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Recurenta dupa cancer diferentiat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patul ty 20 %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ggl laterocervicali 60-75%, in principal in compartimentul III, IV (50%), VI (50%).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Tireoglobulina in lichidul de punctie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&lt; 1ng/ punctie -  normal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1 -10 ng/ punctie - de corelat cu datele clinice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&gt; 10 ng/ punctie - meta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tiroglobulina sgv, chiar si stimulata poate fi normala in cazul tumorilor prostdiferentiate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Ecografie la minim 3 luni postoperator. Leziuni suspecte in patul thy: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 hipoecogene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taller than wide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contur neregulat, fara halou hipoecogen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vascularizatie prezenta intanodular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▪ microcalcificari si chiste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Pentru adenopatii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Normal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Hilum preserved. --》 exclude meta ggl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Ovoid shape and normal size.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– Absent or hilar vascularization.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 No other suspicious signs.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Indeterminate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– Absence of a hilum and at least one of the following characteristics: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Round shape;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increased short axis,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≥ 8 mm in level II and  ≥ 5 mm in levels III and IV;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increased central vascularization.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Suspicious for malignancy (at least one of the following characteristics)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– Microcalcifications.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– Partially cystic appearance.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Peripheral or diffusely increased vascularization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Hyperechoic tissue looking like thyroid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!! Ggl mici &lt; 7mm pot fi urmariti conservator, raman stabili mult timp.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Dozez si TGL in punctie, fie ggl fie ty( dg dif granulom de fir sau recidiva).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Metastaze musculare sau in t moi: formatiuni solide, prost delimitate, vascularizate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Cand fac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daca c thy e o descoperire intamplatoare postop sau daca nu am o evaluare preop.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sz w:val="20"/>
        </w:rPr>
        <w:pict>
          <v:rect id="_x0000_s0" alt="PenDraw 1" type="#_x0000_t1" style="position:absolute;left:0;margin-left:359pt;margin-top:707pt;width:1pt;height:1pt;z-index:251624960;mso-position-horizontal-relative:page;mso-position-vertical-relative:page" stroked="f" filled="f">
            <o:lock v:ext="edit" selection="t"/>
          </v:rect>
        </w:pict>
      </w:r>
      <w:r>
        <w:rPr>
          <w:rStyle w:val="Character1"/>
        </w:rPr>
        <w:t xml:space="preserve">☆ la evaluarea de la 6 luni, impreuna cu TGL stimulata sau sub LT4 ( daca nu a facut radioiod)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La pc cu risc mic si foarte mic, daca la 6 luni totul e ok, nu mai e nevoie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la pc cu risc mare de recurenta, anual, si in functie de TGL.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dupa 5 ani, la pc cu risc mic, o eco de control , cu TGL bazala, apoi nu mai e nevoie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☆la pac cu risc mare, reanalizare risc dupa 5 ani si in functie de risc, anual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lobectomie - eco la 6 luni apoi la 2-3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la 3 luni dupa operatie incompleta cu radioiod pt tumori cu invazie in structurile de vecinatate, pt </w:t>
      </w:r>
      <w:r>
        <w:rPr>
          <w:rStyle w:val="Character1"/>
        </w:rPr>
        <w:t xml:space="preserve">restadializare poate reinterventie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ANAPLAZIC = NEDIFERENTIAT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1-3% neo ty; dupa 60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Supravietuire medie 5-7 luni, 10 % supravietuire la 1 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Stadializare--》 stadiu 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IV A - intraty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IV B - extins doar la struct din gat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IV C - metastaze la distanta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굴림"/>
    </w:rPr>
  </w:style>
  <w:style w:type="character" w:customStyle="1" w:styleId="Character2">
    <w:name w:val="CharAttribute2"/>
    <w:rPr>
      <w:rFonts w:ascii="Times New Roman" w:eastAsia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1" path="0,0"/>
    <TimeData count="2" TimeData="0,0"/>
    <FixPressure count="2" PressData="0,0"/>
    <CoordSize cx="10" cy="10"/>
  </PenDraw>
</InfrawarePenDraw>
</file>