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15% din pc  pe amiodarona au disfunctie ty, dar doar 4% din cei care primesc doze mai mici (100-300 mg/zi).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Cauza e aport excesiv de iod. In plus are T1/2 de 50-100zile si excesul de iod poate persista pana la 9 luni post </w:t>
      </w:r>
      <w:r>
        <w:rPr>
          <w:rStyle w:val="Character1"/>
        </w:rPr>
        <w:t xml:space="preserve">trt.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Efecte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inhiba 5' deiodinaza tip 1-&gt; scade transf T4-T3--&gt; scade fT3 in primele sapt de trt cu pana la 25%;  creste </w:t>
      </w:r>
      <w:r>
        <w:rPr>
          <w:rStyle w:val="Character1"/>
        </w:rPr>
        <w:t xml:space="preserve">fT4 si rT3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inhiba intrarea T3, T4 in celule --&gt; creste T4 cu pana la 40% dupa primele luni de trt, fara sa fie TTX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inhiba 5' deiodinaza tip 2 --&gt; scade sensibilitatea hpf la TSH --&gt; creste TSH-ul in primele luni de trt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Citotoxic pt tireocit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antagonist T3 la nivelul mm cardiac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FF00"/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Concluzie </w:t>
      </w:r>
      <w:r>
        <w:rPr>
          <w:rStyle w:val="Character3"/>
          <w:shd w:val="clear" w:color="auto" w:fill="FFFF00"/>
        </w:rPr>
        <w:t xml:space="preserve">T4 creste in primele luni si ramane crescut cateva luni apoi scade pana i  high normal, T3 scade si </w:t>
      </w:r>
      <w:r>
        <w:rPr>
          <w:rStyle w:val="Character3"/>
          <w:shd w:val="clear" w:color="auto" w:fill="FFFF00"/>
        </w:rPr>
        <w:t xml:space="preserve">ramane low normal, TSH creste apoi se normalizeaza, rT3 creste</w:t>
      </w:r>
    </w:p>
    <w:p>
      <w:pPr>
        <w:pStyle w:val="Para0"/>
        <w:spacing w:line="312" w:lineRule="auto"/>
        <w:ind w:left="0" w:hanging="0"/>
        <w:rPr>
          <w:shd w:val="clear" w:color="auto" w:fill="FF7F7F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7F7F"/>
        </w:rPr>
        <w:t xml:space="preserve">Tireotoxicoza indusa de amiodarona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Tipul 1 -- pc cu boala ty preexistenta, in zona cu deficit de iod. Exces de sinteza de hh ty determinat de excesul </w:t>
      </w:r>
      <w:r>
        <w:rPr>
          <w:rStyle w:val="Character7"/>
          <w:shd w:val="clear" w:color="auto" w:fill="FFFFFF"/>
        </w:rPr>
        <w:t xml:space="preserve">de iod. de obicei gusa mare, nodulara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Tipul 2 -- pc cu ty indemna, care fac tiroidita autoimuna cu distrugere tiroidiana si eliberare de hh preformati. </w:t>
      </w:r>
      <w:r>
        <w:rPr>
          <w:rStyle w:val="Character7"/>
          <w:shd w:val="clear" w:color="auto" w:fill="FFFFFF"/>
        </w:rPr>
        <w:t xml:space="preserve">De obicei gusa mica, sensibila la palpare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Exista forme mixte.  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7F7F"/>
        </w:rPr>
        <w:t xml:space="preserve">Hipotiroidie indusa de amiodarona</w:t>
      </w:r>
      <w:r>
        <w:rPr>
          <w:rStyle w:val="Character7"/>
          <w:shd w:val="clear" w:color="auto" w:fill="FFFFFF"/>
        </w:rPr>
        <w:t xml:space="preserve">, cu accelerarea distrugerii celulare si blocarea sintezei de hh ty prin excesul </w:t>
      </w:r>
      <w:r>
        <w:rPr>
          <w:rStyle w:val="Character7"/>
          <w:shd w:val="clear" w:color="auto" w:fill="FFFFFF"/>
        </w:rPr>
        <w:t xml:space="preserve">de iod. La cei cu tiroidita autoimuna preexistenta. Pana la 13% din f. Cu ATPO+ fac hipotiroidie in timpul trt. 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Clinica - de hipo sau hiper ty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Laborator 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Hipo - clasic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Hiper - TSH scazut, T4, T3 crescut. Datorita modificarilor de metabolism, obligatoriu T3 su fT3 pentru a nu </w:t>
      </w:r>
      <w:r>
        <w:rPr>
          <w:rStyle w:val="Character7"/>
          <w:shd w:val="clear" w:color="auto" w:fill="FFFFFF"/>
        </w:rPr>
        <w:t xml:space="preserve">trata inutil. Teoretic SHBG crescut in TTX si nu in hipertiroxinemie, dar nu e certa. TG crescuta mai ales in </w:t>
      </w:r>
      <w:r>
        <w:rPr>
          <w:rStyle w:val="Character7"/>
          <w:shd w:val="clear" w:color="auto" w:fill="FFFFFF"/>
        </w:rPr>
        <w:t xml:space="preserve">tipul 2 - distructiv, dar secoreleaza si cu dimensiunea gusii. Prezenta de anticorpi poate sugera tipul 1. 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3"/>
          <w:shd w:val="clear" w:color="auto" w:fill="FFFF00"/>
        </w:rPr>
        <w:t xml:space="preserve">Ecografic </w:t>
      </w:r>
      <w:r>
        <w:rPr>
          <w:rStyle w:val="Character7"/>
          <w:shd w:val="clear" w:color="auto" w:fill="FFFFFF"/>
        </w:rPr>
        <w:t xml:space="preserve">aspect nodularizat si hipoecogen mai ales in tipul 1, cu vascularizatie crescuta. In tipul 2 -prin </w:t>
      </w:r>
      <w:r>
        <w:rPr>
          <w:rStyle w:val="Character7"/>
          <w:shd w:val="clear" w:color="auto" w:fill="FFFFFF"/>
        </w:rPr>
        <w:t xml:space="preserve">distrugere tiroidiana - vascularizatie absenta. 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Scintigrama ty - fara captare in tipul 2. In SUA, unde este mult iod, captarea e scazuta si in tipul 1. 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Tratament   - opreste amiodarona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Tipul 1- ATS in doze mari, timp lung de trt - poate avea efect dupa 2-4 luni. 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Eventual adaug perclorat de potasiu  600-1000 mg pe zi, pentru a bloca captarea de iod de catre ty. Poate </w:t>
      </w:r>
      <w:r>
        <w:rPr>
          <w:rStyle w:val="Character7"/>
          <w:shd w:val="clear" w:color="auto" w:fill="FFFFFF"/>
        </w:rPr>
        <w:t xml:space="preserve">determina anemie aplastica , sindr nefrotic, agranulocitoza. NU se administreaza mai mult de 30 zile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Nu e zprobat FDA. 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tratez cu ATS pana se opreste amiodarona, apoi pana cand ioduria revine la normal, de obicei 6-18 luni. 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Tipul 2 - corticoizi (prednisone 30-40 mg pe zi, 0,5 -0,7 mg pe zi). Poate recidiva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Eventual combinatie. Daca raspunde repede e tipul 2. 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Ablatie in tipul 1. 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FF00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In hipotiroidia indusa de amiodarona - tratment cu euthyrox. Uneori isi revine la oprirea trt cu amiodarona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ans-serif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  <w:style w:type="character" w:customStyle="1" w:styleId="Character2">
    <w:name w:val="CharAttribute2"/>
    <w:rPr>
      <w:rFonts w:ascii="Times New Roman" w:eastAsia="Times New Roman"/>
      <w:shd w:val="clear" w:color="auto" w:fill="FFFF00"/>
    </w:rPr>
  </w:style>
  <w:style w:type="character" w:customStyle="1" w:styleId="Character3">
    <w:name w:val="CharAttribute3"/>
    <w:rPr>
      <w:rFonts w:ascii="Times New Roman" w:eastAsia="Times New Roman"/>
      <w:shd w:val="clear" w:color="auto" w:fill="FFFF00"/>
    </w:rPr>
  </w:style>
  <w:style w:type="character" w:customStyle="1" w:styleId="Character4">
    <w:name w:val="CharAttribute4"/>
    <w:rPr>
      <w:rFonts w:ascii="Times New Roman" w:eastAsia="Times New Roman"/>
      <w:shd w:val="clear" w:color="auto" w:fill="FF7F7F"/>
    </w:rPr>
  </w:style>
  <w:style w:type="character" w:customStyle="1" w:styleId="Character5">
    <w:name w:val="CharAttribute5"/>
    <w:rPr>
      <w:rFonts w:ascii="Times New Roman" w:eastAsia="Times New Roman"/>
      <w:shd w:val="clear" w:color="auto" w:fill="FF7F7F"/>
    </w:rPr>
  </w:style>
  <w:style w:type="character" w:customStyle="1" w:styleId="Character6">
    <w:name w:val="CharAttribute6"/>
    <w:rPr>
      <w:rFonts w:ascii="Times New Roman" w:eastAsia="Times New Roman"/>
      <w:shd w:val="clear" w:color="auto" w:fill="FFFFFF"/>
    </w:rPr>
  </w:style>
  <w:style w:type="character" w:customStyle="1" w:styleId="Character7">
    <w:name w:val="CharAttribute7"/>
    <w:rPr>
      <w:rFonts w:ascii="Times New Roman" w:eastAsia="Times New Roman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361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