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12"/>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HIPOTY IN SARCINA</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sarcina, ty creste cu 10% (20-40% in zonele cu deficit de iod); sinteza hh creste cu 50% pt T3 si T4. Necesar de ioc 200 mcg/zi</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sarcina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creste clearence urinar al iodului (iodurie spponana &gt;150 mcg/l in saricina)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creste TBG; scade albumina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activita crescuta a revers deiodinazei placentare</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atentie la laborator. TSH scade in trim 1 dat beta HCG, apoi creste; !! in sarcinile gemelare beta HCG este si mai mare, scaderea de TSH este mai mare</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TSH  - valori de referinta generale, ideale sunt valori pt etnie/ zona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trim 1: 0,1 -2,5</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trim 2: 0,2 -3.0</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trim 3:  0,3- 3.0 mUI/L</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TT4 creste de 1.5* fata de valorile la nongravide datorita cresterii de TBG sec E2;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 dializa de echilibru,</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fT4 scade cu max 10% (bHCG stimuleaza ty, TBG creste; albumina scade) prin dializa sau cromatografie/tandem mass spectrometrie; dar prin imunohistochimie pana la 50-70% din gravide au fT4 scazut.percentila 2.5 este 0.8 ng/dl</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Indexul de fT4 care acum nu mai este folosit este mai corect. </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CC0000"/>
          <w:spacing w:val="0"/>
          <w:position w:val="0"/>
          <w:sz w:val="24"/>
          <w:shd w:fill="auto" w:val="clear"/>
        </w:rPr>
      </w:pPr>
      <w:r>
        <w:rPr>
          <w:rFonts w:ascii="Arial" w:hAnsi="Arial" w:cs="Arial" w:eastAsia="Arial"/>
          <w:color w:val="CC0000"/>
          <w:spacing w:val="0"/>
          <w:position w:val="0"/>
          <w:sz w:val="24"/>
          <w:shd w:fill="auto" w:val="clear"/>
        </w:rPr>
        <w:t xml:space="preserve">Hipotiroidia in sarcina 0.3-0.5% sarcina</w:t>
      </w:r>
    </w:p>
    <w:p>
      <w:pPr>
        <w:spacing w:before="0" w:after="0" w:line="312"/>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TSH&gt;2.5 cu ft4 scazut; TSH&gt;10, indiferent de fT4</w:t>
      </w:r>
    </w:p>
    <w:p>
      <w:pPr>
        <w:spacing w:before="0" w:after="0" w:line="312"/>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60% netratate pierd sarcina; 22% HTA gestationala; risc crescut de natere prematura; retard de crestere intrauterin</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FF6666"/>
          <w:spacing w:val="0"/>
          <w:position w:val="0"/>
          <w:sz w:val="24"/>
          <w:shd w:fill="auto" w:val="clear"/>
        </w:rPr>
      </w:pPr>
      <w:r>
        <w:rPr>
          <w:rFonts w:ascii="Arial" w:hAnsi="Arial" w:cs="Arial" w:eastAsia="Arial"/>
          <w:color w:val="FF6666"/>
          <w:spacing w:val="0"/>
          <w:position w:val="0"/>
          <w:sz w:val="24"/>
          <w:shd w:fill="auto" w:val="clear"/>
        </w:rPr>
        <w:t xml:space="preserve">hypoty subclinica in sarcina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TSH crescut pt laborator si trim de sarcina dar &lt;10, T4, T3, FT4 normal</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complica pana la 2,5% sarcini ( pana la 13% in nordul spaniei), depinde de normograma de TSH pt populatia respectiva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hypoty subclinic - dozez ATPO,ATGL</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pot fi negativi in trim 2 si 3 de sarcina, fac eco</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9966CC"/>
          <w:spacing w:val="0"/>
          <w:position w:val="0"/>
          <w:sz w:val="24"/>
          <w:shd w:fill="auto" w:val="clear"/>
        </w:rPr>
      </w:pPr>
      <w:r>
        <w:rPr>
          <w:rFonts w:ascii="Arial" w:hAnsi="Arial" w:cs="Arial" w:eastAsia="Arial"/>
          <w:color w:val="9966CC"/>
          <w:spacing w:val="0"/>
          <w:position w:val="0"/>
          <w:sz w:val="24"/>
          <w:shd w:fill="auto" w:val="clear"/>
        </w:rPr>
        <w:t xml:space="preserve">tiroidita autoimuna cu eutiroidism in sarcina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20% din pc ATPO + cu TSH normal la inceputul sarcinii dezvolta hipotiroidie pe durata sarcinii – monitorizez la 4 sapt pana in S 20 apoi cel putin 1 data in intervalul 26-32 sapt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aparent doar prezenta anticorpilor este factor de risc pentru avort, nastere prematura, disfunctie postpartum, IQ scazut la copil.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33-50% din pc eutiroidiene cu ty autoimuna vor face tiroidita postpartum</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FFC000"/>
          <w:spacing w:val="0"/>
          <w:position w:val="0"/>
          <w:sz w:val="24"/>
          <w:shd w:fill="auto" w:val="clear"/>
        </w:rPr>
        <w:t xml:space="preserve">hipotiroxinemie</w:t>
      </w:r>
      <w:r>
        <w:rPr>
          <w:rFonts w:ascii="Arial" w:hAnsi="Arial" w:cs="Arial" w:eastAsia="Arial"/>
          <w:color w:val="auto"/>
          <w:spacing w:val="0"/>
          <w:position w:val="0"/>
          <w:sz w:val="24"/>
          <w:shd w:fill="auto" w:val="clear"/>
        </w:rPr>
        <w:t xml:space="preserve"> = TSH normal, T4 scazut. Cea mai frecventa cauza e deficitul de iod. Sintetizeaza t3 si nu creste TSH dar t3 nu are efect pe creierul fetal asa ca vine cu retard mintal ( -7 pcte de IQ, 15% IQ &lt;85%, fata de 5% in pop generala).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Pana la 2% din sarcini dupa unii autori</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complicatii materne ale hypoty subclinic:</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diabet gestational</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greutate mica la nastere</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avort spontan ( se dubleaza riscul pentru fiecare dublare a TSH)</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preeclampsie si HTA de sarcina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nastere prematura</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complicatii probabile</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placental abrutio</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mortalitate cresctuta prinatal</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necesitate de terapie intensiva</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Complicatiile materne ale hipotyroxinemiei izolate</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nastere prematura si foarte prematura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diabet gestational ( mai ales dc apare in trim 2)</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Fat macrozom in unele studii sau retard de crestere IU si greutate mica la nastere</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FF3300" w:val="clear"/>
        </w:rPr>
      </w:pPr>
      <w:r>
        <w:rPr>
          <w:rFonts w:ascii="Arial" w:hAnsi="Arial" w:cs="Arial" w:eastAsia="Arial"/>
          <w:color w:val="auto"/>
          <w:spacing w:val="0"/>
          <w:position w:val="0"/>
          <w:sz w:val="24"/>
          <w:shd w:fill="FF3300" w:val="clear"/>
        </w:rPr>
        <w:t xml:space="preserve">complicatii fetale ale hypoty subclinic netratat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pierde 7 puncte de IQ ( nu a fost confirmat de alt studiu efectuat doar pe hipoty subclinica); risc 15% de IQ&lt;85 vs 5% in pop generala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tulburari de dezvoltare neurologica, vizuala</w:t>
      </w:r>
    </w:p>
    <w:p>
      <w:pPr>
        <w:numPr>
          <w:ilvl w:val="0"/>
          <w:numId w:val="3"/>
        </w:num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tulburari de comportament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Complicatiile fetale ale hipotiroxinemiei – depide de severtitatea deficituui de iod, poate merge pana la cretinism </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00CC33" w:val="clear"/>
        </w:rPr>
        <w:t xml:space="preserve">Tratez</w:t>
      </w:r>
      <w:r>
        <w:rPr>
          <w:rFonts w:ascii="Arial" w:hAnsi="Arial" w:cs="Arial" w:eastAsia="Arial"/>
          <w:color w:val="000000"/>
          <w:spacing w:val="0"/>
          <w:position w:val="0"/>
          <w:sz w:val="24"/>
          <w:shd w:fill="FFFFFF" w:val="clear"/>
        </w:rPr>
        <w:t xml:space="preserve"> hipoty clinica sau subclinica cu euthyrox ai sa normalizez TSH-ul la valoarea trimestrului, NU T3 sau extract de tiroida uscata.</w:t>
      </w:r>
    </w:p>
    <w:p>
      <w:pPr>
        <w:spacing w:before="0" w:after="0" w:line="312"/>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NB ghid 2011: in hipotiroidia subclinica cu anticorpi + tratez; in cea cu anticorpi negativi – nu stiau dc trb trt</w:t>
      </w:r>
    </w:p>
    <w:p>
      <w:pPr>
        <w:spacing w:before="0" w:after="0" w:line="312"/>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la pacientele cu trt anterior cu LT4 – prima miscare dublez doza 2 zile (la distanta)/sapt sau crestere cu 25-30% pe zi. Inceput cand intarzie menstra sau testul de sarcina e  +</w:t>
      </w:r>
    </w:p>
    <w:p>
      <w:pPr>
        <w:spacing w:before="0" w:after="0" w:line="312"/>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monitorizare lunara pana in sapt 20 apoi se poate mai rar; dupa nastere ma intorc pe  doza anterioara si monitorizez a 6 sapt</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nu am inca studii pt hipotiroxinemie - corectez deficitul de iod, cat mai repede cu atat mai bine</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Mecanisme de act ale hh ty pe fat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Receptori se gasesc din sapt 8 in SNC fetal. Necesita T4 matern care e convertit in T3 in SNC-ul fetal, singura sursa pana in sapt 20. Rol in proliferarea neuronala, migrare neuronala in cortex, hipocamp, ggl mediali. Dupa S 20 apare sinteza proprie de hh ty si etapa a doua de dezvoltare neurologica=neurogeneza, migrare neuronala, crestere axonala si ramificare dendritica, generare sinapse, diferentiere cel gliale si debutul mielinizarii.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Stadiul 3 e postnatal</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Chiar dc ty fetala incepe sa functineze din  S20 VIU, rezervele sunt insuficiente si necesita suplimentare materna. De aceea prematurii au hipotiroxinemie care poate fi partial responsabila de retardul lor initial</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caz de deficit de iod mama face captare crescuta si sinteza preferentiala de T3.  in timp, hipertrofie ty si gusa. </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fatul nu poate folosi T3, devine hipotiroidian. de aceea TSH-ul fetal e un index al aportului de iod din populatie. Deci efectele hipotiroidismului matern din trim 1  sunt agravate de efectele hipotiroidismului fetal in trim 2(dupa s20).</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Masor apotul de iod prin ioduria spontana. Normal &gt;100mmcg/l la pop gen, &gt;150 mcg/l la gravida pt a avea aport suficient de iod. </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CC3300" w:val="clear"/>
        </w:rPr>
        <w:t xml:space="preserve">Cretinismul </w:t>
      </w:r>
      <w:r>
        <w:rPr>
          <w:rFonts w:ascii="Arial" w:hAnsi="Arial" w:cs="Arial" w:eastAsia="Arial"/>
          <w:color w:val="auto"/>
          <w:spacing w:val="0"/>
          <w:position w:val="0"/>
          <w:sz w:val="24"/>
          <w:shd w:fill="auto" w:val="clear"/>
        </w:rPr>
        <w:t xml:space="preserve">este dat de deficitul sever de iod.(iodurie&lt;30) In plus, in acele zone multi copii au IQ mai scazut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neurological cretinism:</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mental retardation, IQ 30</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deaf mutism,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squint,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spastic diplegia, and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disorders of the stance and gait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myxoedematous or hypothyroid cretinism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less severe mental retardation,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dwarfism,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hypothyroidism,</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coarse and dry skin, a husky voice, and delayed sexual maturation</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Efectele deficitului moderat de iod - aparent dezvoltare neurologica mai deficitara dar studiile controlate sunt in desfasurare</w:t>
      </w:r>
    </w:p>
    <w:p>
      <w:pPr>
        <w:spacing w:before="0" w:after="0" w:line="312"/>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HIPERTIROIDIA DIN SARCINA</w:t>
      </w:r>
    </w:p>
    <w:p>
      <w:pPr>
        <w:spacing w:before="0" w:after="0" w:line="312"/>
        <w:ind w:right="0" w:left="0" w:firstLine="0"/>
        <w:jc w:val="center"/>
        <w:rPr>
          <w:rFonts w:ascii="Calibri" w:hAnsi="Calibri" w:cs="Calibri" w:eastAsia="Calibri"/>
          <w:color w:val="auto"/>
          <w:spacing w:val="0"/>
          <w:position w:val="0"/>
          <w:sz w:val="22"/>
          <w:shd w:fill="auto" w:val="clear"/>
        </w:rPr>
      </w:pP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Cauza principala – B. Basedow 1% gravide. Rar alte cauze – gusa polinodulara toxica; nodul toxic; iatrogena; struma ovarii; tiroidita subacuta/painless</w:t>
      </w: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nu se confunda cu tiroxinemia gravidica, care apartine primii ½ de sarcina, datorita beta HCG; ocazional asociata cu hyperemesis gravidarium (greturi, varstaturi, scadere 5% in greutate; deshidratare; cetoza). Poate apare TTX sec beta HCG in mola; sarcini gemelare; coriocacinom molar. </w:t>
      </w: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TTX – TSH supresat + fT4 crescut; daca da – TRAb, T3</w:t>
      </w:r>
    </w:p>
    <w:p>
      <w:pPr>
        <w:spacing w:before="0" w:after="0" w:line="312"/>
        <w:ind w:right="0" w:left="0" w:firstLine="0"/>
        <w:jc w:val="both"/>
        <w:rPr>
          <w:rFonts w:ascii="Calibri" w:hAnsi="Calibri" w:cs="Calibri" w:eastAsia="Calibri"/>
          <w:color w:val="auto"/>
          <w:spacing w:val="0"/>
          <w:position w:val="0"/>
          <w:sz w:val="22"/>
          <w:shd w:fill="auto" w:val="clear"/>
        </w:rPr>
      </w:pP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trt: </w:t>
      </w: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hipertiroxinemia gravidica si hyperemesis gravidarium → trt de sustinere; daca nu pot face distinctia dintre BB si hyperemesis gravidarium → cura scurta de ATS. Daca recidiveaza BB</w:t>
      </w:r>
    </w:p>
    <w:p>
      <w:pPr>
        <w:spacing w:before="0" w:after="0" w:line="312"/>
        <w:ind w:right="0" w:left="0" w:firstLine="0"/>
        <w:jc w:val="both"/>
        <w:rPr>
          <w:rFonts w:ascii="Calibri" w:hAnsi="Calibri" w:cs="Calibri" w:eastAsia="Calibri"/>
          <w:color w:val="auto"/>
          <w:spacing w:val="0"/>
          <w:position w:val="0"/>
          <w:sz w:val="22"/>
          <w:shd w:fill="auto" w:val="clear"/>
        </w:rPr>
      </w:pP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trt preventiv TTX</w:t>
      </w:r>
    </w:p>
    <w:p>
      <w:pPr>
        <w:numPr>
          <w:ilvl w:val="0"/>
          <w:numId w:val="7"/>
        </w:num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iod – minim 6 luni de contraceptie dupa; TRAb cresc dupa Iod si raman crescuti multe luni dupa</w:t>
      </w:r>
    </w:p>
    <w:p>
      <w:pPr>
        <w:numPr>
          <w:ilvl w:val="0"/>
          <w:numId w:val="7"/>
        </w:num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ATS – PTU in primul trimestru apoi metimazol pentru a evita afectarea hepatica a PTU</w:t>
      </w:r>
    </w:p>
    <w:p>
      <w:pPr>
        <w:numPr>
          <w:ilvl w:val="0"/>
          <w:numId w:val="7"/>
        </w:num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tiroidectomie</w:t>
      </w:r>
    </w:p>
    <w:p>
      <w:pPr>
        <w:spacing w:before="0" w:after="0" w:line="312"/>
        <w:ind w:right="0" w:left="0" w:firstLine="0"/>
        <w:jc w:val="both"/>
        <w:rPr>
          <w:rFonts w:ascii="Arial" w:hAnsi="Arial" w:cs="Arial" w:eastAsia="Arial"/>
          <w:color w:val="auto"/>
          <w:spacing w:val="0"/>
          <w:position w:val="0"/>
          <w:sz w:val="24"/>
          <w:shd w:fill="auto" w:val="clear"/>
        </w:rPr>
      </w:pPr>
      <w:r>
        <w:rPr>
          <w:rFonts w:ascii="Arial" w:hAnsi="Arial" w:cs="Arial" w:eastAsia="Arial"/>
          <w:color w:val="9966CC"/>
          <w:spacing w:val="0"/>
          <w:position w:val="0"/>
          <w:sz w:val="24"/>
          <w:shd w:fill="auto" w:val="clear"/>
        </w:rPr>
        <w:t xml:space="preserve">complicatii hipertiroidie in sarcina</w:t>
      </w:r>
      <w:r>
        <w:rPr>
          <w:rFonts w:ascii="Arial" w:hAnsi="Arial" w:cs="Arial" w:eastAsia="Arial"/>
          <w:color w:val="auto"/>
          <w:spacing w:val="0"/>
          <w:position w:val="0"/>
          <w:sz w:val="24"/>
          <w:shd w:fill="auto" w:val="clear"/>
        </w:rPr>
        <w:t xml:space="preserve"> – avort; retard de crestere intrauterin; prematuritate; greutate mica la nastere; nou nascut mort; furtuna tiroidiana; ICC materna</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9966CC"/>
          <w:spacing w:val="0"/>
          <w:position w:val="0"/>
          <w:sz w:val="24"/>
          <w:shd w:fill="auto" w:val="clear"/>
        </w:rPr>
        <w:t xml:space="preserve">complicatii trt ATS in sarcina</w:t>
      </w:r>
      <w:r>
        <w:rPr>
          <w:rFonts w:ascii="Arial" w:hAnsi="Arial" w:cs="Arial" w:eastAsia="Arial"/>
          <w:color w:val="auto"/>
          <w:spacing w:val="0"/>
          <w:position w:val="0"/>
          <w:sz w:val="24"/>
          <w:shd w:fill="auto" w:val="clear"/>
        </w:rPr>
        <w:t xml:space="preserve"> – mai ales legate de metimazol</w:t>
      </w:r>
    </w:p>
    <w:p>
      <w:pPr>
        <w:numPr>
          <w:ilvl w:val="0"/>
          <w:numId w:val="10"/>
        </w:num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aplazia cutis</w:t>
      </w:r>
    </w:p>
    <w:p>
      <w:pPr>
        <w:numPr>
          <w:ilvl w:val="0"/>
          <w:numId w:val="10"/>
        </w:num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embriopatia metimazolica: dismorfie faciala; agenezie de cloaca si esofag</w:t>
      </w:r>
    </w:p>
    <w:p>
      <w:pPr>
        <w:numPr>
          <w:ilvl w:val="0"/>
          <w:numId w:val="10"/>
        </w:num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afectare hepatica sec PTU – poate apare oricand in timpul trt; monitorizez functia hepatica</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doze: PTU 50-300mg/zi, in mai multe prize; CBZ; Metimazol 5-15 mg pe zi</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propranolol 20-40 mg la 6-8 ore, oprit cand se poate (reactii adverse al trt de lunga durata – retrad de crestere intrauterin; bradicardie fetala; hipoglicemie nn)</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terapie block and replace doar pt hipertiroidia fetala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scop- fT4 high normal sau doar usor crescut</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monitorizez la 2-4 sapt la inceput apoi lunar (! nu monitorizez T3 pt ca daca il normalizez pot determina hipotiroidism fetal; exc pc cu gusa toxica care sintetizeaza predominant T3).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obicei in trim 3 20-30% din femei nu mai au nevoie de trt. Pt tiroidectomie – trim 2. </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9966CC"/>
          <w:spacing w:val="0"/>
          <w:position w:val="0"/>
          <w:sz w:val="24"/>
          <w:shd w:fill="auto" w:val="clear"/>
        </w:rPr>
        <w:t xml:space="preserve">complicatii fetale/neonatale tiroidiene</w:t>
      </w:r>
      <w:r>
        <w:rPr>
          <w:rFonts w:ascii="Arial" w:hAnsi="Arial" w:cs="Arial" w:eastAsia="Arial"/>
          <w:color w:val="auto"/>
          <w:spacing w:val="0"/>
          <w:position w:val="0"/>
          <w:sz w:val="24"/>
          <w:shd w:fill="auto" w:val="clear"/>
        </w:rPr>
        <w:t xml:space="preserve"> – hipotiroidia fetala (doze mari de ATS sau TRAb blocanti); hipertirodie fetala (TRAb in cantitate mare S 22-26 – 1-5% din nn din mame cu BB activa sau post Iod); hipotiroidia neonatala; hipertirodia neonatala; hipotiroidia centrala (exces de hh ty materni).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Dozez TRAB in sat 24-28 → dc de 3*&gt; → risc de hiperty fetala (la eco: tahicardie &gt;170; gusa; hidrops; maturare osoasa avnasata; ICC fetala; retard de crestere. Eventual recoltare de sange din cordonul ombilical dc are gusa si nu stiu ce status ty are. </w:t>
      </w:r>
    </w:p>
    <w:p>
      <w:pPr>
        <w:spacing w:before="0" w:after="0" w:line="312"/>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Hipertiroidie  postpartum</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faza de hipertiroide ce debuteaza in primele 6 luni postpartum si se remite spontan. </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Cele cu istoric de BB pot face recidiva de BB (84% rata de recadere vs 54% la femeile care nu au sarcina)</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dg dif: TRAb; T4:T3 crescut in tiroidita postpartum; oftalmopatie</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scintigrama cu Tc/Iod 123 → reia alaptarea dupa cateva zile</w:t>
      </w:r>
    </w:p>
    <w:p>
      <w:pPr>
        <w:spacing w:before="0" w:after="0" w:line="312"/>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trt BB – metymazol 20-30 mg, administrat dupa alaptare</w:t>
      </w: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Calibri" w:hAnsi="Calibri" w:cs="Calibri" w:eastAsia="Calibri"/>
          <w:color w:val="auto"/>
          <w:spacing w:val="0"/>
          <w:position w:val="0"/>
          <w:sz w:val="22"/>
          <w:shd w:fill="auto" w:val="clear"/>
        </w:rPr>
      </w:pPr>
    </w:p>
    <w:p>
      <w:pPr>
        <w:spacing w:before="0" w:after="0" w:line="312"/>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