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5880"/>
          <w:sz w:val="30"/>
        </w:rPr>
        <w:t>Prescription Benefit Solutions</w:t>
      </w:r>
    </w:p>
    <w:p>
      <w:r>
        <w:rPr>
          <w:b/>
          <w:color w:val="4D4D4D"/>
          <w:sz w:val="18"/>
        </w:rPr>
        <w:t>INDEPENDENCE ATTESTATION · THE STANDARDS FOR INDEPENDENT PBM REVIEW</w:t>
      </w:r>
    </w:p>
    <w:p/>
    <w:p>
      <w:r>
        <w:rPr>
          <w:b/>
          <w:color w:val="015880"/>
          <w:sz w:val="38"/>
        </w:rPr>
        <w:t>Independence Attestation</w:t>
      </w:r>
    </w:p>
    <w:p>
      <w:r>
        <w:rPr>
          <w:b/>
        </w:rPr>
        <w:t xml:space="preserve">Provided to: </w:t>
      </w:r>
      <w:r>
        <w:t>[CLIENT / PLAN SPONSOR NAME]</w:t>
      </w:r>
      <w:r>
        <w:rPr>
          <w:b/>
        </w:rPr>
        <w:t xml:space="preserve">     Engagement: </w:t>
      </w:r>
      <w:r>
        <w:t>[ENGAGEMENT NAME]</w:t>
      </w:r>
      <w:r>
        <w:rPr>
          <w:b/>
        </w:rPr>
        <w:t xml:space="preserve">     Date: </w:t>
      </w:r>
      <w:r>
        <w:t>[DATE]</w:t>
      </w:r>
    </w:p>
    <w:p/>
    <w:p>
      <w:r>
        <w:t>Prescription Benefit Solutions attests, for this engagement and as a standing matter:</w:t>
      </w:r>
    </w:p>
    <w:p>
      <w:pPr>
        <w:pStyle w:val="ListNumber"/>
      </w:pPr>
      <w:r>
        <w:t>We accept no compensation, directly or indirectly, from any pharmacy benefit manager: no consulting fees, no data fees, no rebate-aggregation participation, no implementation allowances.</w:t>
      </w:r>
    </w:p>
    <w:p>
      <w:pPr>
        <w:pStyle w:val="ListNumber"/>
      </w:pPr>
      <w:r>
        <w:t>We are not owned by, and do not own, any brokerage, carrier, PBM, or vendor whose economics are affected by this review's findings.</w:t>
      </w:r>
    </w:p>
    <w:p>
      <w:pPr>
        <w:pStyle w:val="ListNumber"/>
      </w:pPr>
      <w:r>
        <w:t>Our compensation for this engagement does not depend on which PBM, carrier, or vendor your plan selects.</w:t>
      </w:r>
    </w:p>
    <w:p>
      <w:pPr>
        <w:pStyle w:val="ListNumber"/>
      </w:pPr>
      <w:r>
        <w:t>Our complete compensation for this engagement, and its source, is disclosed in our engagement agreement.</w:t>
      </w:r>
    </w:p>
    <w:p>
      <w:pPr>
        <w:pStyle w:val="ListNumber"/>
      </w:pPr>
      <w:r>
        <w:t>Our complete findings, including anything unfavorable to any incumbent vendor or advisor, are delivered to you without filtering by any third party.</w:t>
      </w:r>
    </w:p>
    <w:p/>
    <w:p>
      <w:r>
        <w:t>These are the five criteria of The Standards for Independent PBM Review (www.rxbs.org/standards), which we publish and hold ourselves to.</w:t>
      </w:r>
    </w:p>
    <w:p/>
    <w:p/>
    <w:p>
      <w:r>
        <w:t>_________________________________</w:t>
      </w:r>
    </w:p>
    <w:p>
      <w:r>
        <w:rPr>
          <w:b/>
        </w:rPr>
        <w:t>Ginny Crisp, PharmD</w:t>
      </w:r>
      <w:r>
        <w:t xml:space="preserve"> · Chief Executive Officer · Prescription Benefit Solutions</w:t>
      </w:r>
    </w:p>
    <w:p>
      <w:r>
        <w:rPr>
          <w:color w:val="4D4D4D"/>
          <w:sz w:val="17"/>
        </w:rPr>
        <w:t>Prescription Benefit Solutions · Charleston, SC · www.rxbs.org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rbel" w:hAnsi="Corbe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