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r>
        <w:t>CONSULTING AGREEMENT</w:t>
      </w:r>
    </w:p>
    <w:p>
      <w:r>
        <w:t>This Consulting Agreement is entered into as of January 1, 2026, between Acme Corp and Jane Doe.</w:t>
      </w:r>
    </w:p>
    <w:p>
      <w:r>
        <w:t>1. SERVICES: Consultant agrees to provide software development services as requested by Client.</w:t>
      </w:r>
    </w:p>
    <w:p>
      <w:r>
        <w:t>2. PAYMENT: Client shall pay Consultant $150 per hour, invoiced monthly, due within 30 days.</w:t>
      </w:r>
    </w:p>
    <w:p>
      <w:r>
        <w:t>3. NON-COMPETE: During the term and for 24 months thereafter, Consultant shall not compete with Client in any capacity worldwide.</w:t>
      </w:r>
    </w:p>
    <w:p>
      <w:r>
        <w:t>4. INTELLECTUAL PROPERTY: All work product created during this engagement is assigned to Client exclusively.</w:t>
      </w:r>
    </w:p>
    <w:p>
      <w:r>
        <w:t>5. TERMINATION: Either party may terminate this agreement with 30 days written notice.</w:t>
      </w:r>
    </w:p>
    <w:p>
      <w:r>
        <w:t>6. GOVERNING LAW: This Agreement is governed by the laws of California.</w:t>
      </w:r>
    </w:p>
  </w:body>
</w:document>
</file>

<file path=word/_rels/document.xml.rels><?xml version="1.0" encoding="UTF-8" standalone="yes"?>
<Relationships xmlns="http://schemas.openxmlformats.org/package/2006/relationships">
</Relationships>

</file>