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Arial" w:hAnsi="Arial"/>
          <w:b/>
          <w:sz w:val="22"/>
        </w:rPr>
        <w:t>Фотоотчет по общестроительным работам</w:t>
      </w:r>
      <w:r>
        <w:rPr>
          <w:rFonts w:ascii="Arial" w:hAnsi="Arial"/>
          <w:b/>
          <w:sz w:val="22"/>
        </w:rPr>
        <w:t xml:space="preserve"> от </w:t>
      </w:r>
      <w:r>
        <w:rPr>
          <w:rFonts w:ascii="Arial" w:hAnsi="Arial"/>
          <w:b/>
          <w:sz w:val="22"/>
        </w:rPr>
        <w:t>30.09.2026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0"/>
      </w:tblGrid>
      <w:tr>
        <w:trPr>
          <w:trHeight w:val="3402" w:hRule="atLeast"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М7.3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ПМ Стандарт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  <w:t>Штукатурные работы (подготовка стен под штукатурку) в АБК 2 этаж М7. Монтаж стеновых сэндвич панелей 1 этаж (склад) М7.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33588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1030fd9adf4365abac8a308491fbb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58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402" w:hRule="atLeast"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М7.3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Армо-Лайн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  <w:t>Наведение порядка на трассе, выполненных работ.</w:t>
              <w:br/>
              <w:br/>
              <w:t xml:space="preserve"> 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2520000" cy="33588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19b93d88ef4e4e872f96702ce2eada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58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402" w:hRule="atLeast"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16 тонн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Армо-Лайн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  <w:t>Протяжка кабеля на наружный блок кондиционера АБК М7 2‑й этаж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2520000" cy="33588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19b93d88ef4e4e872f96702ce2eada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58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2"/>
      </w:rPr>
      <w:t xml:space="preserve">Страница </w:t>
    </w:r>
    <w:r>
      <w:rPr>
        <w:rFonts w:ascii="Arial" w:hAnsi="Arial"/>
        <w:sz w:val="22"/>
      </w:rPr>
      <w:fldChar w:fldCharType="begin"/>
      <w:instrText xml:space="preserve">PAGE</w:instrText>
      <w:fldChar w:fldCharType="end"/>
    </w:r>
    <w:r>
      <w:rPr>
        <w:rFonts w:ascii="Arial" w:hAnsi="Arial"/>
        <w:sz w:val="22"/>
      </w:rPr>
      <w:t xml:space="preserve"> из </w:t>
    </w:r>
    <w:r>
      <w:rPr>
        <w:rFonts w:ascii="Arial" w:hAnsi="Arial"/>
        <w:sz w:val="22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  <w:tblW w:w="5000" w:type="pct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2"/>
      <w:gridCol w:w="5102"/>
    </w:tblGrid>
    <w:tr>
      <w:tc>
        <w:tcPr>
          <w:tcW w:type="dxa" w:w="5102"/>
          <w:tcW w:w="3000" w:type="pct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60000" cy="41752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ovis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4175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2"/>
          <w:tcW w:w="7000" w:type="pct"/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ООО «БОВИС УПРАВЛЕНИЕ ПРОЕКТАМИ»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121059, г.Москва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Вн. Тер. Г. Муниципальный округ Дорогомилово,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ул. 1-я Бородинская, д. 2А, помещ. 3Ц</w:t>
          </w:r>
        </w:p>
      </w:tc>
    </w:tr>
  </w:tbl>
  <w:p>
    <w:pPr>
      <w:spacing w:before="0" w:after="12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