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00102202200053881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K42698</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SEGUNDA MODIFICACION AL CONTRATO DE CONCESION</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00102202200053881</w:t>
      </w:r>
      <w:r>
        <w:rPr>
          <w:rFonts w:ascii="Verdana" w:hAnsi="Verdana" w:cs="Arial"/>
          <w:b/>
          <w:bCs/>
          <w:color w:val="000000"/>
          <w:sz w:val="12"/>
          <w:szCs w:val="12"/>
        </w:rPr>
        <w:t> </w:t>
      </w:r>
      <w:r>
        <w:rPr>
          <w:rFonts w:ascii="Verdana" w:hAnsi="Verdana" w:cs="Arial"/>
          <w:color w:val="000000"/>
          <w:sz w:val="12"/>
          <w:szCs w:val="12"/>
        </w:rPr>
        <w:t> * * * * * * * * * BOT / VCHA / 001-0080105 * * * * * * * * * 53881</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&lt;B10&gt;JUAN ANTONIO AGUILAR MOLINA&lt;B10&gt;, QUIEN MANIFIESTA SER DE NACIONALIDAD PERUANA, DE ESTADO CIVIL CASADO DE OCUPACION DIRECTO GENERAL DE LA DIRECCION GENERAL DE ELECTRIFICACION RURAL IDENTIFICADO CON DOCUMENTO NACIONAL DE IDENTIDAD NUMERO 20069502 QUIEN PROCEDE EN REPRESENTACION DE &lt;B11&gt;MINISTERIO DE ENERGIA Y MINAS &lt;B11&gt;CON REGISTRO UNICO DE CONTRIBUYENTE NUMERO , CON DOMICILIO PARA ESTOS EFECTOS EN AV DE LAS ARTES SUR 260, DISTRITO DE SAN BORJA, PROVINCIA DE LIMA, DEPARTAMENTO DE LIMA,  CON FACULTADES INSCRITAS EN LA PARTIDA ELECTRONICA NUMERO &lt;B12&gt;000000000 &lt;B12&gt;,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JUAN ANTONIO AGUILAR MOLINA</w:t>
        <w:br/>
        <w:t/>
        <w:br/>
        <w:t/>
        <w:br/>
        <w:t/>
        <w:br/>
        <w:t/>
        <w:br/>
        <w:t/>
        <w:br/>
        <w:t/>
        <w:br/>
        <w:t/>
        <w:br/>
        <w:t/>
        <w:br/>
        <w:t/>
        <w:br/>
        <w:t/>
        <w:br/>
        <w:t/>
        <w:br/>
        <w:t/>
        <w:br/>
        <w:t/>
        <w:br/>
        <w:t/>
        <w:br/>
        <w:t/>
        <w:br/>
        <w:t/>
        <w:br/>
        <w:t/>
        <w:br/>
        <w:t/>
        <w:br/>
        <w:t/>
        <w:br/>
        <w:t/>
        <w:br/>
        <w:t>ALAN ADOLFO NAPURI ACUÑA</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