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00102202200054423</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K42780</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PODER AMPLIO Y GENERAL</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MARIA ISABEL GRACIELA HOSHI PAZ   </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ROSA ELENA PAZ CAMPODONICO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00102202200054423</w:t>
      </w:r>
      <w:r>
        <w:rPr>
          <w:rFonts w:ascii="Verdana" w:hAnsi="Verdana" w:cs="Arial"/>
          <w:b/>
          <w:bCs/>
          <w:color w:val="000000"/>
          <w:sz w:val="12"/>
          <w:szCs w:val="12"/>
        </w:rPr>
        <w:t> </w:t>
      </w:r>
      <w:r>
        <w:rPr>
          <w:rFonts w:ascii="Verdana" w:hAnsi="Verdana" w:cs="Arial"/>
          <w:color w:val="000000"/>
          <w:sz w:val="12"/>
          <w:szCs w:val="12"/>
        </w:rPr>
        <w:t> * * * * * * * * * BOT / SOC / 001-0075212 * * * * * * * * * 54423</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&lt;B10&gt;MARIA ISABEL GRACIELA HOSHI PAZ&lt;B10&gt;, QUIEN MANIFIESTA SER DE NACIONALIDAD PERUANA, DE ESTADO CIVIL SOLTERA, DE OCUPACION  IDENTIFICADA CON DOCUMENTO NACIONAL DE IDENTIDAD NUMERO 44454651 Y DOMICILIO PARA LOS EFECTOS EN CALLE SANTA ISABEL N° 125, INTERIOR 501, DISTRITO DE MIRAFLORES, PROVINCIA DE LIMA, DEPARTAMENTO DE LIMA.==</w:t>
        <w:br/>
        <w:t>QUIEN PROCEDE POR SU PROPIO DERECHO.==</w:t>
        <w:br/>
        <w:t>,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MARIA ISABEL GRACIELA HOSHI PAZ</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