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00102202200054570</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K42797</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PODER IRREVOCABLE Y ESPECIFICO DE REPRESENTACIÓN ESPECIAL</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THAIS MAGGIOLO COOK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MABEL EVELYN LASERNA PITOT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00102202200054570</w:t>
      </w:r>
      <w:r>
        <w:rPr>
          <w:rFonts w:ascii="Verdana" w:hAnsi="Verdana" w:cs="Arial"/>
          <w:b/>
          <w:bCs/>
          <w:color w:val="000000"/>
          <w:sz w:val="12"/>
          <w:szCs w:val="12"/>
        </w:rPr>
        <w:t> </w:t>
      </w:r>
      <w:r>
        <w:rPr>
          <w:rFonts w:ascii="Verdana" w:hAnsi="Verdana" w:cs="Arial"/>
          <w:color w:val="000000"/>
          <w:sz w:val="12"/>
          <w:szCs w:val="12"/>
        </w:rPr>
        <w:t> * * * * * * * * * BOT / MCR / 001-0076273 * * * * * * * * * 54570</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&lt;B10&gt;THAIS MAGGIOLO COOK&lt;B10&gt;, QUIEN MANIFIESTA SER DE NACIONALIDAD PERUANA, DE ESTADO CIVIL CASADA, DE OCUPACION EMPRESARIO IDENTIFICADA CON DOCUMENTO NACIONAL DE IDENTIDAD NUMERO 44540063, CON DOMICILIO EN CALLE TRIANA 205 DPTO. 401, DISTRITO DE MIRAFLORES, PROVINCIA DE LIMA, DEPARTAMENTO DE LIMA.==</w:t>
        <w:br/>
        <w:t>QUIEN PROCEDE POR SU PROPIO DERECHO.==</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THAIS MAGGIOLO COOK</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