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00102202200054750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K42819</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RECTIFICACION Y ACLARACION POR OTORGAMIENTO DE 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TERMINAL PORTUARIO JINZHAO PERU SA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00102202200054750</w:t>
      </w:r>
      <w:r>
        <w:rPr>
          <w:rFonts w:ascii="Verdana" w:hAnsi="Verdana" w:cs="Arial"/>
          <w:b/>
          <w:bCs/>
          <w:color w:val="000000"/>
          <w:sz w:val="12"/>
          <w:szCs w:val="12"/>
        </w:rPr>
        <w:t> </w:t>
      </w:r>
      <w:r>
        <w:rPr>
          <w:rFonts w:ascii="Verdana" w:hAnsi="Verdana" w:cs="Arial"/>
          <w:color w:val="000000"/>
          <w:sz w:val="12"/>
          <w:szCs w:val="12"/>
        </w:rPr>
        <w:t> * * * * * * * * * BOT / PVN / 001-0080185 * * * * * * * * * 54750</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&lt;B10&gt;GEWEN SONG  &lt;B10&gt;, QUIEN MANIFIESTA SER DE NACIONALIDAD CHINA, DE ESTADO CIVIL CASADO DE OCUPACION EMPRESARIO IDENTIFICADO CON CARNET DE EXTRANJERIA NUMERO 001886605 QUIEN PROCEDE EN REPRESENTACION DE &lt;B11&gt;TERMINAL PORTUARIO JINZHAO PERU SA &lt;B11&gt;CON REGISTRO UNICO DE CONTRIBUYENTE NUMERO 20565869389, CON DOMICILIO PARA ESTOS EFECTOS EN AVENIDA REPUBLICA DE COLOMBIA 791 INTERIOR 604, DISTRITO DE SAN ISIDRO, PROVINCIA DE LIMA, DEPARTAMENTO DE LIMA,  CON FACULTADES INSCRITAS EN LA PARTIDA ELECTRONICA NUMERO &lt;B12&gt;13307005 &lt;B12&gt;, DEL REGISTRO DE PERSONAS JURIDICAS DE LIMA.==</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GEWEN SONG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