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00102202200054754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K42820</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OTORGAMIENTO DE 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JUAN MIGUEL LUIS BAKULA BUDGE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INGRID ROCIO CACERES MÜLLER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00102202200054754</w:t>
      </w:r>
      <w:r>
        <w:rPr>
          <w:rFonts w:ascii="Verdana" w:hAnsi="Verdana" w:cs="Arial"/>
          <w:b/>
          <w:bCs/>
          <w:color w:val="000000"/>
          <w:sz w:val="12"/>
          <w:szCs w:val="12"/>
        </w:rPr>
        <w:t> </w:t>
      </w:r>
      <w:r>
        <w:rPr>
          <w:rFonts w:ascii="Verdana" w:hAnsi="Verdana" w:cs="Arial"/>
          <w:color w:val="000000"/>
          <w:sz w:val="12"/>
          <w:szCs w:val="12"/>
        </w:rPr>
        <w:t> * * * * * * * * * BOT / RMV / 001-0075596 * * * * * * * * * 54754</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&lt;B10&gt;JUAN MIGUEL LUIS BAKULA BUDGE&lt;B10&gt;, QUIEN MANIFIESTA SER DE NACIONALIDAD PERUANA, DE ESTADO CIVIL CASADO, DE OCUPACION EMPRESARIO IDENTIFICADO CON DOCUMENTO NACIONAL DE IDENTIDAD NUMERO 09147519, CON DOMICILIO EN AVENIDA DEL PINAR 180 INTERIOR 1203, DISTRITO DE SANTIAGO DE SURCO,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JUAN MIGUEL LUIS BAKULA BUDGE</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