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00102202200054755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K42821</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RECTIFICACION Y ACLARACION POR OTORGAMIENTO DE 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LTZ RESOURCES S.A.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00102202200054755</w:t>
      </w:r>
      <w:r>
        <w:rPr>
          <w:rFonts w:ascii="Verdana" w:hAnsi="Verdana" w:cs="Arial"/>
          <w:b/>
          <w:bCs/>
          <w:color w:val="000000"/>
          <w:sz w:val="12"/>
          <w:szCs w:val="12"/>
        </w:rPr>
        <w:t> </w:t>
      </w:r>
      <w:r>
        <w:rPr>
          <w:rFonts w:ascii="Verdana" w:hAnsi="Verdana" w:cs="Arial"/>
          <w:color w:val="000000"/>
          <w:sz w:val="12"/>
          <w:szCs w:val="12"/>
        </w:rPr>
        <w:t> * * * * * * * * * BOT / PVN / 001-0080184 * * * * * * * * * 54755</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&lt;B10&gt;GEWEN SONG  &lt;B10&gt;, QUIEN MANIFIESTA SER DE NACIONALIDAD CHINA, DE ESTADO CIVIL CASADO DE OCUPACION EMPRESARIO IDENTIFICADO CON CARNET DE EXTRANJERIA NUMERO 001886605 QUIEN PROCEDE EN REPRESENTACION DE &lt;B11&gt;LTZ RESOURCES S.A. &lt;B11&gt;CON REGISTRO UNICO DE CONTRIBUYENTE NUMERO 20565868226, CON DOMICILIO PARA ESTOS EFECTOS EN AVENIDA REPUBLICA DE COLOMBIA 791 INTERIOR 604, DISTRITO DE SAN ISIDRO, PROVINCIA DE LIMA, DEPARTAMENTO DE LIMA,  CON FACULTADES INSCRITAS EN LA PARTIDA ELECTRONICA NUMERO &lt;B12&gt;13037641 &lt;B12&gt;, DEL REGISTRO DE PERSONAS JURIDICAS DE LIMA.==</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GEWEN SONG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