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left"/>
        <w:tblInd w:w="390" w:type="dxa"/>
        <w:tblLayout w:type="fixed"/>
        <w:tblCellMar>
          <w:top w:w="390" w:type="dxa"/>
          <w:left w:w="390" w:type="dxa"/>
          <w:bottom w:w="390" w:type="dxa"/>
          <w:right w:w="390" w:type="dxa"/>
        </w:tblCellMar>
      </w:tblPr>
      <w:tblGrid>
        <w:gridCol w:w="9638"/>
      </w:tblGrid>
      <w:tr>
        <w:trPr/>
        <w:tc>
          <w:tcPr>
            <w:tcW w:w="9638" w:type="dxa"/>
            <w:tcBorders>
              <w:top w:val="single" w:sz="2" w:space="0" w:color="2C5530"/>
              <w:left w:val="single" w:sz="2" w:space="0" w:color="2C5530"/>
              <w:bottom w:val="single" w:sz="2" w:space="0" w:color="2C5530"/>
              <w:right w:val="single" w:sz="2" w:space="0" w:color="2C5530"/>
            </w:tcBorders>
            <w:shd w:fill="2C5530" w:val="clear"/>
            <w:vAlign w:val="center"/>
          </w:tcPr>
          <w:p>
            <w:pPr>
              <w:pStyle w:val="TableContents"/>
              <w:bidi w:val="0"/>
              <w:ind w:hanging="0" w:left="0" w:right="0"/>
              <w:jc w:val="center"/>
              <w:rPr>
                <w:b/>
                <w:color w:val="FFFFFF"/>
                <w:sz w:val="72"/>
              </w:rPr>
            </w:pPr>
            <w:r>
              <w:rPr>
                <w:b/>
                <w:color w:val="FFFFFF"/>
                <w:sz w:val="72"/>
              </w:rPr>
              <w:t>LogiCoffee</w:t>
            </w:r>
          </w:p>
          <w:p>
            <w:pPr>
              <w:pStyle w:val="TableContents"/>
              <w:bidi w:val="0"/>
              <w:ind w:hanging="0" w:left="0" w:right="0"/>
              <w:jc w:val="center"/>
              <w:rPr>
                <w:color w:val="CFE3B8"/>
                <w:sz w:val="28"/>
              </w:rPr>
            </w:pPr>
            <w:r>
              <w:rPr>
                <w:color w:val="CFE3B8"/>
                <w:sz w:val="28"/>
              </w:rPr>
              <w:t>Sistema de gestión comercial y logística</w:t>
            </w:r>
          </w:p>
          <w:p>
            <w:pPr>
              <w:pStyle w:val="TableContents"/>
              <w:bidi w:val="0"/>
              <w:ind w:hanging="0" w:left="0" w:right="0"/>
              <w:jc w:val="center"/>
              <w:rPr>
                <w:color w:val="CFE3B8"/>
                <w:sz w:val="28"/>
              </w:rPr>
            </w:pPr>
            <w:r>
              <w:rPr>
                <w:color w:val="CFE3B8"/>
                <w:sz w:val="28"/>
              </w:rPr>
              <w:t>para la comercialización de café tostado</w:t>
            </w:r>
          </w:p>
          <w:p>
            <w:pPr>
              <w:pStyle w:val="TableContents"/>
              <w:bidi w:val="0"/>
              <w:ind w:hanging="0" w:left="0" w:right="0"/>
              <w:jc w:val="center"/>
              <w:rPr/>
            </w:pPr>
            <w:r>
              <w:rPr/>
              <w:t> </w:t>
            </w:r>
          </w:p>
          <w:p>
            <w:pPr>
              <w:pStyle w:val="TableContents"/>
              <w:bidi w:val="0"/>
              <w:ind w:hanging="0" w:left="0" w:right="0"/>
              <w:jc w:val="center"/>
              <w:rPr>
                <w:b/>
                <w:color w:val="FFFFFF"/>
                <w:sz w:val="48"/>
              </w:rPr>
            </w:pPr>
            <w:r>
              <w:rPr>
                <w:b/>
                <w:color w:val="FFFFFF"/>
                <w:sz w:val="48"/>
              </w:rPr>
              <w:t>MANUAL DE USUARIO</w:t>
            </w:r>
          </w:p>
          <w:p>
            <w:pPr>
              <w:pStyle w:val="TableContents"/>
              <w:bidi w:val="0"/>
              <w:spacing w:before="0" w:after="283"/>
              <w:ind w:hanging="0" w:left="0" w:right="0"/>
              <w:jc w:val="center"/>
              <w:rPr>
                <w:color w:val="E9C46A"/>
                <w:sz w:val="28"/>
              </w:rPr>
            </w:pPr>
            <w:r>
              <w:rPr>
                <w:color w:val="E9C46A"/>
                <w:sz w:val="28"/>
              </w:rPr>
              <w:t>Versión 1.0</w:t>
            </w:r>
          </w:p>
        </w:tc>
      </w:tr>
    </w:tbl>
    <w:tbl>
      <w:tblPr>
        <w:tblW w:w="9638" w:type="dxa"/>
        <w:jc w:val="left"/>
        <w:tblInd w:w="28" w:type="dxa"/>
        <w:tblLayout w:type="fixed"/>
        <w:tblCellMar>
          <w:top w:w="28" w:type="dxa"/>
          <w:left w:w="28" w:type="dxa"/>
          <w:bottom w:w="28" w:type="dxa"/>
          <w:right w:w="28" w:type="dxa"/>
        </w:tblCellMar>
      </w:tblPr>
      <w:tblGrid>
        <w:gridCol w:w="1790"/>
        <w:gridCol w:w="855"/>
        <w:gridCol w:w="1665"/>
        <w:gridCol w:w="1950"/>
        <w:gridCol w:w="1905"/>
        <w:gridCol w:w="1473"/>
      </w:tblGrid>
      <w:tr>
        <w:trPr/>
        <w:tc>
          <w:tcPr>
            <w:tcW w:w="1790" w:type="dxa"/>
            <w:tcBorders/>
            <w:vAlign w:val="center"/>
          </w:tcPr>
          <w:p>
            <w:pPr>
              <w:pStyle w:val="TableHeading"/>
              <w:suppressLineNumbers/>
              <w:shd w:fill="2C5530" w:val="clear"/>
              <w:bidi w:val="0"/>
              <w:spacing w:before="0" w:after="283"/>
              <w:jc w:val="left"/>
              <w:rPr/>
            </w:pPr>
            <w:r>
              <w:rPr/>
              <w:t>Fecha de Elaboración</w:t>
            </w:r>
          </w:p>
        </w:tc>
        <w:tc>
          <w:tcPr>
            <w:tcW w:w="855" w:type="dxa"/>
            <w:tcBorders/>
            <w:vAlign w:val="center"/>
          </w:tcPr>
          <w:p>
            <w:pPr>
              <w:pStyle w:val="TableHeading"/>
              <w:suppressLineNumbers/>
              <w:shd w:fill="2C5530" w:val="clear"/>
              <w:bidi w:val="0"/>
              <w:spacing w:before="0" w:after="283"/>
              <w:jc w:val="left"/>
              <w:rPr/>
            </w:pPr>
            <w:r>
              <w:rPr/>
              <w:t>Versión</w:t>
            </w:r>
          </w:p>
        </w:tc>
        <w:tc>
          <w:tcPr>
            <w:tcW w:w="1665" w:type="dxa"/>
            <w:tcBorders/>
            <w:vAlign w:val="center"/>
          </w:tcPr>
          <w:p>
            <w:pPr>
              <w:pStyle w:val="TableHeading"/>
              <w:suppressLineNumbers/>
              <w:shd w:fill="2C5530" w:val="clear"/>
              <w:bidi w:val="0"/>
              <w:spacing w:before="0" w:after="283"/>
              <w:jc w:val="left"/>
              <w:rPr/>
            </w:pPr>
            <w:r>
              <w:rPr/>
              <w:t>Elaborado por:</w:t>
            </w:r>
          </w:p>
        </w:tc>
        <w:tc>
          <w:tcPr>
            <w:tcW w:w="1950" w:type="dxa"/>
            <w:tcBorders/>
            <w:vAlign w:val="center"/>
          </w:tcPr>
          <w:p>
            <w:pPr>
              <w:pStyle w:val="TableHeading"/>
              <w:suppressLineNumbers/>
              <w:shd w:fill="2C5530" w:val="clear"/>
              <w:bidi w:val="0"/>
              <w:spacing w:before="0" w:after="283"/>
              <w:jc w:val="left"/>
              <w:rPr/>
            </w:pPr>
            <w:r>
              <w:rPr/>
              <w:t>Descripción</w:t>
            </w:r>
          </w:p>
        </w:tc>
        <w:tc>
          <w:tcPr>
            <w:tcW w:w="1905" w:type="dxa"/>
            <w:tcBorders/>
            <w:vAlign w:val="center"/>
          </w:tcPr>
          <w:p>
            <w:pPr>
              <w:pStyle w:val="TableHeading"/>
              <w:suppressLineNumbers/>
              <w:shd w:fill="2C5530" w:val="clear"/>
              <w:bidi w:val="0"/>
              <w:spacing w:before="0" w:after="283"/>
              <w:jc w:val="left"/>
              <w:rPr/>
            </w:pPr>
            <w:r>
              <w:rPr/>
              <w:t>Revisado por:</w:t>
            </w:r>
          </w:p>
        </w:tc>
        <w:tc>
          <w:tcPr>
            <w:tcW w:w="1473" w:type="dxa"/>
            <w:tcBorders/>
            <w:vAlign w:val="center"/>
          </w:tcPr>
          <w:p>
            <w:pPr>
              <w:pStyle w:val="TableHeading"/>
              <w:suppressLineNumbers/>
              <w:shd w:fill="2C5530" w:val="clear"/>
              <w:bidi w:val="0"/>
              <w:spacing w:before="0" w:after="283"/>
              <w:jc w:val="left"/>
              <w:rPr/>
            </w:pPr>
            <w:r>
              <w:rPr/>
              <w:t>Fecha de Revisión</w:t>
            </w:r>
          </w:p>
        </w:tc>
      </w:tr>
      <w:tr>
        <w:trPr/>
        <w:tc>
          <w:tcPr>
            <w:tcW w:w="1790" w:type="dxa"/>
            <w:tcBorders/>
            <w:vAlign w:val="center"/>
          </w:tcPr>
          <w:p>
            <w:pPr>
              <w:pStyle w:val="TableContents"/>
              <w:bidi w:val="0"/>
              <w:spacing w:before="0" w:after="283"/>
              <w:jc w:val="left"/>
              <w:rPr/>
            </w:pPr>
            <w:r>
              <w:rPr/>
              <w:t>[Fecha]</w:t>
            </w:r>
          </w:p>
        </w:tc>
        <w:tc>
          <w:tcPr>
            <w:tcW w:w="855" w:type="dxa"/>
            <w:tcBorders/>
            <w:vAlign w:val="center"/>
          </w:tcPr>
          <w:p>
            <w:pPr>
              <w:pStyle w:val="TableContents"/>
              <w:bidi w:val="0"/>
              <w:spacing w:before="0" w:after="283"/>
              <w:jc w:val="left"/>
              <w:rPr/>
            </w:pPr>
            <w:r>
              <w:rPr/>
              <w:t>1.0</w:t>
            </w:r>
          </w:p>
        </w:tc>
        <w:tc>
          <w:tcPr>
            <w:tcW w:w="1665" w:type="dxa"/>
            <w:tcBorders/>
            <w:vAlign w:val="center"/>
          </w:tcPr>
          <w:p>
            <w:pPr>
              <w:pStyle w:val="TableContents"/>
              <w:bidi w:val="0"/>
              <w:spacing w:before="0" w:after="283"/>
              <w:jc w:val="left"/>
              <w:rPr/>
            </w:pPr>
            <w:r>
              <w:rPr/>
              <w:t>[Equipo de desarrollo]</w:t>
            </w:r>
          </w:p>
        </w:tc>
        <w:tc>
          <w:tcPr>
            <w:tcW w:w="1950" w:type="dxa"/>
            <w:tcBorders/>
            <w:vAlign w:val="center"/>
          </w:tcPr>
          <w:p>
            <w:pPr>
              <w:pStyle w:val="TableContents"/>
              <w:bidi w:val="0"/>
              <w:spacing w:before="0" w:after="283"/>
              <w:jc w:val="left"/>
              <w:rPr/>
            </w:pPr>
            <w:r>
              <w:rPr/>
              <w:t>Versión inicial del manual de usuario del sistema LogiCoffee.</w:t>
            </w:r>
          </w:p>
        </w:tc>
        <w:tc>
          <w:tcPr>
            <w:tcW w:w="1905" w:type="dxa"/>
            <w:tcBorders/>
            <w:vAlign w:val="center"/>
          </w:tcPr>
          <w:p>
            <w:pPr>
              <w:pStyle w:val="TableContents"/>
              <w:bidi w:val="0"/>
              <w:spacing w:before="0" w:after="283"/>
              <w:jc w:val="left"/>
              <w:rPr/>
            </w:pPr>
            <w:r>
              <w:rPr/>
              <w:t>Rene Alonso Nieto Valencia</w:t>
            </w:r>
          </w:p>
        </w:tc>
        <w:tc>
          <w:tcPr>
            <w:tcW w:w="1473" w:type="dxa"/>
            <w:tcBorders/>
            <w:vAlign w:val="center"/>
          </w:tcPr>
          <w:p>
            <w:pPr>
              <w:pStyle w:val="TableContents"/>
              <w:bidi w:val="0"/>
              <w:spacing w:before="0" w:after="283"/>
              <w:jc w:val="left"/>
              <w:rPr/>
            </w:pPr>
            <w:r>
              <w:rPr/>
              <w:t>[Fecha]</w:t>
            </w:r>
          </w:p>
        </w:tc>
      </w:tr>
    </w:tbl>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Todas las imágenes de este manual son </w:t>
            </w:r>
            <w:r>
              <w:rPr>
                <w:b/>
                <w:sz w:val="20"/>
              </w:rPr>
              <w:t>capturas reales del sistema en funcionamiento</w:t>
            </w:r>
            <w:r>
              <w:rPr>
                <w:sz w:val="20"/>
              </w:rPr>
              <w:t>, tomadas con las cuentas de demostración descritas en el punto 1.5.</w:t>
            </w:r>
          </w:p>
        </w:tc>
      </w:tr>
    </w:tbl>
    <w:p>
      <w:pPr>
        <w:pStyle w:val="Heading1"/>
        <w:bidi w:val="0"/>
        <w:jc w:val="left"/>
        <w:rPr/>
      </w:pPr>
      <w:r>
        <w:rPr/>
        <w:t>1. PRESENTACIÓN</w:t>
      </w:r>
    </w:p>
    <w:p>
      <w:pPr>
        <w:pStyle w:val="Heading2"/>
        <w:bidi w:val="0"/>
        <w:jc w:val="left"/>
        <w:rPr/>
      </w:pPr>
      <w:r>
        <w:rPr/>
        <w:t>1.1. DESCRIPCIÓN DE LA APLICACIÓN</w:t>
      </w:r>
    </w:p>
    <w:p>
      <w:pPr>
        <w:pStyle w:val="BodyText"/>
        <w:bidi w:val="0"/>
        <w:jc w:val="left"/>
        <w:rPr/>
      </w:pPr>
      <w:r>
        <w:rPr/>
        <w:t>LogiCoffee es una aplicación web que centraliza la operación de una empresa comercializadora de café tostado. Desde un mismo navegador, el sistema permite publicar el catálogo, registrar y cobrar pedidos, controlar el inventario por lotes, registrar el control de calidad, despachar los pedidos y consultar indicadores de gestión.</w:t>
      </w:r>
    </w:p>
    <w:p>
      <w:pPr>
        <w:pStyle w:val="BodyText"/>
        <w:bidi w:val="0"/>
        <w:jc w:val="left"/>
        <w:rPr/>
      </w:pPr>
      <w:r>
        <w:rPr/>
        <w:t xml:space="preserve">La característica que define el uso del sistema es que </w:t>
      </w:r>
      <w:r>
        <w:rPr>
          <w:b/>
        </w:rPr>
        <w:t>cada persona ve únicamente lo que su área necesita</w:t>
      </w:r>
      <w:r>
        <w:rPr/>
        <w:t>. No hay un menú común: al iniciar sesión, el sistema identifica el rol de la cuenta y muestra solo las secciones que le corresponden, llevando al usuario directamente a la pantalla con la que trabaja.</w:t>
      </w:r>
    </w:p>
    <w:p>
      <w:pPr>
        <w:pStyle w:val="BodyText"/>
        <w:bidi w:val="0"/>
        <w:jc w:val="left"/>
        <w:rPr/>
      </w:pPr>
      <w:r>
        <w:rPr/>
        <w:t>Las tres capturas siguientes muestran la misma barra superior con tres cuentas distintas. El Cliente dispone de 4 secciones; Dirección General, de 7 y sin carrito, porque solo consulta; el Administrador, de las 13 del sistema.</w:t>
      </w:r>
    </w:p>
    <w:p>
      <w:pPr>
        <w:pStyle w:val="BodyTextcapt"/>
        <w:bidi w:val="0"/>
        <w:rPr/>
      </w:pPr>
      <w:r>
        <w:rPr/>
        <w:drawing>
          <wp:inline distT="0" distB="0" distL="0" distR="0">
            <wp:extent cx="5905500" cy="2762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276225"/>
                    </a:xfrm>
                    <a:prstGeom prst="rect">
                      <a:avLst/>
                    </a:prstGeom>
                    <a:noFill/>
                  </pic:spPr>
                </pic:pic>
              </a:graphicData>
            </a:graphic>
          </wp:inline>
        </w:drawing>
      </w:r>
    </w:p>
    <w:p>
      <w:pPr>
        <w:pStyle w:val="BodyTextpie"/>
        <w:bidi w:val="0"/>
        <w:ind w:hanging="0" w:left="0" w:right="0"/>
        <w:rPr/>
      </w:pPr>
      <w:r>
        <w:rPr/>
        <w:t xml:space="preserve">Ilustración 1. Barra superior con la cuenta </w:t>
      </w:r>
      <w:r>
        <w:rPr>
          <w:rFonts w:ascii="Courier New;monospace" w:hAnsi="Courier New;monospace"/>
          <w:color w:val="2C5530"/>
          <w:sz w:val="19"/>
        </w:rPr>
        <w:t>cliente</w:t>
      </w:r>
      <w:r>
        <w:rPr/>
        <w:t xml:space="preserve"> (rol Cliente): 4 secciones.</w:t>
      </w:r>
    </w:p>
    <w:p>
      <w:pPr>
        <w:pStyle w:val="BodyTextcapt"/>
        <w:bidi w:val="0"/>
        <w:rPr/>
      </w:pPr>
      <w:r>
        <w:rPr/>
        <w:drawing>
          <wp:inline distT="0" distB="0" distL="0" distR="0">
            <wp:extent cx="5905500" cy="533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533400"/>
                    </a:xfrm>
                    <a:prstGeom prst="rect">
                      <a:avLst/>
                    </a:prstGeom>
                    <a:noFill/>
                  </pic:spPr>
                </pic:pic>
              </a:graphicData>
            </a:graphic>
          </wp:inline>
        </w:drawing>
      </w:r>
    </w:p>
    <w:p>
      <w:pPr>
        <w:pStyle w:val="BodyTextpie"/>
        <w:bidi w:val="0"/>
        <w:ind w:hanging="0" w:left="0" w:right="0"/>
        <w:rPr/>
      </w:pPr>
      <w:r>
        <w:rPr/>
        <w:t xml:space="preserve">Ilustración 2. Barra superior con la cuenta </w:t>
      </w:r>
      <w:r>
        <w:rPr>
          <w:rFonts w:ascii="Courier New;monospace" w:hAnsi="Courier New;monospace"/>
          <w:color w:val="2C5530"/>
          <w:sz w:val="19"/>
        </w:rPr>
        <w:t>admin</w:t>
      </w:r>
      <w:r>
        <w:rPr/>
        <w:t xml:space="preserve"> (rol Administrador): 13 secciones.</w:t>
      </w:r>
    </w:p>
    <w:p>
      <w:pPr>
        <w:pStyle w:val="BodyTextcapt"/>
        <w:bidi w:val="0"/>
        <w:rPr/>
      </w:pPr>
      <w:r>
        <w:rPr/>
        <w:drawing>
          <wp:inline distT="0" distB="0" distL="0" distR="0">
            <wp:extent cx="5905500" cy="2952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295275"/>
                    </a:xfrm>
                    <a:prstGeom prst="rect">
                      <a:avLst/>
                    </a:prstGeom>
                    <a:noFill/>
                  </pic:spPr>
                </pic:pic>
              </a:graphicData>
            </a:graphic>
          </wp:inline>
        </w:drawing>
      </w:r>
    </w:p>
    <w:p>
      <w:pPr>
        <w:pStyle w:val="BodyTextpie"/>
        <w:bidi w:val="0"/>
        <w:ind w:hanging="0" w:left="0" w:right="0"/>
        <w:rPr/>
      </w:pPr>
      <w:r>
        <w:rPr/>
        <w:t xml:space="preserve">Ilustración 3. Barra superior con la cuenta </w:t>
      </w:r>
      <w:r>
        <w:rPr>
          <w:rFonts w:ascii="Courier New;monospace" w:hAnsi="Courier New;monospace"/>
          <w:color w:val="2C5530"/>
          <w:sz w:val="19"/>
        </w:rPr>
        <w:t>gerencia</w:t>
      </w:r>
      <w:r>
        <w:rPr/>
        <w:t xml:space="preserve"> (rol Dirección General): 7 secciones, sin carrito.</w:t>
      </w:r>
    </w:p>
    <w:tbl>
      <w:tblPr>
        <w:tblW w:w="9638" w:type="dxa"/>
        <w:jc w:val="left"/>
        <w:tblInd w:w="28" w:type="dxa"/>
        <w:tblLayout w:type="fixed"/>
        <w:tblCellMar>
          <w:top w:w="28" w:type="dxa"/>
          <w:left w:w="28" w:type="dxa"/>
          <w:bottom w:w="28" w:type="dxa"/>
          <w:right w:w="28" w:type="dxa"/>
        </w:tblCellMar>
      </w:tblPr>
      <w:tblGrid>
        <w:gridCol w:w="2122"/>
        <w:gridCol w:w="3758"/>
        <w:gridCol w:w="3758"/>
      </w:tblGrid>
      <w:tr>
        <w:trPr/>
        <w:tc>
          <w:tcPr>
            <w:tcW w:w="2122" w:type="dxa"/>
            <w:tcBorders/>
            <w:vAlign w:val="center"/>
          </w:tcPr>
          <w:p>
            <w:pPr>
              <w:pStyle w:val="TableHeading"/>
              <w:bidi w:val="0"/>
              <w:spacing w:before="0" w:after="283"/>
              <w:ind w:hanging="0" w:left="0" w:right="0"/>
              <w:jc w:val="left"/>
              <w:rPr/>
            </w:pPr>
            <w:r>
              <w:rPr/>
              <w:t>Rol</w:t>
            </w:r>
          </w:p>
        </w:tc>
        <w:tc>
          <w:tcPr>
            <w:tcW w:w="3758" w:type="dxa"/>
            <w:tcBorders/>
            <w:vAlign w:val="center"/>
          </w:tcPr>
          <w:p>
            <w:pPr>
              <w:pStyle w:val="TableHeading"/>
              <w:bidi w:val="0"/>
              <w:spacing w:before="0" w:after="283"/>
              <w:ind w:hanging="0" w:left="0" w:right="0"/>
              <w:jc w:val="left"/>
              <w:rPr/>
            </w:pPr>
            <w:r>
              <w:rPr/>
              <w:t>Qué hace en el sistema</w:t>
            </w:r>
          </w:p>
        </w:tc>
        <w:tc>
          <w:tcPr>
            <w:tcW w:w="3758" w:type="dxa"/>
            <w:tcBorders/>
            <w:vAlign w:val="center"/>
          </w:tcPr>
          <w:p>
            <w:pPr>
              <w:pStyle w:val="TableHeading"/>
              <w:suppressLineNumbers/>
              <w:shd w:fill="2C5530" w:val="clear"/>
              <w:bidi w:val="0"/>
              <w:spacing w:before="0" w:after="283"/>
              <w:jc w:val="left"/>
              <w:rPr/>
            </w:pPr>
            <w:r>
              <w:rPr/>
              <w:t>Secciones a las que accede</w:t>
            </w:r>
          </w:p>
        </w:tc>
      </w:tr>
      <w:tr>
        <w:trPr/>
        <w:tc>
          <w:tcPr>
            <w:tcW w:w="2122" w:type="dxa"/>
            <w:tcBorders/>
            <w:vAlign w:val="center"/>
          </w:tcPr>
          <w:p>
            <w:pPr>
              <w:pStyle w:val="TableContents"/>
              <w:bidi w:val="0"/>
              <w:spacing w:before="0" w:after="283"/>
              <w:jc w:val="left"/>
              <w:rPr/>
            </w:pPr>
            <w:r>
              <w:rPr/>
              <w:t>Cliente</w:t>
            </w:r>
          </w:p>
        </w:tc>
        <w:tc>
          <w:tcPr>
            <w:tcW w:w="3758" w:type="dxa"/>
            <w:tcBorders/>
            <w:vAlign w:val="center"/>
          </w:tcPr>
          <w:p>
            <w:pPr>
              <w:pStyle w:val="TableContents"/>
              <w:bidi w:val="0"/>
              <w:spacing w:before="0" w:after="283"/>
              <w:jc w:val="left"/>
              <w:rPr/>
            </w:pPr>
            <w:r>
              <w:rPr/>
              <w:t>Compra café y sigue sus pedidos.</w:t>
            </w:r>
          </w:p>
        </w:tc>
        <w:tc>
          <w:tcPr>
            <w:tcW w:w="3758" w:type="dxa"/>
            <w:tcBorders/>
            <w:vAlign w:val="center"/>
          </w:tcPr>
          <w:p>
            <w:pPr>
              <w:pStyle w:val="TableContents"/>
              <w:bidi w:val="0"/>
              <w:spacing w:before="0" w:after="283"/>
              <w:jc w:val="left"/>
              <w:rPr/>
            </w:pPr>
            <w:r>
              <w:rPr/>
              <w:t>Catálogo, Nuevo pedido, Historial, Seguimiento.</w:t>
            </w:r>
          </w:p>
        </w:tc>
      </w:tr>
      <w:tr>
        <w:trPr/>
        <w:tc>
          <w:tcPr>
            <w:tcW w:w="2122" w:type="dxa"/>
            <w:tcBorders/>
            <w:vAlign w:val="center"/>
          </w:tcPr>
          <w:p>
            <w:pPr>
              <w:pStyle w:val="TableContents"/>
              <w:bidi w:val="0"/>
              <w:spacing w:before="0" w:after="283"/>
              <w:jc w:val="left"/>
              <w:rPr/>
            </w:pPr>
            <w:r>
              <w:rPr/>
              <w:t>Marketing y Ventas</w:t>
            </w:r>
          </w:p>
        </w:tc>
        <w:tc>
          <w:tcPr>
            <w:tcW w:w="3758" w:type="dxa"/>
            <w:tcBorders/>
            <w:vAlign w:val="center"/>
          </w:tcPr>
          <w:p>
            <w:pPr>
              <w:pStyle w:val="TableContents"/>
              <w:bidi w:val="0"/>
              <w:spacing w:before="0" w:after="283"/>
              <w:jc w:val="left"/>
              <w:rPr/>
            </w:pPr>
            <w:r>
              <w:rPr/>
              <w:t>Impulsa el catálogo, las promociones y las ventas.</w:t>
            </w:r>
          </w:p>
        </w:tc>
        <w:tc>
          <w:tcPr>
            <w:tcW w:w="3758" w:type="dxa"/>
            <w:tcBorders/>
            <w:vAlign w:val="center"/>
          </w:tcPr>
          <w:p>
            <w:pPr>
              <w:pStyle w:val="TableContents"/>
              <w:bidi w:val="0"/>
              <w:spacing w:before="0" w:after="283"/>
              <w:jc w:val="left"/>
              <w:rPr/>
            </w:pPr>
            <w:r>
              <w:rPr/>
              <w:t>Ventas, Promociones, Productos, Catálogo, Nuevo pedido, Historial, Seguimiento.</w:t>
            </w:r>
          </w:p>
        </w:tc>
      </w:tr>
      <w:tr>
        <w:trPr/>
        <w:tc>
          <w:tcPr>
            <w:tcW w:w="2122" w:type="dxa"/>
            <w:tcBorders/>
            <w:vAlign w:val="center"/>
          </w:tcPr>
          <w:p>
            <w:pPr>
              <w:pStyle w:val="TableContents"/>
              <w:bidi w:val="0"/>
              <w:spacing w:before="0" w:after="283"/>
              <w:jc w:val="left"/>
              <w:rPr/>
            </w:pPr>
            <w:r>
              <w:rPr/>
              <w:t>Logística y Almacén</w:t>
            </w:r>
          </w:p>
        </w:tc>
        <w:tc>
          <w:tcPr>
            <w:tcW w:w="3758" w:type="dxa"/>
            <w:tcBorders/>
            <w:vAlign w:val="center"/>
          </w:tcPr>
          <w:p>
            <w:pPr>
              <w:pStyle w:val="TableContents"/>
              <w:bidi w:val="0"/>
              <w:spacing w:before="0" w:after="283"/>
              <w:jc w:val="left"/>
              <w:rPr/>
            </w:pPr>
            <w:r>
              <w:rPr/>
              <w:t>Controla el stock por lotes y despacha los pedidos.</w:t>
            </w:r>
          </w:p>
        </w:tc>
        <w:tc>
          <w:tcPr>
            <w:tcW w:w="3758" w:type="dxa"/>
            <w:tcBorders/>
            <w:vAlign w:val="center"/>
          </w:tcPr>
          <w:p>
            <w:pPr>
              <w:pStyle w:val="TableContents"/>
              <w:bidi w:val="0"/>
              <w:spacing w:before="0" w:after="283"/>
              <w:jc w:val="left"/>
              <w:rPr/>
            </w:pPr>
            <w:r>
              <w:rPr/>
              <w:t>Almacén, Lotes, Seguimiento, Historial, Catálogo.</w:t>
            </w:r>
          </w:p>
        </w:tc>
      </w:tr>
      <w:tr>
        <w:trPr/>
        <w:tc>
          <w:tcPr>
            <w:tcW w:w="2122" w:type="dxa"/>
            <w:tcBorders/>
            <w:vAlign w:val="center"/>
          </w:tcPr>
          <w:p>
            <w:pPr>
              <w:pStyle w:val="TableContents"/>
              <w:bidi w:val="0"/>
              <w:spacing w:before="0" w:after="283"/>
              <w:jc w:val="left"/>
              <w:rPr/>
            </w:pPr>
            <w:r>
              <w:rPr/>
              <w:t>Producción y Operaciones</w:t>
            </w:r>
          </w:p>
        </w:tc>
        <w:tc>
          <w:tcPr>
            <w:tcW w:w="3758" w:type="dxa"/>
            <w:tcBorders/>
            <w:vAlign w:val="center"/>
          </w:tcPr>
          <w:p>
            <w:pPr>
              <w:pStyle w:val="TableContents"/>
              <w:bidi w:val="0"/>
              <w:spacing w:before="0" w:after="283"/>
              <w:jc w:val="left"/>
              <w:rPr/>
            </w:pPr>
            <w:r>
              <w:rPr/>
              <w:t>Planifica el tueste y responde por la calidad.</w:t>
            </w:r>
          </w:p>
        </w:tc>
        <w:tc>
          <w:tcPr>
            <w:tcW w:w="3758" w:type="dxa"/>
            <w:tcBorders/>
            <w:vAlign w:val="center"/>
          </w:tcPr>
          <w:p>
            <w:pPr>
              <w:pStyle w:val="TableContents"/>
              <w:bidi w:val="0"/>
              <w:spacing w:before="0" w:after="283"/>
              <w:jc w:val="left"/>
              <w:rPr/>
            </w:pPr>
            <w:r>
              <w:rPr/>
              <w:t>Producción, Calidad, Lotes, Catálogo.</w:t>
            </w:r>
          </w:p>
        </w:tc>
      </w:tr>
      <w:tr>
        <w:trPr/>
        <w:tc>
          <w:tcPr>
            <w:tcW w:w="2122" w:type="dxa"/>
            <w:tcBorders/>
            <w:vAlign w:val="center"/>
          </w:tcPr>
          <w:p>
            <w:pPr>
              <w:pStyle w:val="TableContents"/>
              <w:bidi w:val="0"/>
              <w:spacing w:before="0" w:after="283"/>
              <w:jc w:val="left"/>
              <w:rPr/>
            </w:pPr>
            <w:r>
              <w:rPr/>
              <w:t>Proveedor</w:t>
            </w:r>
          </w:p>
        </w:tc>
        <w:tc>
          <w:tcPr>
            <w:tcW w:w="3758" w:type="dxa"/>
            <w:tcBorders/>
            <w:vAlign w:val="center"/>
          </w:tcPr>
          <w:p>
            <w:pPr>
              <w:pStyle w:val="TableContents"/>
              <w:bidi w:val="0"/>
              <w:spacing w:before="0" w:after="283"/>
              <w:jc w:val="left"/>
              <w:rPr/>
            </w:pPr>
            <w:r>
              <w:rPr/>
              <w:t>Abastece el almacén y prepara las entregas.</w:t>
            </w:r>
          </w:p>
        </w:tc>
        <w:tc>
          <w:tcPr>
            <w:tcW w:w="3758" w:type="dxa"/>
            <w:tcBorders/>
            <w:vAlign w:val="center"/>
          </w:tcPr>
          <w:p>
            <w:pPr>
              <w:pStyle w:val="TableContents"/>
              <w:bidi w:val="0"/>
              <w:spacing w:before="0" w:after="283"/>
              <w:jc w:val="left"/>
              <w:rPr/>
            </w:pPr>
            <w:r>
              <w:rPr/>
              <w:t>Seguimiento, Lotes, Calidad, Catálogo, Productos, Nuevo pedido, Historial.</w:t>
            </w:r>
          </w:p>
        </w:tc>
      </w:tr>
      <w:tr>
        <w:trPr/>
        <w:tc>
          <w:tcPr>
            <w:tcW w:w="2122" w:type="dxa"/>
            <w:tcBorders/>
            <w:vAlign w:val="center"/>
          </w:tcPr>
          <w:p>
            <w:pPr>
              <w:pStyle w:val="TableContents"/>
              <w:bidi w:val="0"/>
              <w:spacing w:before="0" w:after="283"/>
              <w:jc w:val="left"/>
              <w:rPr/>
            </w:pPr>
            <w:r>
              <w:rPr/>
              <w:t>Dirección General</w:t>
            </w:r>
          </w:p>
        </w:tc>
        <w:tc>
          <w:tcPr>
            <w:tcW w:w="3758" w:type="dxa"/>
            <w:tcBorders/>
            <w:vAlign w:val="center"/>
          </w:tcPr>
          <w:p>
            <w:pPr>
              <w:pStyle w:val="TableContents"/>
              <w:bidi w:val="0"/>
              <w:spacing w:before="0" w:after="283"/>
              <w:jc w:val="left"/>
              <w:rPr/>
            </w:pPr>
            <w:r>
              <w:rPr/>
              <w:t>Consulta los indicadores de todas las áreas. Solo lectura.</w:t>
            </w:r>
          </w:p>
        </w:tc>
        <w:tc>
          <w:tcPr>
            <w:tcW w:w="3758" w:type="dxa"/>
            <w:tcBorders/>
            <w:vAlign w:val="center"/>
          </w:tcPr>
          <w:p>
            <w:pPr>
              <w:pStyle w:val="TableContents"/>
              <w:bidi w:val="0"/>
              <w:spacing w:before="0" w:after="283"/>
              <w:jc w:val="left"/>
              <w:rPr/>
            </w:pPr>
            <w:r>
              <w:rPr/>
              <w:t>Panel, Ventas, Almacén, Producción, Seguimiento, Historial, Catálogo.</w:t>
            </w:r>
          </w:p>
        </w:tc>
      </w:tr>
      <w:tr>
        <w:trPr/>
        <w:tc>
          <w:tcPr>
            <w:tcW w:w="2122" w:type="dxa"/>
            <w:tcBorders/>
            <w:vAlign w:val="center"/>
          </w:tcPr>
          <w:p>
            <w:pPr>
              <w:pStyle w:val="TableContents"/>
              <w:bidi w:val="0"/>
              <w:spacing w:before="0" w:after="283"/>
              <w:jc w:val="left"/>
              <w:rPr/>
            </w:pPr>
            <w:r>
              <w:rPr/>
              <w:t>Administrador</w:t>
            </w:r>
          </w:p>
        </w:tc>
        <w:tc>
          <w:tcPr>
            <w:tcW w:w="3758" w:type="dxa"/>
            <w:tcBorders/>
            <w:vAlign w:val="center"/>
          </w:tcPr>
          <w:p>
            <w:pPr>
              <w:pStyle w:val="TableContents"/>
              <w:bidi w:val="0"/>
              <w:spacing w:before="0" w:after="283"/>
              <w:jc w:val="left"/>
              <w:rPr/>
            </w:pPr>
            <w:r>
              <w:rPr/>
              <w:t>Supervisa todo el sistema y administra las cuentas.</w:t>
            </w:r>
          </w:p>
        </w:tc>
        <w:tc>
          <w:tcPr>
            <w:tcW w:w="3758" w:type="dxa"/>
            <w:tcBorders/>
            <w:vAlign w:val="center"/>
          </w:tcPr>
          <w:p>
            <w:pPr>
              <w:pStyle w:val="TableContents"/>
              <w:bidi w:val="0"/>
              <w:spacing w:before="0" w:after="283"/>
              <w:jc w:val="left"/>
              <w:rPr/>
            </w:pPr>
            <w:r>
              <w:rPr/>
              <w:t>Las trece secciones del sistema.</w:t>
            </w:r>
          </w:p>
        </w:tc>
      </w:tr>
    </w:tbl>
    <w:p>
      <w:pPr>
        <w:pStyle w:val="BodyTextpie"/>
        <w:bidi w:val="0"/>
        <w:rPr/>
      </w:pPr>
      <w:r>
        <w:rPr/>
        <w:t>Tabla 1. Roles del sistema y sus accesos.</w:t>
      </w:r>
    </w:p>
    <w:p>
      <w:pPr>
        <w:pStyle w:val="Heading2"/>
        <w:bidi w:val="0"/>
        <w:jc w:val="left"/>
        <w:rPr/>
      </w:pPr>
      <w:r>
        <w:rPr/>
        <w:t>1.2. REQUISITOS MÍNIMOS</w:t>
      </w:r>
    </w:p>
    <w:p>
      <w:pPr>
        <w:pStyle w:val="BodyText"/>
        <w:bidi w:val="0"/>
        <w:jc w:val="left"/>
        <w:rPr/>
      </w:pPr>
      <w:r>
        <w:rPr>
          <w:b/>
        </w:rPr>
        <w:t>Para el usuario final</w:t>
      </w:r>
      <w:r>
        <w:rPr/>
        <w:t xml:space="preserve"> no se requiere instalar nada: el sistema se usa desde el navegador.</w:t>
      </w:r>
    </w:p>
    <w:tbl>
      <w:tblPr>
        <w:tblW w:w="9638" w:type="dxa"/>
        <w:jc w:val="left"/>
        <w:tblInd w:w="28" w:type="dxa"/>
        <w:tblLayout w:type="fixed"/>
        <w:tblCellMar>
          <w:top w:w="28" w:type="dxa"/>
          <w:left w:w="28" w:type="dxa"/>
          <w:bottom w:w="28" w:type="dxa"/>
          <w:right w:w="28" w:type="dxa"/>
        </w:tblCellMar>
      </w:tblPr>
      <w:tblGrid>
        <w:gridCol w:w="1133"/>
        <w:gridCol w:w="8505"/>
      </w:tblGrid>
      <w:tr>
        <w:trPr/>
        <w:tc>
          <w:tcPr>
            <w:tcW w:w="1133" w:type="dxa"/>
            <w:tcBorders/>
            <w:vAlign w:val="center"/>
          </w:tcPr>
          <w:p>
            <w:pPr>
              <w:pStyle w:val="TableHeading"/>
              <w:bidi w:val="0"/>
              <w:spacing w:before="0" w:after="283"/>
              <w:ind w:hanging="0" w:left="0" w:right="0"/>
              <w:jc w:val="left"/>
              <w:rPr/>
            </w:pPr>
            <w:r>
              <w:rPr/>
              <w:t>Elemento</w:t>
            </w:r>
          </w:p>
        </w:tc>
        <w:tc>
          <w:tcPr>
            <w:tcW w:w="8505" w:type="dxa"/>
            <w:tcBorders/>
            <w:vAlign w:val="center"/>
          </w:tcPr>
          <w:p>
            <w:pPr>
              <w:pStyle w:val="TableHeading"/>
              <w:suppressLineNumbers/>
              <w:shd w:fill="2C5530" w:val="clear"/>
              <w:bidi w:val="0"/>
              <w:spacing w:before="0" w:after="283"/>
              <w:jc w:val="left"/>
              <w:rPr/>
            </w:pPr>
            <w:r>
              <w:rPr/>
              <w:t>Requisito</w:t>
            </w:r>
          </w:p>
        </w:tc>
      </w:tr>
      <w:tr>
        <w:trPr/>
        <w:tc>
          <w:tcPr>
            <w:tcW w:w="1133" w:type="dxa"/>
            <w:tcBorders/>
            <w:vAlign w:val="center"/>
          </w:tcPr>
          <w:p>
            <w:pPr>
              <w:pStyle w:val="TableContents"/>
              <w:bidi w:val="0"/>
              <w:spacing w:before="0" w:after="283"/>
              <w:jc w:val="left"/>
              <w:rPr/>
            </w:pPr>
            <w:r>
              <w:rPr/>
              <w:t>Navegador</w:t>
            </w:r>
          </w:p>
        </w:tc>
        <w:tc>
          <w:tcPr>
            <w:tcW w:w="8505" w:type="dxa"/>
            <w:tcBorders/>
            <w:vAlign w:val="center"/>
          </w:tcPr>
          <w:p>
            <w:pPr>
              <w:pStyle w:val="TableContents"/>
              <w:bidi w:val="0"/>
              <w:spacing w:before="0" w:after="283"/>
              <w:jc w:val="left"/>
              <w:rPr/>
            </w:pPr>
            <w:r>
              <w:rPr/>
              <w:t>Google Chrome, Microsoft Edge, Mozilla Firefox o Safari, en versión actualizada. El sistema usa la ventana de diálogo nativa del navegador, disponible en todas las versiones recientes.</w:t>
            </w:r>
          </w:p>
        </w:tc>
      </w:tr>
      <w:tr>
        <w:trPr/>
        <w:tc>
          <w:tcPr>
            <w:tcW w:w="1133" w:type="dxa"/>
            <w:tcBorders/>
            <w:vAlign w:val="center"/>
          </w:tcPr>
          <w:p>
            <w:pPr>
              <w:pStyle w:val="TableContents"/>
              <w:bidi w:val="0"/>
              <w:spacing w:before="0" w:after="283"/>
              <w:jc w:val="left"/>
              <w:rPr/>
            </w:pPr>
            <w:r>
              <w:rPr/>
              <w:t>Resolución</w:t>
            </w:r>
          </w:p>
        </w:tc>
        <w:tc>
          <w:tcPr>
            <w:tcW w:w="8505" w:type="dxa"/>
            <w:tcBorders/>
            <w:vAlign w:val="center"/>
          </w:tcPr>
          <w:p>
            <w:pPr>
              <w:pStyle w:val="TableContents"/>
              <w:bidi w:val="0"/>
              <w:spacing w:before="0" w:after="283"/>
              <w:jc w:val="left"/>
              <w:rPr/>
            </w:pPr>
            <w:r>
              <w:rPr/>
              <w:t>1024 × 768 píxeles o superior. La interfaz también se adapta a pantallas de teléfono.</w:t>
            </w:r>
          </w:p>
        </w:tc>
      </w:tr>
      <w:tr>
        <w:trPr/>
        <w:tc>
          <w:tcPr>
            <w:tcW w:w="1133" w:type="dxa"/>
            <w:tcBorders/>
            <w:vAlign w:val="center"/>
          </w:tcPr>
          <w:p>
            <w:pPr>
              <w:pStyle w:val="TableContents"/>
              <w:bidi w:val="0"/>
              <w:spacing w:before="0" w:after="283"/>
              <w:jc w:val="left"/>
              <w:rPr/>
            </w:pPr>
            <w:r>
              <w:rPr/>
              <w:t>Conexión</w:t>
            </w:r>
          </w:p>
        </w:tc>
        <w:tc>
          <w:tcPr>
            <w:tcW w:w="8505" w:type="dxa"/>
            <w:tcBorders/>
            <w:vAlign w:val="center"/>
          </w:tcPr>
          <w:p>
            <w:pPr>
              <w:pStyle w:val="TableContents"/>
              <w:bidi w:val="0"/>
              <w:spacing w:before="0" w:after="283"/>
              <w:jc w:val="left"/>
              <w:rPr/>
            </w:pPr>
            <w:r>
              <w:rPr/>
              <w:t>Acceso de red al servidor donde está publicado el sistema.</w:t>
            </w:r>
          </w:p>
        </w:tc>
      </w:tr>
      <w:tr>
        <w:trPr/>
        <w:tc>
          <w:tcPr>
            <w:tcW w:w="1133" w:type="dxa"/>
            <w:tcBorders/>
            <w:vAlign w:val="center"/>
          </w:tcPr>
          <w:p>
            <w:pPr>
              <w:pStyle w:val="TableContents"/>
              <w:bidi w:val="0"/>
              <w:spacing w:before="0" w:after="283"/>
              <w:jc w:val="left"/>
              <w:rPr/>
            </w:pPr>
            <w:r>
              <w:rPr/>
              <w:t>JavaScript</w:t>
            </w:r>
          </w:p>
        </w:tc>
        <w:tc>
          <w:tcPr>
            <w:tcW w:w="8505" w:type="dxa"/>
            <w:tcBorders/>
            <w:vAlign w:val="center"/>
          </w:tcPr>
          <w:p>
            <w:pPr>
              <w:pStyle w:val="TableContents"/>
              <w:bidi w:val="0"/>
              <w:spacing w:before="0" w:after="283"/>
              <w:jc w:val="left"/>
              <w:rPr/>
            </w:pPr>
            <w:r>
              <w:rPr/>
              <w:t>Habilitado. Sin él, la búsqueda al escribir y el mensaje de confirmación del pedido no funcionan.</w:t>
            </w:r>
          </w:p>
        </w:tc>
      </w:tr>
      <w:tr>
        <w:trPr/>
        <w:tc>
          <w:tcPr>
            <w:tcW w:w="1133" w:type="dxa"/>
            <w:tcBorders/>
            <w:vAlign w:val="center"/>
          </w:tcPr>
          <w:p>
            <w:pPr>
              <w:pStyle w:val="TableContents"/>
              <w:bidi w:val="0"/>
              <w:spacing w:before="0" w:after="283"/>
              <w:jc w:val="left"/>
              <w:rPr/>
            </w:pPr>
            <w:r>
              <w:rPr/>
              <w:t>Cuenta</w:t>
            </w:r>
          </w:p>
        </w:tc>
        <w:tc>
          <w:tcPr>
            <w:tcW w:w="8505" w:type="dxa"/>
            <w:tcBorders/>
            <w:vAlign w:val="center"/>
          </w:tcPr>
          <w:p>
            <w:pPr>
              <w:pStyle w:val="TableContents"/>
              <w:bidi w:val="0"/>
              <w:spacing w:before="0" w:after="283"/>
              <w:jc w:val="left"/>
              <w:rPr/>
            </w:pPr>
            <w:r>
              <w:rPr/>
              <w:t>Un usuario y una contraseña creados por el Administrador, con la cuenta activa.</w:t>
            </w:r>
          </w:p>
        </w:tc>
      </w:tr>
    </w:tbl>
    <w:p>
      <w:pPr>
        <w:pStyle w:val="BodyTextpie"/>
        <w:bidi w:val="0"/>
        <w:rPr/>
      </w:pPr>
      <w:r>
        <w:rPr/>
        <w:t>Tabla 2. Requisitos mínimos para el usuario.</w:t>
      </w:r>
    </w:p>
    <w:p>
      <w:pPr>
        <w:pStyle w:val="BodyText"/>
        <w:bidi w:val="0"/>
        <w:jc w:val="left"/>
        <w:rPr/>
      </w:pPr>
      <w:r>
        <w:rPr>
          <w:b/>
        </w:rPr>
        <w:t>Para el servidor</w:t>
      </w:r>
      <w:r>
        <w:rPr/>
        <w:t>, en caso de instalar el sistema:</w:t>
      </w:r>
    </w:p>
    <w:tbl>
      <w:tblPr>
        <w:tblW w:w="9638" w:type="dxa"/>
        <w:jc w:val="left"/>
        <w:tblInd w:w="28" w:type="dxa"/>
        <w:tblLayout w:type="fixed"/>
        <w:tblCellMar>
          <w:top w:w="28" w:type="dxa"/>
          <w:left w:w="28" w:type="dxa"/>
          <w:bottom w:w="28" w:type="dxa"/>
          <w:right w:w="28" w:type="dxa"/>
        </w:tblCellMar>
      </w:tblPr>
      <w:tblGrid>
        <w:gridCol w:w="1872"/>
        <w:gridCol w:w="7766"/>
      </w:tblGrid>
      <w:tr>
        <w:trPr/>
        <w:tc>
          <w:tcPr>
            <w:tcW w:w="1872" w:type="dxa"/>
            <w:tcBorders/>
            <w:vAlign w:val="center"/>
          </w:tcPr>
          <w:p>
            <w:pPr>
              <w:pStyle w:val="TableHeading"/>
              <w:bidi w:val="0"/>
              <w:spacing w:before="0" w:after="283"/>
              <w:ind w:hanging="0" w:left="0" w:right="0"/>
              <w:jc w:val="left"/>
              <w:rPr/>
            </w:pPr>
            <w:r>
              <w:rPr/>
              <w:t>Elemento</w:t>
            </w:r>
          </w:p>
        </w:tc>
        <w:tc>
          <w:tcPr>
            <w:tcW w:w="7766" w:type="dxa"/>
            <w:tcBorders/>
            <w:vAlign w:val="center"/>
          </w:tcPr>
          <w:p>
            <w:pPr>
              <w:pStyle w:val="TableHeading"/>
              <w:suppressLineNumbers/>
              <w:shd w:fill="2C5530" w:val="clear"/>
              <w:bidi w:val="0"/>
              <w:spacing w:before="0" w:after="283"/>
              <w:jc w:val="left"/>
              <w:rPr/>
            </w:pPr>
            <w:r>
              <w:rPr/>
              <w:t>Requisito</w:t>
            </w:r>
          </w:p>
        </w:tc>
      </w:tr>
      <w:tr>
        <w:trPr/>
        <w:tc>
          <w:tcPr>
            <w:tcW w:w="1872" w:type="dxa"/>
            <w:tcBorders/>
            <w:vAlign w:val="center"/>
          </w:tcPr>
          <w:p>
            <w:pPr>
              <w:pStyle w:val="TableContents"/>
              <w:bidi w:val="0"/>
              <w:spacing w:before="0" w:after="283"/>
              <w:jc w:val="left"/>
              <w:rPr/>
            </w:pPr>
            <w:r>
              <w:rPr/>
              <w:t>PHP</w:t>
            </w:r>
          </w:p>
        </w:tc>
        <w:tc>
          <w:tcPr>
            <w:tcW w:w="7766" w:type="dxa"/>
            <w:tcBorders/>
            <w:vAlign w:val="center"/>
          </w:tcPr>
          <w:p>
            <w:pPr>
              <w:pStyle w:val="TableContents"/>
              <w:bidi w:val="0"/>
              <w:spacing w:before="0" w:after="283"/>
              <w:jc w:val="left"/>
              <w:rPr/>
            </w:pPr>
            <w:r>
              <w:rPr/>
              <w:t>Versión 8.3 o superior, con las extensiones estándar de Laravel.</w:t>
            </w:r>
          </w:p>
        </w:tc>
      </w:tr>
      <w:tr>
        <w:trPr/>
        <w:tc>
          <w:tcPr>
            <w:tcW w:w="1872" w:type="dxa"/>
            <w:tcBorders/>
            <w:vAlign w:val="center"/>
          </w:tcPr>
          <w:p>
            <w:pPr>
              <w:pStyle w:val="TableContents"/>
              <w:bidi w:val="0"/>
              <w:spacing w:before="0" w:after="283"/>
              <w:jc w:val="left"/>
              <w:rPr/>
            </w:pPr>
            <w:r>
              <w:rPr/>
              <w:t>Composer</w:t>
            </w:r>
          </w:p>
        </w:tc>
        <w:tc>
          <w:tcPr>
            <w:tcW w:w="7766" w:type="dxa"/>
            <w:tcBorders/>
            <w:vAlign w:val="center"/>
          </w:tcPr>
          <w:p>
            <w:pPr>
              <w:pStyle w:val="TableContents"/>
              <w:bidi w:val="0"/>
              <w:spacing w:before="0" w:after="283"/>
              <w:jc w:val="left"/>
              <w:rPr/>
            </w:pPr>
            <w:r>
              <w:rPr/>
              <w:t>Versión 2 o superior, para instalar las dependencias del backend.</w:t>
            </w:r>
          </w:p>
        </w:tc>
      </w:tr>
      <w:tr>
        <w:trPr/>
        <w:tc>
          <w:tcPr>
            <w:tcW w:w="1872" w:type="dxa"/>
            <w:tcBorders/>
            <w:vAlign w:val="center"/>
          </w:tcPr>
          <w:p>
            <w:pPr>
              <w:pStyle w:val="TableContents"/>
              <w:bidi w:val="0"/>
              <w:spacing w:before="0" w:after="283"/>
              <w:jc w:val="left"/>
              <w:rPr/>
            </w:pPr>
            <w:r>
              <w:rPr/>
              <w:t>Node.js y npm</w:t>
            </w:r>
          </w:p>
        </w:tc>
        <w:tc>
          <w:tcPr>
            <w:tcW w:w="7766" w:type="dxa"/>
            <w:tcBorders/>
            <w:vAlign w:val="center"/>
          </w:tcPr>
          <w:p>
            <w:pPr>
              <w:pStyle w:val="TableContents"/>
              <w:bidi w:val="0"/>
              <w:spacing w:before="0" w:after="283"/>
              <w:jc w:val="left"/>
              <w:rPr/>
            </w:pPr>
            <w:r>
              <w:rPr/>
              <w:t>Node.js 20 o superior, para compilar los estilos y el JavaScript.</w:t>
            </w:r>
          </w:p>
        </w:tc>
      </w:tr>
      <w:tr>
        <w:trPr/>
        <w:tc>
          <w:tcPr>
            <w:tcW w:w="1872" w:type="dxa"/>
            <w:tcBorders/>
            <w:vAlign w:val="center"/>
          </w:tcPr>
          <w:p>
            <w:pPr>
              <w:pStyle w:val="TableContents"/>
              <w:bidi w:val="0"/>
              <w:spacing w:before="0" w:after="283"/>
              <w:jc w:val="left"/>
              <w:rPr/>
            </w:pPr>
            <w:r>
              <w:rPr/>
              <w:t>Base de datos</w:t>
            </w:r>
          </w:p>
        </w:tc>
        <w:tc>
          <w:tcPr>
            <w:tcW w:w="7766" w:type="dxa"/>
            <w:tcBorders/>
            <w:vAlign w:val="center"/>
          </w:tcPr>
          <w:p>
            <w:pPr>
              <w:pStyle w:val="TableContents"/>
              <w:bidi w:val="0"/>
              <w:spacing w:before="0" w:after="283"/>
              <w:jc w:val="left"/>
              <w:rPr/>
            </w:pPr>
            <w:r>
              <w:rPr/>
              <w:t>SQLite (por defecto, sin instalación adicional) o MySQL 8 / PostgreSQL.</w:t>
            </w:r>
          </w:p>
        </w:tc>
      </w:tr>
      <w:tr>
        <w:trPr/>
        <w:tc>
          <w:tcPr>
            <w:tcW w:w="1872" w:type="dxa"/>
            <w:tcBorders/>
            <w:vAlign w:val="center"/>
          </w:tcPr>
          <w:p>
            <w:pPr>
              <w:pStyle w:val="TableContents"/>
              <w:bidi w:val="0"/>
              <w:spacing w:before="0" w:after="283"/>
              <w:jc w:val="left"/>
              <w:rPr/>
            </w:pPr>
            <w:r>
              <w:rPr/>
              <w:t>Espacio en disco</w:t>
            </w:r>
          </w:p>
        </w:tc>
        <w:tc>
          <w:tcPr>
            <w:tcW w:w="7766" w:type="dxa"/>
            <w:tcBorders/>
            <w:vAlign w:val="center"/>
          </w:tcPr>
          <w:p>
            <w:pPr>
              <w:pStyle w:val="TableContents"/>
              <w:bidi w:val="0"/>
              <w:spacing w:before="0" w:after="283"/>
              <w:jc w:val="left"/>
              <w:rPr/>
            </w:pPr>
            <w:r>
              <w:rPr/>
              <w:t>Aproximadamente 500 MB, incluidas dependencias y fotos del catálogo.</w:t>
            </w:r>
          </w:p>
        </w:tc>
      </w:tr>
    </w:tbl>
    <w:p>
      <w:pPr>
        <w:pStyle w:val="BodyTextpie"/>
        <w:bidi w:val="0"/>
        <w:rPr/>
      </w:pPr>
      <w:r>
        <w:rPr/>
        <w:t>Tabla 3. Requisitos del servidor.</w:t>
      </w:r>
    </w:p>
    <w:p>
      <w:pPr>
        <w:pStyle w:val="Heading2"/>
        <w:bidi w:val="0"/>
        <w:jc w:val="left"/>
        <w:rPr/>
      </w:pPr>
      <w:r>
        <w:rPr/>
        <w:t>1.3. INSTALACIÓN</w:t>
      </w:r>
    </w:p>
    <w:p>
      <w:pPr>
        <w:pStyle w:val="BodyText"/>
        <w:bidi w:val="0"/>
        <w:jc w:val="left"/>
        <w:rPr/>
      </w:pPr>
      <w:r>
        <w:rPr/>
        <w:t>Los siguientes pasos instalan el sistema desde cero. Se ejecutan en una terminal, dentro de la carpeta del proyecto.</w:t>
      </w:r>
    </w:p>
    <w:tbl>
      <w:tblPr>
        <w:tblW w:w="9638" w:type="dxa"/>
        <w:jc w:val="left"/>
        <w:tblInd w:w="28" w:type="dxa"/>
        <w:tblLayout w:type="fixed"/>
        <w:tblCellMar>
          <w:top w:w="28" w:type="dxa"/>
          <w:left w:w="28" w:type="dxa"/>
          <w:bottom w:w="28" w:type="dxa"/>
          <w:right w:w="28" w:type="dxa"/>
        </w:tblCellMar>
      </w:tblPr>
      <w:tblGrid>
        <w:gridCol w:w="571"/>
        <w:gridCol w:w="3881"/>
        <w:gridCol w:w="5186"/>
      </w:tblGrid>
      <w:tr>
        <w:trPr/>
        <w:tc>
          <w:tcPr>
            <w:tcW w:w="571" w:type="dxa"/>
            <w:tcBorders/>
            <w:vAlign w:val="center"/>
          </w:tcPr>
          <w:p>
            <w:pPr>
              <w:pStyle w:val="TableHeading"/>
              <w:bidi w:val="0"/>
              <w:spacing w:before="0" w:after="283"/>
              <w:ind w:hanging="0" w:left="0" w:right="0"/>
              <w:jc w:val="left"/>
              <w:rPr/>
            </w:pPr>
            <w:r>
              <w:rPr/>
              <w:t>Paso</w:t>
            </w:r>
          </w:p>
        </w:tc>
        <w:tc>
          <w:tcPr>
            <w:tcW w:w="3881" w:type="dxa"/>
            <w:tcBorders/>
            <w:vAlign w:val="center"/>
          </w:tcPr>
          <w:p>
            <w:pPr>
              <w:pStyle w:val="TableHeading"/>
              <w:bidi w:val="0"/>
              <w:spacing w:before="0" w:after="283"/>
              <w:ind w:hanging="0" w:left="0" w:right="0"/>
              <w:jc w:val="left"/>
              <w:rPr/>
            </w:pPr>
            <w:r>
              <w:rPr/>
              <w:t>Comando</w:t>
            </w:r>
          </w:p>
        </w:tc>
        <w:tc>
          <w:tcPr>
            <w:tcW w:w="5186" w:type="dxa"/>
            <w:tcBorders/>
            <w:vAlign w:val="center"/>
          </w:tcPr>
          <w:p>
            <w:pPr>
              <w:pStyle w:val="TableHeading"/>
              <w:suppressLineNumbers/>
              <w:shd w:fill="2C5530" w:val="clear"/>
              <w:bidi w:val="0"/>
              <w:spacing w:before="0" w:after="283"/>
              <w:jc w:val="left"/>
              <w:rPr/>
            </w:pPr>
            <w:r>
              <w:rPr/>
              <w:t>Resultado</w:t>
            </w:r>
          </w:p>
        </w:tc>
      </w:tr>
      <w:tr>
        <w:trPr/>
        <w:tc>
          <w:tcPr>
            <w:tcW w:w="571" w:type="dxa"/>
            <w:tcBorders/>
            <w:vAlign w:val="center"/>
          </w:tcPr>
          <w:p>
            <w:pPr>
              <w:pStyle w:val="TableContents"/>
              <w:bidi w:val="0"/>
              <w:spacing w:before="0" w:after="283"/>
              <w:jc w:val="left"/>
              <w:rPr/>
            </w:pPr>
            <w:r>
              <w:rPr/>
              <w:t>1</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git clone https://github.com/cristhian199228/logicofee.git</w:t>
            </w:r>
          </w:p>
        </w:tc>
        <w:tc>
          <w:tcPr>
            <w:tcW w:w="5186" w:type="dxa"/>
            <w:tcBorders/>
            <w:vAlign w:val="center"/>
          </w:tcPr>
          <w:p>
            <w:pPr>
              <w:pStyle w:val="TableContents"/>
              <w:bidi w:val="0"/>
              <w:spacing w:before="0" w:after="283"/>
              <w:jc w:val="left"/>
              <w:rPr/>
            </w:pPr>
            <w:r>
              <w:rPr/>
              <w:t>Descarga el código fuente.</w:t>
            </w:r>
          </w:p>
        </w:tc>
      </w:tr>
      <w:tr>
        <w:trPr/>
        <w:tc>
          <w:tcPr>
            <w:tcW w:w="571" w:type="dxa"/>
            <w:tcBorders/>
            <w:vAlign w:val="center"/>
          </w:tcPr>
          <w:p>
            <w:pPr>
              <w:pStyle w:val="TableContents"/>
              <w:bidi w:val="0"/>
              <w:spacing w:before="0" w:after="283"/>
              <w:jc w:val="left"/>
              <w:rPr/>
            </w:pPr>
            <w:r>
              <w:rPr/>
              <w:t>2</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cd logicofee</w:t>
            </w:r>
          </w:p>
        </w:tc>
        <w:tc>
          <w:tcPr>
            <w:tcW w:w="5186" w:type="dxa"/>
            <w:tcBorders/>
            <w:vAlign w:val="center"/>
          </w:tcPr>
          <w:p>
            <w:pPr>
              <w:pStyle w:val="TableContents"/>
              <w:bidi w:val="0"/>
              <w:spacing w:before="0" w:after="283"/>
              <w:jc w:val="left"/>
              <w:rPr/>
            </w:pPr>
            <w:r>
              <w:rPr/>
              <w:t>Entra a la carpeta del proyecto.</w:t>
            </w:r>
          </w:p>
        </w:tc>
      </w:tr>
      <w:tr>
        <w:trPr/>
        <w:tc>
          <w:tcPr>
            <w:tcW w:w="571" w:type="dxa"/>
            <w:tcBorders/>
            <w:vAlign w:val="center"/>
          </w:tcPr>
          <w:p>
            <w:pPr>
              <w:pStyle w:val="TableContents"/>
              <w:bidi w:val="0"/>
              <w:spacing w:before="0" w:after="283"/>
              <w:jc w:val="left"/>
              <w:rPr/>
            </w:pPr>
            <w:r>
              <w:rPr/>
              <w:t>3</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composer setup</w:t>
            </w:r>
          </w:p>
        </w:tc>
        <w:tc>
          <w:tcPr>
            <w:tcW w:w="5186" w:type="dxa"/>
            <w:tcBorders/>
            <w:vAlign w:val="center"/>
          </w:tcPr>
          <w:p>
            <w:pPr>
              <w:pStyle w:val="TableContents"/>
              <w:bidi w:val="0"/>
              <w:spacing w:before="0" w:after="283"/>
              <w:jc w:val="left"/>
              <w:rPr/>
            </w:pPr>
            <w:r>
              <w:rPr/>
              <w:t>Instala todas las dependencias, crea el archivo de configuración, genera la clave de seguridad, crea la base de datos y compila los estilos. Es el único comando necesario.</w:t>
            </w:r>
          </w:p>
        </w:tc>
      </w:tr>
      <w:tr>
        <w:trPr/>
        <w:tc>
          <w:tcPr>
            <w:tcW w:w="571" w:type="dxa"/>
            <w:tcBorders/>
            <w:vAlign w:val="center"/>
          </w:tcPr>
          <w:p>
            <w:pPr>
              <w:pStyle w:val="TableContents"/>
              <w:bidi w:val="0"/>
              <w:spacing w:before="0" w:after="283"/>
              <w:jc w:val="left"/>
              <w:rPr/>
            </w:pPr>
            <w:r>
              <w:rPr/>
              <w:t>4</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php artisan storage:link</w:t>
            </w:r>
          </w:p>
        </w:tc>
        <w:tc>
          <w:tcPr>
            <w:tcW w:w="5186" w:type="dxa"/>
            <w:tcBorders/>
            <w:vAlign w:val="center"/>
          </w:tcPr>
          <w:p>
            <w:pPr>
              <w:pStyle w:val="TableContents"/>
              <w:bidi w:val="0"/>
              <w:spacing w:before="0" w:after="283"/>
              <w:jc w:val="left"/>
              <w:rPr/>
            </w:pPr>
            <w:r>
              <w:rPr/>
              <w:t>Habilita la carpeta pública donde se guardan las fotos de los productos.</w:t>
            </w:r>
          </w:p>
        </w:tc>
      </w:tr>
      <w:tr>
        <w:trPr/>
        <w:tc>
          <w:tcPr>
            <w:tcW w:w="571" w:type="dxa"/>
            <w:tcBorders/>
            <w:vAlign w:val="center"/>
          </w:tcPr>
          <w:p>
            <w:pPr>
              <w:pStyle w:val="TableContents"/>
              <w:bidi w:val="0"/>
              <w:spacing w:before="0" w:after="283"/>
              <w:jc w:val="left"/>
              <w:rPr/>
            </w:pPr>
            <w:r>
              <w:rPr/>
              <w:t>5</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php artisan db:seed</w:t>
            </w:r>
          </w:p>
        </w:tc>
        <w:tc>
          <w:tcPr>
            <w:tcW w:w="5186" w:type="dxa"/>
            <w:tcBorders/>
            <w:vAlign w:val="center"/>
          </w:tcPr>
          <w:p>
            <w:pPr>
              <w:pStyle w:val="TableContents"/>
              <w:bidi w:val="0"/>
              <w:spacing w:before="0" w:after="283"/>
              <w:jc w:val="left"/>
              <w:rPr/>
            </w:pPr>
            <w:r>
              <w:rPr/>
              <w:t>Carga las cuentas de demostración, el catálogo inicial, los lotes y pedidos de ejemplo. Opcional, pero recomendado para conocer el sistema.</w:t>
            </w:r>
          </w:p>
        </w:tc>
      </w:tr>
      <w:tr>
        <w:trPr/>
        <w:tc>
          <w:tcPr>
            <w:tcW w:w="571" w:type="dxa"/>
            <w:tcBorders/>
            <w:vAlign w:val="center"/>
          </w:tcPr>
          <w:p>
            <w:pPr>
              <w:pStyle w:val="TableContents"/>
              <w:bidi w:val="0"/>
              <w:spacing w:before="0" w:after="283"/>
              <w:jc w:val="left"/>
              <w:rPr/>
            </w:pPr>
            <w:r>
              <w:rPr/>
              <w:t>6</w:t>
            </w:r>
          </w:p>
        </w:tc>
        <w:tc>
          <w:tcPr>
            <w:tcW w:w="3881"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composer run dev</w:t>
            </w:r>
          </w:p>
        </w:tc>
        <w:tc>
          <w:tcPr>
            <w:tcW w:w="5186" w:type="dxa"/>
            <w:tcBorders/>
            <w:vAlign w:val="center"/>
          </w:tcPr>
          <w:p>
            <w:pPr>
              <w:pStyle w:val="TableContents"/>
              <w:bidi w:val="0"/>
              <w:spacing w:before="0" w:after="283"/>
              <w:ind w:hanging="0" w:left="0" w:right="0"/>
              <w:jc w:val="left"/>
              <w:rPr/>
            </w:pPr>
            <w:r>
              <w:rPr/>
              <w:t xml:space="preserve">Levanta el sistema. La aplicación queda disponible en </w:t>
            </w:r>
            <w:r>
              <w:rPr>
                <w:rFonts w:ascii="Courier New;monospace" w:hAnsi="Courier New;monospace"/>
                <w:color w:val="2C5530"/>
                <w:sz w:val="19"/>
              </w:rPr>
              <w:t>http://localhost:8000</w:t>
            </w:r>
            <w:r>
              <w:rPr/>
              <w:t>.</w:t>
            </w:r>
          </w:p>
        </w:tc>
      </w:tr>
    </w:tbl>
    <w:p>
      <w:pPr>
        <w:pStyle w:val="BodyTextpie"/>
        <w:bidi w:val="0"/>
        <w:rPr/>
      </w:pPr>
      <w:r>
        <w:rPr/>
        <w:t>Tabla 4. Pasos de instalación.</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Si la pantalla aparece sin estilos</w:t>
            </w:r>
            <w:r>
              <w:rPr>
                <w:sz w:val="20"/>
              </w:rPr>
              <w:t xml:space="preserve"> o el sistema muestra un error que menciona "Vite manifest", significa que los estilos no se han compilado. Ejecute </w:t>
            </w:r>
            <w:r>
              <w:rPr>
                <w:rFonts w:ascii="Courier New;monospace" w:hAnsi="Courier New;monospace"/>
                <w:color w:val="2C5530"/>
                <w:sz w:val="19"/>
              </w:rPr>
              <w:t>npm run build</w:t>
            </w:r>
            <w:r>
              <w:rPr>
                <w:sz w:val="20"/>
              </w:rPr>
              <w:t xml:space="preserve"> o mantenga </w:t>
            </w:r>
            <w:r>
              <w:rPr>
                <w:rFonts w:ascii="Courier New;monospace" w:hAnsi="Courier New;monospace"/>
                <w:color w:val="2C5530"/>
                <w:sz w:val="19"/>
              </w:rPr>
              <w:t>composer run dev</w:t>
            </w:r>
            <w:r>
              <w:rPr>
                <w:sz w:val="20"/>
              </w:rPr>
              <w:t xml:space="preserve"> en ejecución.</w:t>
            </w:r>
          </w:p>
        </w:tc>
      </w:tr>
    </w:tbl>
    <w:p>
      <w:pPr>
        <w:pStyle w:val="Heading2"/>
        <w:bidi w:val="0"/>
        <w:jc w:val="left"/>
        <w:rPr/>
      </w:pPr>
      <w:r>
        <w:rPr/>
        <w:t>1.4. CONFIGURACIÓN</w:t>
      </w:r>
    </w:p>
    <w:p>
      <w:pPr>
        <w:pStyle w:val="BodyText"/>
        <w:bidi w:val="0"/>
        <w:ind w:hanging="0" w:left="0" w:right="0"/>
        <w:jc w:val="left"/>
        <w:rPr/>
      </w:pPr>
      <w:r>
        <w:rPr/>
        <w:t xml:space="preserve">La configuración se realiza en el archivo </w:t>
      </w:r>
      <w:r>
        <w:rPr>
          <w:rFonts w:ascii="Courier New;monospace" w:hAnsi="Courier New;monospace"/>
          <w:color w:val="2C5530"/>
          <w:sz w:val="19"/>
        </w:rPr>
        <w:t>.env</w:t>
      </w:r>
      <w:r>
        <w:rPr/>
        <w:t>, que se crea automáticamente en la instalación. Los parámetros que el negocio puede necesitar ajustar son:</w:t>
      </w:r>
    </w:p>
    <w:tbl>
      <w:tblPr>
        <w:tblW w:w="9638" w:type="dxa"/>
        <w:jc w:val="left"/>
        <w:tblInd w:w="28" w:type="dxa"/>
        <w:tblLayout w:type="fixed"/>
        <w:tblCellMar>
          <w:top w:w="28" w:type="dxa"/>
          <w:left w:w="28" w:type="dxa"/>
          <w:bottom w:w="28" w:type="dxa"/>
          <w:right w:w="28" w:type="dxa"/>
        </w:tblCellMar>
      </w:tblPr>
      <w:tblGrid>
        <w:gridCol w:w="1993"/>
        <w:gridCol w:w="1585"/>
        <w:gridCol w:w="6060"/>
      </w:tblGrid>
      <w:tr>
        <w:trPr/>
        <w:tc>
          <w:tcPr>
            <w:tcW w:w="1993" w:type="dxa"/>
            <w:tcBorders/>
            <w:vAlign w:val="center"/>
          </w:tcPr>
          <w:p>
            <w:pPr>
              <w:pStyle w:val="TableHeading"/>
              <w:bidi w:val="0"/>
              <w:spacing w:before="0" w:after="283"/>
              <w:ind w:hanging="0" w:left="0" w:right="0"/>
              <w:jc w:val="left"/>
              <w:rPr/>
            </w:pPr>
            <w:r>
              <w:rPr/>
              <w:t>Parámetro</w:t>
            </w:r>
          </w:p>
        </w:tc>
        <w:tc>
          <w:tcPr>
            <w:tcW w:w="1585" w:type="dxa"/>
            <w:tcBorders/>
            <w:vAlign w:val="center"/>
          </w:tcPr>
          <w:p>
            <w:pPr>
              <w:pStyle w:val="TableHeading"/>
              <w:bidi w:val="0"/>
              <w:spacing w:before="0" w:after="283"/>
              <w:ind w:hanging="0" w:left="0" w:right="0"/>
              <w:jc w:val="left"/>
              <w:rPr/>
            </w:pPr>
            <w:r>
              <w:rPr/>
              <w:t>Valor por defecto</w:t>
            </w:r>
          </w:p>
        </w:tc>
        <w:tc>
          <w:tcPr>
            <w:tcW w:w="6060" w:type="dxa"/>
            <w:tcBorders/>
            <w:vAlign w:val="center"/>
          </w:tcPr>
          <w:p>
            <w:pPr>
              <w:pStyle w:val="TableHeading"/>
              <w:suppressLineNumbers/>
              <w:shd w:fill="2C5530" w:val="clear"/>
              <w:bidi w:val="0"/>
              <w:spacing w:before="0" w:after="283"/>
              <w:jc w:val="left"/>
              <w:rPr/>
            </w:pPr>
            <w:r>
              <w:rPr/>
              <w:t>Qué controla</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APP_NAME</w:t>
            </w:r>
          </w:p>
        </w:tc>
        <w:tc>
          <w:tcPr>
            <w:tcW w:w="1585" w:type="dxa"/>
            <w:tcBorders/>
            <w:vAlign w:val="center"/>
          </w:tcPr>
          <w:p>
            <w:pPr>
              <w:pStyle w:val="TableContents"/>
              <w:bidi w:val="0"/>
              <w:spacing w:before="0" w:after="283"/>
              <w:jc w:val="left"/>
              <w:rPr/>
            </w:pPr>
            <w:r>
              <w:rPr/>
              <w:t>LogiCoffee</w:t>
            </w:r>
          </w:p>
        </w:tc>
        <w:tc>
          <w:tcPr>
            <w:tcW w:w="6060" w:type="dxa"/>
            <w:tcBorders/>
            <w:vAlign w:val="center"/>
          </w:tcPr>
          <w:p>
            <w:pPr>
              <w:pStyle w:val="TableContents"/>
              <w:bidi w:val="0"/>
              <w:spacing w:before="0" w:after="283"/>
              <w:jc w:val="left"/>
              <w:rPr/>
            </w:pPr>
            <w:r>
              <w:rPr/>
              <w:t>Nombre que aparece en la aplicación.</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APP_URL</w:t>
            </w:r>
          </w:p>
        </w:tc>
        <w:tc>
          <w:tcPr>
            <w:tcW w:w="1585" w:type="dxa"/>
            <w:tcBorders/>
            <w:vAlign w:val="center"/>
          </w:tcPr>
          <w:p>
            <w:pPr>
              <w:pStyle w:val="TableContents"/>
              <w:bidi w:val="0"/>
              <w:spacing w:before="0" w:after="283"/>
              <w:jc w:val="left"/>
              <w:rPr/>
            </w:pPr>
            <w:r>
              <w:rPr/>
              <w:t>http://localhost</w:t>
            </w:r>
          </w:p>
        </w:tc>
        <w:tc>
          <w:tcPr>
            <w:tcW w:w="6060" w:type="dxa"/>
            <w:tcBorders/>
            <w:vAlign w:val="center"/>
          </w:tcPr>
          <w:p>
            <w:pPr>
              <w:pStyle w:val="TableContents"/>
              <w:bidi w:val="0"/>
              <w:spacing w:before="0" w:after="283"/>
              <w:jc w:val="left"/>
              <w:rPr/>
            </w:pPr>
            <w:r>
              <w:rPr/>
              <w:t>Dirección pública del sistema.</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APP_LOCALE</w:t>
            </w:r>
          </w:p>
        </w:tc>
        <w:tc>
          <w:tcPr>
            <w:tcW w:w="1585" w:type="dxa"/>
            <w:tcBorders/>
            <w:vAlign w:val="center"/>
          </w:tcPr>
          <w:p>
            <w:pPr>
              <w:pStyle w:val="TableContents"/>
              <w:bidi w:val="0"/>
              <w:spacing w:before="0" w:after="283"/>
              <w:jc w:val="left"/>
              <w:rPr/>
            </w:pPr>
            <w:r>
              <w:rPr/>
              <w:t>es</w:t>
            </w:r>
          </w:p>
        </w:tc>
        <w:tc>
          <w:tcPr>
            <w:tcW w:w="6060" w:type="dxa"/>
            <w:tcBorders/>
            <w:vAlign w:val="center"/>
          </w:tcPr>
          <w:p>
            <w:pPr>
              <w:pStyle w:val="TableContents"/>
              <w:bidi w:val="0"/>
              <w:spacing w:before="0" w:after="283"/>
              <w:jc w:val="left"/>
              <w:rPr/>
            </w:pPr>
            <w:r>
              <w:rPr/>
              <w:t>Idioma de la interfaz y de los mensajes.</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LOGICOFFEE_ENVIO</w:t>
            </w:r>
          </w:p>
        </w:tc>
        <w:tc>
          <w:tcPr>
            <w:tcW w:w="1585" w:type="dxa"/>
            <w:tcBorders/>
            <w:vAlign w:val="center"/>
          </w:tcPr>
          <w:p>
            <w:pPr>
              <w:pStyle w:val="TableContents"/>
              <w:bidi w:val="0"/>
              <w:spacing w:before="0" w:after="283"/>
              <w:jc w:val="left"/>
              <w:rPr/>
            </w:pPr>
            <w:r>
              <w:rPr/>
              <w:t>8.00</w:t>
            </w:r>
          </w:p>
        </w:tc>
        <w:tc>
          <w:tcPr>
            <w:tcW w:w="6060" w:type="dxa"/>
            <w:tcBorders/>
            <w:vAlign w:val="center"/>
          </w:tcPr>
          <w:p>
            <w:pPr>
              <w:pStyle w:val="TableContents"/>
              <w:bidi w:val="0"/>
              <w:spacing w:before="0" w:after="283"/>
              <w:jc w:val="left"/>
              <w:rPr/>
            </w:pPr>
            <w:r>
              <w:rPr>
                <w:b/>
              </w:rPr>
              <w:t>Costo fijo de envío</w:t>
            </w:r>
            <w:r>
              <w:rPr/>
              <w:t xml:space="preserve"> que se suma a todo pedido con entrega a domicilio. Es el parámetro de negocio que más se ajusta.</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DB_CONNECTION</w:t>
            </w:r>
          </w:p>
        </w:tc>
        <w:tc>
          <w:tcPr>
            <w:tcW w:w="1585" w:type="dxa"/>
            <w:tcBorders/>
            <w:vAlign w:val="center"/>
          </w:tcPr>
          <w:p>
            <w:pPr>
              <w:pStyle w:val="TableContents"/>
              <w:bidi w:val="0"/>
              <w:spacing w:before="0" w:after="283"/>
              <w:jc w:val="left"/>
              <w:rPr/>
            </w:pPr>
            <w:r>
              <w:rPr/>
              <w:t>sqlite</w:t>
            </w:r>
          </w:p>
        </w:tc>
        <w:tc>
          <w:tcPr>
            <w:tcW w:w="6060" w:type="dxa"/>
            <w:tcBorders/>
            <w:vAlign w:val="center"/>
          </w:tcPr>
          <w:p>
            <w:pPr>
              <w:pStyle w:val="TableContents"/>
              <w:bidi w:val="0"/>
              <w:spacing w:before="0" w:after="283"/>
              <w:ind w:hanging="0" w:left="0" w:right="0"/>
              <w:jc w:val="left"/>
              <w:rPr/>
            </w:pPr>
            <w:r>
              <w:rPr/>
              <w:t xml:space="preserve">Motor de base de datos. Cámbielo a </w:t>
            </w:r>
            <w:r>
              <w:rPr>
                <w:rFonts w:ascii="Courier New;monospace" w:hAnsi="Courier New;monospace"/>
                <w:color w:val="2C5530"/>
                <w:sz w:val="19"/>
              </w:rPr>
              <w:t>mysql</w:t>
            </w:r>
            <w:r>
              <w:rPr/>
              <w:t xml:space="preserve"> para producción.</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SESSION_LIFETIME</w:t>
            </w:r>
          </w:p>
        </w:tc>
        <w:tc>
          <w:tcPr>
            <w:tcW w:w="1585" w:type="dxa"/>
            <w:tcBorders/>
            <w:vAlign w:val="center"/>
          </w:tcPr>
          <w:p>
            <w:pPr>
              <w:pStyle w:val="TableContents"/>
              <w:bidi w:val="0"/>
              <w:spacing w:before="0" w:after="283"/>
              <w:jc w:val="left"/>
              <w:rPr/>
            </w:pPr>
            <w:r>
              <w:rPr/>
              <w:t>120</w:t>
            </w:r>
          </w:p>
        </w:tc>
        <w:tc>
          <w:tcPr>
            <w:tcW w:w="6060" w:type="dxa"/>
            <w:tcBorders/>
            <w:vAlign w:val="center"/>
          </w:tcPr>
          <w:p>
            <w:pPr>
              <w:pStyle w:val="TableContents"/>
              <w:bidi w:val="0"/>
              <w:spacing w:before="0" w:after="283"/>
              <w:jc w:val="left"/>
              <w:rPr/>
            </w:pPr>
            <w:r>
              <w:rPr/>
              <w:t>Minutos de inactividad antes de que la sesión se cierre sola.</w:t>
            </w:r>
          </w:p>
        </w:tc>
      </w:tr>
      <w:tr>
        <w:trPr/>
        <w:tc>
          <w:tcPr>
            <w:tcW w:w="199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APP_DEBUG</w:t>
            </w:r>
          </w:p>
        </w:tc>
        <w:tc>
          <w:tcPr>
            <w:tcW w:w="1585" w:type="dxa"/>
            <w:tcBorders/>
            <w:vAlign w:val="center"/>
          </w:tcPr>
          <w:p>
            <w:pPr>
              <w:pStyle w:val="TableContents"/>
              <w:bidi w:val="0"/>
              <w:spacing w:before="0" w:after="283"/>
              <w:jc w:val="left"/>
              <w:rPr/>
            </w:pPr>
            <w:r>
              <w:rPr/>
              <w:t>true</w:t>
            </w:r>
          </w:p>
        </w:tc>
        <w:tc>
          <w:tcPr>
            <w:tcW w:w="6060" w:type="dxa"/>
            <w:tcBorders/>
            <w:vAlign w:val="center"/>
          </w:tcPr>
          <w:p>
            <w:pPr>
              <w:pStyle w:val="TableContents"/>
              <w:bidi w:val="0"/>
              <w:spacing w:before="0" w:after="283"/>
              <w:ind w:hanging="0" w:left="0" w:right="0"/>
              <w:jc w:val="left"/>
              <w:rPr/>
            </w:pPr>
            <w:r>
              <w:rPr/>
              <w:t xml:space="preserve">Detalle de los errores. </w:t>
            </w:r>
            <w:r>
              <w:rPr>
                <w:b/>
              </w:rPr>
              <w:t xml:space="preserve">Debe pasarse a </w:t>
            </w:r>
            <w:r>
              <w:rPr>
                <w:rFonts w:ascii="Courier New;monospace" w:hAnsi="Courier New;monospace"/>
                <w:b/>
                <w:color w:val="2C5530"/>
                <w:sz w:val="19"/>
              </w:rPr>
              <w:t>false</w:t>
            </w:r>
            <w:r>
              <w:rPr>
                <w:b/>
              </w:rPr>
              <w:t xml:space="preserve"> en producción.</w:t>
            </w:r>
          </w:p>
        </w:tc>
      </w:tr>
    </w:tbl>
    <w:p>
      <w:pPr>
        <w:pStyle w:val="BodyTextpie"/>
        <w:bidi w:val="0"/>
        <w:rPr/>
      </w:pPr>
      <w:r>
        <w:rPr/>
        <w:t>Tabla 5. Parámetros de configuración.</w:t>
      </w:r>
    </w:p>
    <w:p>
      <w:pPr>
        <w:pStyle w:val="BodyText"/>
        <w:bidi w:val="0"/>
        <w:ind w:hanging="0" w:left="0" w:right="0"/>
        <w:jc w:val="left"/>
        <w:rPr/>
      </w:pPr>
      <w:r>
        <w:rPr/>
        <w:t xml:space="preserve">Otros valores de negocio se configuran en el archivo </w:t>
      </w:r>
      <w:r>
        <w:rPr>
          <w:rFonts w:ascii="Courier New;monospace" w:hAnsi="Courier New;monospace"/>
          <w:color w:val="2C5530"/>
          <w:sz w:val="19"/>
        </w:rPr>
        <w:t>config/logicoffee.php</w:t>
      </w:r>
      <w:r>
        <w:rPr/>
        <w:t xml:space="preserve">: la lista de </w:t>
      </w:r>
      <w:r>
        <w:rPr>
          <w:b/>
        </w:rPr>
        <w:t>tipos de cliente</w:t>
      </w:r>
      <w:r>
        <w:rPr/>
        <w:t xml:space="preserve"> (Restaurante, Cafetería, Tienda especializada, Consumidor final) y la categoría de producto por defecto.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Después de modificar cualquier parámetro en producción, ejecute </w:t>
            </w:r>
            <w:r>
              <w:rPr>
                <w:rFonts w:ascii="Courier New;monospace" w:hAnsi="Courier New;monospace"/>
                <w:color w:val="2C5530"/>
                <w:sz w:val="19"/>
              </w:rPr>
              <w:t>php artisan config:cache</w:t>
            </w:r>
            <w:r>
              <w:rPr>
                <w:sz w:val="20"/>
              </w:rPr>
              <w:t xml:space="preserve"> para que el cambio tenga efecto.</w:t>
            </w:r>
          </w:p>
        </w:tc>
      </w:tr>
    </w:tbl>
    <w:p>
      <w:pPr>
        <w:pStyle w:val="Heading2"/>
        <w:bidi w:val="0"/>
        <w:jc w:val="left"/>
        <w:rPr/>
      </w:pPr>
      <w:r>
        <w:rPr/>
        <w:t>1.5. OTROS</w:t>
      </w:r>
    </w:p>
    <w:p>
      <w:pPr>
        <w:pStyle w:val="Heading3"/>
        <w:bidi w:val="0"/>
        <w:jc w:val="left"/>
        <w:rPr/>
      </w:pPr>
      <w:r>
        <w:rPr/>
        <w:t>Cuentas de demostración</w:t>
      </w:r>
    </w:p>
    <w:p>
      <w:pPr>
        <w:pStyle w:val="BodyText"/>
        <w:bidi w:val="0"/>
        <w:ind w:hanging="0" w:left="0" w:right="0"/>
        <w:jc w:val="left"/>
        <w:rPr/>
      </w:pPr>
      <w:r>
        <w:rPr/>
        <w:t xml:space="preserve">Si se ejecutó el paso 5 de la instalación, el sistema incluye una cuenta por rol. Todas usan la contraseña </w:t>
      </w:r>
      <w:r>
        <w:rPr>
          <w:rFonts w:ascii="Courier New;monospace" w:hAnsi="Courier New;monospace"/>
          <w:color w:val="2C5530"/>
          <w:sz w:val="19"/>
        </w:rPr>
        <w:t>demo1234</w:t>
      </w:r>
      <w:r>
        <w:rPr/>
        <w:t>.</w:t>
      </w:r>
    </w:p>
    <w:tbl>
      <w:tblPr>
        <w:tblW w:w="9638" w:type="dxa"/>
        <w:jc w:val="left"/>
        <w:tblInd w:w="28" w:type="dxa"/>
        <w:tblLayout w:type="fixed"/>
        <w:tblCellMar>
          <w:top w:w="28" w:type="dxa"/>
          <w:left w:w="28" w:type="dxa"/>
          <w:bottom w:w="28" w:type="dxa"/>
          <w:right w:w="28" w:type="dxa"/>
        </w:tblCellMar>
      </w:tblPr>
      <w:tblGrid>
        <w:gridCol w:w="2473"/>
        <w:gridCol w:w="2333"/>
        <w:gridCol w:w="4832"/>
      </w:tblGrid>
      <w:tr>
        <w:trPr/>
        <w:tc>
          <w:tcPr>
            <w:tcW w:w="2473" w:type="dxa"/>
            <w:tcBorders/>
            <w:vAlign w:val="center"/>
          </w:tcPr>
          <w:p>
            <w:pPr>
              <w:pStyle w:val="TableHeading"/>
              <w:bidi w:val="0"/>
              <w:spacing w:before="0" w:after="283"/>
              <w:ind w:hanging="0" w:left="0" w:right="0"/>
              <w:jc w:val="left"/>
              <w:rPr/>
            </w:pPr>
            <w:r>
              <w:rPr/>
              <w:t>Usuario</w:t>
            </w:r>
          </w:p>
        </w:tc>
        <w:tc>
          <w:tcPr>
            <w:tcW w:w="2333" w:type="dxa"/>
            <w:tcBorders/>
            <w:vAlign w:val="center"/>
          </w:tcPr>
          <w:p>
            <w:pPr>
              <w:pStyle w:val="TableHeading"/>
              <w:bidi w:val="0"/>
              <w:spacing w:before="0" w:after="283"/>
              <w:ind w:hanging="0" w:left="0" w:right="0"/>
              <w:jc w:val="left"/>
              <w:rPr/>
            </w:pPr>
            <w:r>
              <w:rPr/>
              <w:t>Contraseña</w:t>
            </w:r>
          </w:p>
        </w:tc>
        <w:tc>
          <w:tcPr>
            <w:tcW w:w="4832" w:type="dxa"/>
            <w:tcBorders/>
            <w:vAlign w:val="center"/>
          </w:tcPr>
          <w:p>
            <w:pPr>
              <w:pStyle w:val="TableHeading"/>
              <w:suppressLineNumbers/>
              <w:shd w:fill="2C5530" w:val="clear"/>
              <w:bidi w:val="0"/>
              <w:spacing w:before="0" w:after="283"/>
              <w:jc w:val="left"/>
              <w:rPr/>
            </w:pPr>
            <w:r>
              <w:rPr/>
              <w:t>Rol con el que ingresa</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admin</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Administrador</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gerencia</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Dirección General</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marketing</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Marketing y Ventas</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logistica</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Logística y Almacén</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produccion</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Producción y Operaciones</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proveedor</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Proveedor</w:t>
            </w:r>
          </w:p>
        </w:tc>
      </w:tr>
      <w:tr>
        <w:trPr/>
        <w:tc>
          <w:tcPr>
            <w:tcW w:w="247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cliente</w:t>
            </w:r>
          </w:p>
        </w:tc>
        <w:tc>
          <w:tcPr>
            <w:tcW w:w="2333" w:type="dxa"/>
            <w:tcBorders/>
            <w:vAlign w:val="center"/>
          </w:tcPr>
          <w:p>
            <w:pPr>
              <w:pStyle w:val="TableContents"/>
              <w:bidi w:val="0"/>
              <w:spacing w:before="0" w:after="283"/>
              <w:ind w:hanging="0" w:left="0" w:right="0"/>
              <w:jc w:val="left"/>
              <w:rPr>
                <w:rFonts w:ascii="Courier New;monospace" w:hAnsi="Courier New;monospace"/>
                <w:color w:val="2C5530"/>
                <w:sz w:val="19"/>
              </w:rPr>
            </w:pPr>
            <w:r>
              <w:rPr>
                <w:rFonts w:ascii="Courier New;monospace" w:hAnsi="Courier New;monospace"/>
                <w:color w:val="2C5530"/>
                <w:sz w:val="19"/>
              </w:rPr>
              <w:t>demo1234</w:t>
            </w:r>
          </w:p>
        </w:tc>
        <w:tc>
          <w:tcPr>
            <w:tcW w:w="4832" w:type="dxa"/>
            <w:tcBorders/>
            <w:vAlign w:val="center"/>
          </w:tcPr>
          <w:p>
            <w:pPr>
              <w:pStyle w:val="TableContents"/>
              <w:bidi w:val="0"/>
              <w:spacing w:before="0" w:after="283"/>
              <w:jc w:val="left"/>
              <w:rPr/>
            </w:pPr>
            <w:r>
              <w:rPr/>
              <w:t>Cliente</w:t>
            </w:r>
          </w:p>
        </w:tc>
      </w:tr>
    </w:tbl>
    <w:p>
      <w:pPr>
        <w:pStyle w:val="BodyTextpie"/>
        <w:bidi w:val="0"/>
        <w:rPr/>
      </w:pPr>
      <w:r>
        <w:rPr/>
        <w:t>Tabla 6. Cuentas de demostración.</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Importante:</w:t>
            </w:r>
            <w:r>
              <w:rPr>
                <w:sz w:val="20"/>
              </w:rPr>
              <w:t xml:space="preserve"> estas cuentas son solo para conocer el sistema. Antes de usarlo con datos reales, el Administrador debe cambiar todas las contraseñas o desactivar las cuentas que no se vayan a usar.</w:t>
            </w:r>
          </w:p>
        </w:tc>
      </w:tr>
    </w:tbl>
    <w:p>
      <w:pPr>
        <w:pStyle w:val="Heading3"/>
        <w:bidi w:val="0"/>
        <w:jc w:val="left"/>
        <w:rPr/>
      </w:pPr>
      <w:r>
        <w:rPr/>
        <w:t>Datos de prueba para los pagos</w:t>
      </w:r>
    </w:p>
    <w:p>
      <w:pPr>
        <w:pStyle w:val="BodyText"/>
        <w:bidi w:val="0"/>
        <w:jc w:val="left"/>
        <w:rPr/>
      </w:pPr>
      <w:r>
        <w:rPr/>
        <w:t xml:space="preserve">El cobro con tarjeta y con Yape está </w:t>
      </w:r>
      <w:r>
        <w:rPr>
          <w:b/>
        </w:rPr>
        <w:t>simulado</w:t>
      </w:r>
      <w:r>
        <w:rPr/>
        <w:t>: no se conecta con ningún banco. Para practicar ambos resultados:</w:t>
      </w:r>
    </w:p>
    <w:tbl>
      <w:tblPr>
        <w:tblW w:w="9638" w:type="dxa"/>
        <w:jc w:val="left"/>
        <w:tblInd w:w="28" w:type="dxa"/>
        <w:tblLayout w:type="fixed"/>
        <w:tblCellMar>
          <w:top w:w="28" w:type="dxa"/>
          <w:left w:w="28" w:type="dxa"/>
          <w:bottom w:w="28" w:type="dxa"/>
          <w:right w:w="28" w:type="dxa"/>
        </w:tblCellMar>
      </w:tblPr>
      <w:tblGrid>
        <w:gridCol w:w="1833"/>
        <w:gridCol w:w="3903"/>
        <w:gridCol w:w="3902"/>
      </w:tblGrid>
      <w:tr>
        <w:trPr/>
        <w:tc>
          <w:tcPr>
            <w:tcW w:w="1833" w:type="dxa"/>
            <w:tcBorders/>
            <w:vAlign w:val="center"/>
          </w:tcPr>
          <w:p>
            <w:pPr>
              <w:pStyle w:val="TableHeading"/>
              <w:bidi w:val="0"/>
              <w:spacing w:before="0" w:after="283"/>
              <w:ind w:hanging="0" w:left="0" w:right="0"/>
              <w:jc w:val="left"/>
              <w:rPr/>
            </w:pPr>
            <w:r>
              <w:rPr/>
              <w:t>Situación</w:t>
            </w:r>
          </w:p>
        </w:tc>
        <w:tc>
          <w:tcPr>
            <w:tcW w:w="3903" w:type="dxa"/>
            <w:tcBorders/>
            <w:vAlign w:val="center"/>
          </w:tcPr>
          <w:p>
            <w:pPr>
              <w:pStyle w:val="TableHeading"/>
              <w:bidi w:val="0"/>
              <w:spacing w:before="0" w:after="283"/>
              <w:ind w:hanging="0" w:left="0" w:right="0"/>
              <w:jc w:val="left"/>
              <w:rPr/>
            </w:pPr>
            <w:r>
              <w:rPr/>
              <w:t>Qué ingresar</w:t>
            </w:r>
          </w:p>
        </w:tc>
        <w:tc>
          <w:tcPr>
            <w:tcW w:w="3902" w:type="dxa"/>
            <w:tcBorders/>
            <w:vAlign w:val="center"/>
          </w:tcPr>
          <w:p>
            <w:pPr>
              <w:pStyle w:val="TableHeading"/>
              <w:suppressLineNumbers/>
              <w:shd w:fill="2C5530" w:val="clear"/>
              <w:bidi w:val="0"/>
              <w:spacing w:before="0" w:after="283"/>
              <w:jc w:val="left"/>
              <w:rPr/>
            </w:pPr>
            <w:r>
              <w:rPr/>
              <w:t>Resultado</w:t>
            </w:r>
          </w:p>
        </w:tc>
      </w:tr>
      <w:tr>
        <w:trPr/>
        <w:tc>
          <w:tcPr>
            <w:tcW w:w="1833" w:type="dxa"/>
            <w:tcBorders/>
            <w:vAlign w:val="center"/>
          </w:tcPr>
          <w:p>
            <w:pPr>
              <w:pStyle w:val="TableContents"/>
              <w:bidi w:val="0"/>
              <w:spacing w:before="0" w:after="283"/>
              <w:jc w:val="left"/>
              <w:rPr/>
            </w:pPr>
            <w:r>
              <w:rPr/>
              <w:t>Pago aprobado con tarjeta</w:t>
            </w:r>
          </w:p>
        </w:tc>
        <w:tc>
          <w:tcPr>
            <w:tcW w:w="3903" w:type="dxa"/>
            <w:tcBorders/>
            <w:vAlign w:val="center"/>
          </w:tcPr>
          <w:p>
            <w:pPr>
              <w:pStyle w:val="TableContents"/>
              <w:bidi w:val="0"/>
              <w:spacing w:before="0" w:after="283"/>
              <w:ind w:hanging="0" w:left="0" w:right="0"/>
              <w:jc w:val="left"/>
              <w:rPr/>
            </w:pPr>
            <w:r>
              <w:rPr/>
              <w:t xml:space="preserve">Cualquier número de 13 a 19 dígitos que </w:t>
            </w:r>
            <w:r>
              <w:rPr>
                <w:b/>
              </w:rPr>
              <w:t>no</w:t>
            </w:r>
            <w:r>
              <w:rPr/>
              <w:t xml:space="preserve"> termine en 0000. Ejemplo: </w:t>
            </w:r>
            <w:r>
              <w:rPr>
                <w:rFonts w:ascii="Courier New;monospace" w:hAnsi="Courier New;monospace"/>
                <w:color w:val="2C5530"/>
                <w:sz w:val="19"/>
              </w:rPr>
              <w:t>4242 4242 4242 4242</w:t>
            </w:r>
          </w:p>
        </w:tc>
        <w:tc>
          <w:tcPr>
            <w:tcW w:w="3902" w:type="dxa"/>
            <w:tcBorders/>
            <w:vAlign w:val="center"/>
          </w:tcPr>
          <w:p>
            <w:pPr>
              <w:pStyle w:val="TableContents"/>
              <w:bidi w:val="0"/>
              <w:spacing w:before="0" w:after="283"/>
              <w:jc w:val="left"/>
              <w:rPr/>
            </w:pPr>
            <w:r>
              <w:rPr/>
              <w:t>El pedido se registra como Pagado y se guarda un código de autorización.</w:t>
            </w:r>
          </w:p>
        </w:tc>
      </w:tr>
      <w:tr>
        <w:trPr/>
        <w:tc>
          <w:tcPr>
            <w:tcW w:w="1833" w:type="dxa"/>
            <w:tcBorders/>
            <w:vAlign w:val="center"/>
          </w:tcPr>
          <w:p>
            <w:pPr>
              <w:pStyle w:val="TableContents"/>
              <w:bidi w:val="0"/>
              <w:spacing w:before="0" w:after="283"/>
              <w:jc w:val="left"/>
              <w:rPr/>
            </w:pPr>
            <w:r>
              <w:rPr/>
              <w:t>Pago rechazado con tarjeta</w:t>
            </w:r>
          </w:p>
        </w:tc>
        <w:tc>
          <w:tcPr>
            <w:tcW w:w="3903" w:type="dxa"/>
            <w:tcBorders/>
            <w:vAlign w:val="center"/>
          </w:tcPr>
          <w:p>
            <w:pPr>
              <w:pStyle w:val="TableContents"/>
              <w:bidi w:val="0"/>
              <w:spacing w:before="0" w:after="283"/>
              <w:ind w:hanging="0" w:left="0" w:right="0"/>
              <w:jc w:val="left"/>
              <w:rPr/>
            </w:pPr>
            <w:r>
              <w:rPr/>
              <w:t xml:space="preserve">Un número que termine en </w:t>
            </w:r>
            <w:r>
              <w:rPr>
                <w:rFonts w:ascii="Courier New;monospace" w:hAnsi="Courier New;monospace"/>
                <w:color w:val="2C5530"/>
                <w:sz w:val="19"/>
              </w:rPr>
              <w:t>0000</w:t>
            </w:r>
          </w:p>
        </w:tc>
        <w:tc>
          <w:tcPr>
            <w:tcW w:w="3902" w:type="dxa"/>
            <w:tcBorders/>
            <w:vAlign w:val="center"/>
          </w:tcPr>
          <w:p>
            <w:pPr>
              <w:pStyle w:val="TableContents"/>
              <w:bidi w:val="0"/>
              <w:spacing w:before="0" w:after="283"/>
              <w:jc w:val="left"/>
              <w:rPr/>
            </w:pPr>
            <w:r>
              <w:rPr/>
              <w:t xml:space="preserve">El sistema avisa que el banco rechazó la tarjeta y </w:t>
            </w:r>
            <w:r>
              <w:rPr>
                <w:b/>
              </w:rPr>
              <w:t>el pedido no se registra</w:t>
            </w:r>
            <w:r>
              <w:rPr/>
              <w:t>.</w:t>
            </w:r>
          </w:p>
        </w:tc>
      </w:tr>
      <w:tr>
        <w:trPr/>
        <w:tc>
          <w:tcPr>
            <w:tcW w:w="1833" w:type="dxa"/>
            <w:tcBorders/>
            <w:vAlign w:val="center"/>
          </w:tcPr>
          <w:p>
            <w:pPr>
              <w:pStyle w:val="TableContents"/>
              <w:bidi w:val="0"/>
              <w:spacing w:before="0" w:after="283"/>
              <w:jc w:val="left"/>
              <w:rPr/>
            </w:pPr>
            <w:r>
              <w:rPr/>
              <w:t>Pago aprobado con Yape</w:t>
            </w:r>
          </w:p>
        </w:tc>
        <w:tc>
          <w:tcPr>
            <w:tcW w:w="3903" w:type="dxa"/>
            <w:tcBorders/>
            <w:vAlign w:val="center"/>
          </w:tcPr>
          <w:p>
            <w:pPr>
              <w:pStyle w:val="TableContents"/>
              <w:bidi w:val="0"/>
              <w:spacing w:before="0" w:after="283"/>
              <w:ind w:hanging="0" w:left="0" w:right="0"/>
              <w:jc w:val="left"/>
              <w:rPr/>
            </w:pPr>
            <w:r>
              <w:rPr/>
              <w:t xml:space="preserve">Un celular de 9 dígitos que empiece en 9 y no termine en 0000. Ejemplo: </w:t>
            </w:r>
            <w:r>
              <w:rPr>
                <w:rFonts w:ascii="Courier New;monospace" w:hAnsi="Courier New;monospace"/>
                <w:color w:val="2C5530"/>
                <w:sz w:val="19"/>
              </w:rPr>
              <w:t>987654321</w:t>
            </w:r>
          </w:p>
        </w:tc>
        <w:tc>
          <w:tcPr>
            <w:tcW w:w="3902" w:type="dxa"/>
            <w:tcBorders/>
            <w:vAlign w:val="center"/>
          </w:tcPr>
          <w:p>
            <w:pPr>
              <w:pStyle w:val="TableContents"/>
              <w:bidi w:val="0"/>
              <w:spacing w:before="0" w:after="283"/>
              <w:jc w:val="left"/>
              <w:rPr/>
            </w:pPr>
            <w:r>
              <w:rPr/>
              <w:t>El pedido se registra como Pagado.</w:t>
            </w:r>
          </w:p>
        </w:tc>
      </w:tr>
      <w:tr>
        <w:trPr/>
        <w:tc>
          <w:tcPr>
            <w:tcW w:w="1833" w:type="dxa"/>
            <w:tcBorders/>
            <w:vAlign w:val="center"/>
          </w:tcPr>
          <w:p>
            <w:pPr>
              <w:pStyle w:val="TableContents"/>
              <w:bidi w:val="0"/>
              <w:spacing w:before="0" w:after="283"/>
              <w:jc w:val="left"/>
              <w:rPr/>
            </w:pPr>
            <w:r>
              <w:rPr/>
              <w:t>Pago rechazado con Yape</w:t>
            </w:r>
          </w:p>
        </w:tc>
        <w:tc>
          <w:tcPr>
            <w:tcW w:w="3903" w:type="dxa"/>
            <w:tcBorders/>
            <w:vAlign w:val="center"/>
          </w:tcPr>
          <w:p>
            <w:pPr>
              <w:pStyle w:val="TableContents"/>
              <w:bidi w:val="0"/>
              <w:spacing w:before="0" w:after="283"/>
              <w:ind w:hanging="0" w:left="0" w:right="0"/>
              <w:jc w:val="left"/>
              <w:rPr/>
            </w:pPr>
            <w:r>
              <w:rPr/>
              <w:t xml:space="preserve">Un celular que termine en </w:t>
            </w:r>
            <w:r>
              <w:rPr>
                <w:rFonts w:ascii="Courier New;monospace" w:hAnsi="Courier New;monospace"/>
                <w:color w:val="2C5530"/>
                <w:sz w:val="19"/>
              </w:rPr>
              <w:t>0000</w:t>
            </w:r>
          </w:p>
        </w:tc>
        <w:tc>
          <w:tcPr>
            <w:tcW w:w="3902" w:type="dxa"/>
            <w:tcBorders/>
            <w:vAlign w:val="center"/>
          </w:tcPr>
          <w:p>
            <w:pPr>
              <w:pStyle w:val="TableContents"/>
              <w:bidi w:val="0"/>
              <w:spacing w:before="0" w:after="283"/>
              <w:jc w:val="left"/>
              <w:rPr/>
            </w:pPr>
            <w:r>
              <w:rPr/>
              <w:t>El sistema avisa que el número no tiene cuenta Yape activa.</w:t>
            </w:r>
          </w:p>
        </w:tc>
      </w:tr>
    </w:tbl>
    <w:p>
      <w:pPr>
        <w:pStyle w:val="BodyTextpie"/>
        <w:bidi w:val="0"/>
        <w:rPr/>
      </w:pPr>
      <w:r>
        <w:rPr/>
        <w:t>Tabla 7. Datos de prueba para el cobro simulado.</w:t>
      </w:r>
    </w:p>
    <w:p>
      <w:pPr>
        <w:pStyle w:val="Heading3"/>
        <w:bidi w:val="0"/>
        <w:jc w:val="left"/>
        <w:rPr/>
      </w:pPr>
      <w:r>
        <w:rPr/>
        <w:t>Preguntas frecuentes</w:t>
      </w:r>
    </w:p>
    <w:tbl>
      <w:tblPr>
        <w:tblW w:w="9638" w:type="dxa"/>
        <w:jc w:val="left"/>
        <w:tblInd w:w="28" w:type="dxa"/>
        <w:tblLayout w:type="fixed"/>
        <w:tblCellMar>
          <w:top w:w="28" w:type="dxa"/>
          <w:left w:w="28" w:type="dxa"/>
          <w:bottom w:w="28" w:type="dxa"/>
          <w:right w:w="28" w:type="dxa"/>
        </w:tblCellMar>
      </w:tblPr>
      <w:tblGrid>
        <w:gridCol w:w="3783"/>
        <w:gridCol w:w="5855"/>
      </w:tblGrid>
      <w:tr>
        <w:trPr/>
        <w:tc>
          <w:tcPr>
            <w:tcW w:w="3783" w:type="dxa"/>
            <w:tcBorders/>
            <w:vAlign w:val="center"/>
          </w:tcPr>
          <w:p>
            <w:pPr>
              <w:pStyle w:val="TableHeading"/>
              <w:bidi w:val="0"/>
              <w:spacing w:before="0" w:after="283"/>
              <w:ind w:hanging="0" w:left="0" w:right="0"/>
              <w:jc w:val="left"/>
              <w:rPr/>
            </w:pPr>
            <w:r>
              <w:rPr/>
              <w:t>Situación</w:t>
            </w:r>
          </w:p>
        </w:tc>
        <w:tc>
          <w:tcPr>
            <w:tcW w:w="5855" w:type="dxa"/>
            <w:tcBorders/>
            <w:vAlign w:val="center"/>
          </w:tcPr>
          <w:p>
            <w:pPr>
              <w:pStyle w:val="TableHeading"/>
              <w:suppressLineNumbers/>
              <w:shd w:fill="2C5530" w:val="clear"/>
              <w:bidi w:val="0"/>
              <w:spacing w:before="0" w:after="283"/>
              <w:jc w:val="left"/>
              <w:rPr/>
            </w:pPr>
            <w:r>
              <w:rPr/>
              <w:t>Qué hacer</w:t>
            </w:r>
          </w:p>
        </w:tc>
      </w:tr>
      <w:tr>
        <w:trPr/>
        <w:tc>
          <w:tcPr>
            <w:tcW w:w="3783" w:type="dxa"/>
            <w:tcBorders/>
            <w:vAlign w:val="center"/>
          </w:tcPr>
          <w:p>
            <w:pPr>
              <w:pStyle w:val="TableContents"/>
              <w:bidi w:val="0"/>
              <w:spacing w:before="0" w:after="283"/>
              <w:jc w:val="left"/>
              <w:rPr/>
            </w:pPr>
            <w:r>
              <w:rPr/>
              <w:t>"Tu cuenta está desactivada. Comunícate con el administrador."</w:t>
            </w:r>
          </w:p>
        </w:tc>
        <w:tc>
          <w:tcPr>
            <w:tcW w:w="5855" w:type="dxa"/>
            <w:tcBorders/>
            <w:vAlign w:val="center"/>
          </w:tcPr>
          <w:p>
            <w:pPr>
              <w:pStyle w:val="TableContents"/>
              <w:bidi w:val="0"/>
              <w:spacing w:before="0" w:after="283"/>
              <w:jc w:val="left"/>
              <w:rPr/>
            </w:pPr>
            <w:r>
              <w:rPr/>
              <w:t>El Administrador desactivó la cuenta. Solicite su reactivación desde la sección Usuarios.</w:t>
            </w:r>
          </w:p>
        </w:tc>
      </w:tr>
      <w:tr>
        <w:trPr/>
        <w:tc>
          <w:tcPr>
            <w:tcW w:w="3783" w:type="dxa"/>
            <w:tcBorders/>
            <w:vAlign w:val="center"/>
          </w:tcPr>
          <w:p>
            <w:pPr>
              <w:pStyle w:val="TableContents"/>
              <w:bidi w:val="0"/>
              <w:spacing w:before="0" w:after="283"/>
              <w:jc w:val="left"/>
              <w:rPr/>
            </w:pPr>
            <w:r>
              <w:rPr/>
              <w:t>"Tu rol no tiene acceso a esta sección." (error 403)</w:t>
            </w:r>
          </w:p>
        </w:tc>
        <w:tc>
          <w:tcPr>
            <w:tcW w:w="5855" w:type="dxa"/>
            <w:tcBorders/>
            <w:vAlign w:val="center"/>
          </w:tcPr>
          <w:p>
            <w:pPr>
              <w:pStyle w:val="TableContents"/>
              <w:bidi w:val="0"/>
              <w:spacing w:before="0" w:after="283"/>
              <w:jc w:val="left"/>
              <w:rPr/>
            </w:pPr>
            <w:r>
              <w:rPr/>
              <w:t>Se intentó abrir una pantalla de otra área. Use únicamente las secciones del menú superior.</w:t>
            </w:r>
          </w:p>
        </w:tc>
      </w:tr>
      <w:tr>
        <w:trPr/>
        <w:tc>
          <w:tcPr>
            <w:tcW w:w="3783" w:type="dxa"/>
            <w:tcBorders/>
            <w:vAlign w:val="center"/>
          </w:tcPr>
          <w:p>
            <w:pPr>
              <w:pStyle w:val="TableContents"/>
              <w:bidi w:val="0"/>
              <w:spacing w:before="0" w:after="283"/>
              <w:jc w:val="left"/>
              <w:rPr/>
            </w:pPr>
            <w:r>
              <w:rPr/>
              <w:t>Demasiados intentos de ingreso</w:t>
            </w:r>
          </w:p>
        </w:tc>
        <w:tc>
          <w:tcPr>
            <w:tcW w:w="5855" w:type="dxa"/>
            <w:tcBorders/>
            <w:vAlign w:val="center"/>
          </w:tcPr>
          <w:p>
            <w:pPr>
              <w:pStyle w:val="TableContents"/>
              <w:bidi w:val="0"/>
              <w:spacing w:before="0" w:after="283"/>
              <w:jc w:val="left"/>
              <w:rPr/>
            </w:pPr>
            <w:r>
              <w:rPr/>
              <w:t>Tras cinco intentos fallidos el acceso se bloquea unos segundos. Espere e intente de nuevo con la contraseña correcta.</w:t>
            </w:r>
          </w:p>
        </w:tc>
      </w:tr>
      <w:tr>
        <w:trPr/>
        <w:tc>
          <w:tcPr>
            <w:tcW w:w="3783" w:type="dxa"/>
            <w:tcBorders/>
            <w:vAlign w:val="center"/>
          </w:tcPr>
          <w:p>
            <w:pPr>
              <w:pStyle w:val="TableContents"/>
              <w:bidi w:val="0"/>
              <w:spacing w:before="0" w:after="283"/>
              <w:jc w:val="left"/>
              <w:rPr/>
            </w:pPr>
            <w:r>
              <w:rPr/>
              <w:t>Un producto aparece como "Agotado"</w:t>
            </w:r>
          </w:p>
        </w:tc>
        <w:tc>
          <w:tcPr>
            <w:tcW w:w="5855" w:type="dxa"/>
            <w:tcBorders/>
            <w:vAlign w:val="center"/>
          </w:tcPr>
          <w:p>
            <w:pPr>
              <w:pStyle w:val="TableContents"/>
              <w:bidi w:val="0"/>
              <w:spacing w:before="0" w:after="283"/>
              <w:jc w:val="left"/>
              <w:rPr/>
            </w:pPr>
            <w:r>
              <w:rPr/>
              <w:t>No hay lotes con unidades disponibles, o los lotes existentes fueron rechazados en control de calidad. El almacén debe registrar un lote nuevo.</w:t>
            </w:r>
          </w:p>
        </w:tc>
      </w:tr>
      <w:tr>
        <w:trPr/>
        <w:tc>
          <w:tcPr>
            <w:tcW w:w="3783" w:type="dxa"/>
            <w:tcBorders/>
            <w:vAlign w:val="center"/>
          </w:tcPr>
          <w:p>
            <w:pPr>
              <w:pStyle w:val="TableContents"/>
              <w:bidi w:val="0"/>
              <w:spacing w:before="0" w:after="283"/>
              <w:jc w:val="left"/>
              <w:rPr/>
            </w:pPr>
            <w:r>
              <w:rPr/>
              <w:t>"Ya no quedan N unidades de [producto] en almacén"</w:t>
            </w:r>
          </w:p>
        </w:tc>
        <w:tc>
          <w:tcPr>
            <w:tcW w:w="5855" w:type="dxa"/>
            <w:tcBorders/>
            <w:vAlign w:val="center"/>
          </w:tcPr>
          <w:p>
            <w:pPr>
              <w:pStyle w:val="TableContents"/>
              <w:bidi w:val="0"/>
              <w:spacing w:before="0" w:after="283"/>
              <w:jc w:val="left"/>
              <w:rPr/>
            </w:pPr>
            <w:r>
              <w:rPr/>
              <w:t>Otro pedido consumió el stock mientras se llenaba el formulario. Ajuste la cantidad en el carrito y vuelva a registrar.</w:t>
            </w:r>
          </w:p>
        </w:tc>
      </w:tr>
      <w:tr>
        <w:trPr/>
        <w:tc>
          <w:tcPr>
            <w:tcW w:w="3783" w:type="dxa"/>
            <w:tcBorders/>
            <w:vAlign w:val="center"/>
          </w:tcPr>
          <w:p>
            <w:pPr>
              <w:pStyle w:val="TableContents"/>
              <w:bidi w:val="0"/>
              <w:spacing w:before="0" w:after="283"/>
              <w:jc w:val="left"/>
              <w:rPr/>
            </w:pPr>
            <w:r>
              <w:rPr/>
              <w:t>La sesión se cerró sola</w:t>
            </w:r>
          </w:p>
        </w:tc>
        <w:tc>
          <w:tcPr>
            <w:tcW w:w="5855" w:type="dxa"/>
            <w:tcBorders/>
            <w:vAlign w:val="center"/>
          </w:tcPr>
          <w:p>
            <w:pPr>
              <w:pStyle w:val="TableContents"/>
              <w:bidi w:val="0"/>
              <w:spacing w:before="0" w:after="283"/>
              <w:jc w:val="left"/>
              <w:rPr/>
            </w:pPr>
            <w:r>
              <w:rPr/>
              <w:t>Tras 120 minutos de inactividad la sesión expira. Vuelva a iniciar sesión.</w:t>
            </w:r>
          </w:p>
        </w:tc>
      </w:tr>
    </w:tbl>
    <w:p>
      <w:pPr>
        <w:pStyle w:val="BodyTextpie"/>
        <w:bidi w:val="0"/>
        <w:rPr/>
      </w:pPr>
      <w:r>
        <w:rPr/>
        <w:t>Tabla 8. Preguntas frecuentes.</w:t>
      </w:r>
    </w:p>
    <w:p>
      <w:pPr>
        <w:pStyle w:val="Heading1"/>
        <w:bidi w:val="0"/>
        <w:jc w:val="left"/>
        <w:rPr/>
      </w:pPr>
      <w:r>
        <w:rPr/>
        <w:t>2. MÓDULO DE USUARIO</w:t>
      </w:r>
    </w:p>
    <w:p>
      <w:pPr>
        <w:pStyle w:val="BodyText"/>
        <w:bidi w:val="0"/>
        <w:jc w:val="left"/>
        <w:rPr/>
      </w:pPr>
      <w:r>
        <w:rPr/>
        <w:t xml:space="preserve">Este capítulo describe el uso del sistema para los roles operativos: </w:t>
      </w:r>
      <w:r>
        <w:rPr>
          <w:b/>
        </w:rPr>
        <w:t>Cliente</w:t>
      </w:r>
      <w:r>
        <w:rPr/>
        <w:t xml:space="preserve">, </w:t>
      </w:r>
      <w:r>
        <w:rPr>
          <w:b/>
        </w:rPr>
        <w:t>Marketing y Ventas</w:t>
      </w:r>
      <w:r>
        <w:rPr/>
        <w:t xml:space="preserve">, </w:t>
      </w:r>
      <w:r>
        <w:rPr>
          <w:b/>
        </w:rPr>
        <w:t>Logística y Almacén</w:t>
      </w:r>
      <w:r>
        <w:rPr/>
        <w:t xml:space="preserve">, </w:t>
      </w:r>
      <w:r>
        <w:rPr>
          <w:b/>
        </w:rPr>
        <w:t>Producción y Operaciones</w:t>
      </w:r>
      <w:r>
        <w:rPr/>
        <w:t xml:space="preserve"> y </w:t>
      </w:r>
      <w:r>
        <w:rPr>
          <w:b/>
        </w:rPr>
        <w:t>Proveedor</w:t>
      </w:r>
      <w:r>
        <w:rPr/>
        <w:t>.</w:t>
      </w:r>
    </w:p>
    <w:p>
      <w:pPr>
        <w:pStyle w:val="Heading2"/>
        <w:bidi w:val="0"/>
        <w:jc w:val="left"/>
        <w:rPr/>
      </w:pPr>
      <w:r>
        <w:rPr/>
        <w:t>2.1. ESTRUCTURA VISUAL</w:t>
      </w:r>
    </w:p>
    <w:p>
      <w:pPr>
        <w:pStyle w:val="BodyText"/>
        <w:bidi w:val="0"/>
        <w:jc w:val="left"/>
        <w:rPr/>
      </w:pPr>
      <w:r>
        <w:rPr/>
        <w:t>Todas las pantallas del sistema comparten la misma estructura, de modo que el usuario se orienta igual en cualquier sección.</w:t>
      </w:r>
    </w:p>
    <w:p>
      <w:pPr>
        <w:pStyle w:val="BodyTextcapt"/>
        <w:bidi w:val="0"/>
        <w:rPr/>
      </w:pPr>
      <w:r>
        <w:rPr/>
        <w:drawing>
          <wp:inline distT="0" distB="0" distL="0" distR="0">
            <wp:extent cx="5905500" cy="51244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5124450"/>
                    </a:xfrm>
                    <a:prstGeom prst="rect">
                      <a:avLst/>
                    </a:prstGeom>
                    <a:noFill/>
                  </pic:spPr>
                </pic:pic>
              </a:graphicData>
            </a:graphic>
          </wp:inline>
        </w:drawing>
      </w:r>
    </w:p>
    <w:p>
      <w:pPr>
        <w:pStyle w:val="BodyTextpie"/>
        <w:bidi w:val="0"/>
        <w:rPr/>
      </w:pPr>
      <w:r>
        <w:rPr/>
        <w:t>Ilustración 4. Estructura general del sistema, sobre la pantalla de Catálogo.</w:t>
      </w:r>
    </w:p>
    <w:tbl>
      <w:tblPr>
        <w:tblW w:w="9638" w:type="dxa"/>
        <w:jc w:val="left"/>
        <w:tblInd w:w="28" w:type="dxa"/>
        <w:tblLayout w:type="fixed"/>
        <w:tblCellMar>
          <w:top w:w="28" w:type="dxa"/>
          <w:left w:w="28" w:type="dxa"/>
          <w:bottom w:w="28" w:type="dxa"/>
          <w:right w:w="28" w:type="dxa"/>
        </w:tblCellMar>
      </w:tblPr>
      <w:tblGrid>
        <w:gridCol w:w="1856"/>
        <w:gridCol w:w="7782"/>
      </w:tblGrid>
      <w:tr>
        <w:trPr/>
        <w:tc>
          <w:tcPr>
            <w:tcW w:w="1856" w:type="dxa"/>
            <w:tcBorders/>
            <w:vAlign w:val="center"/>
          </w:tcPr>
          <w:p>
            <w:pPr>
              <w:pStyle w:val="TableHeading"/>
              <w:bidi w:val="0"/>
              <w:spacing w:before="0" w:after="283"/>
              <w:ind w:hanging="0" w:left="0" w:right="0"/>
              <w:jc w:val="left"/>
              <w:rPr/>
            </w:pPr>
            <w:r>
              <w:rPr/>
              <w:t>Zona</w:t>
            </w:r>
          </w:p>
        </w:tc>
        <w:tc>
          <w:tcPr>
            <w:tcW w:w="7782" w:type="dxa"/>
            <w:tcBorders/>
            <w:vAlign w:val="center"/>
          </w:tcPr>
          <w:p>
            <w:pPr>
              <w:pStyle w:val="TableHeading"/>
              <w:suppressLineNumbers/>
              <w:shd w:fill="2C5530" w:val="clear"/>
              <w:bidi w:val="0"/>
              <w:spacing w:before="0" w:after="283"/>
              <w:jc w:val="left"/>
              <w:rPr/>
            </w:pPr>
            <w:r>
              <w:rPr/>
              <w:t>Contenido</w:t>
            </w:r>
          </w:p>
        </w:tc>
      </w:tr>
      <w:tr>
        <w:trPr/>
        <w:tc>
          <w:tcPr>
            <w:tcW w:w="1856" w:type="dxa"/>
            <w:tcBorders/>
            <w:vAlign w:val="center"/>
          </w:tcPr>
          <w:p>
            <w:pPr>
              <w:pStyle w:val="TableContents"/>
              <w:bidi w:val="0"/>
              <w:spacing w:before="0" w:after="283"/>
              <w:jc w:val="left"/>
              <w:rPr/>
            </w:pPr>
            <w:r>
              <w:rPr>
                <w:b/>
              </w:rPr>
              <w:t>Barra superior</w:t>
            </w:r>
            <w:r>
              <w:rPr/>
              <w:br/>
              <w:t>(fija, siempre visible)</w:t>
            </w:r>
          </w:p>
        </w:tc>
        <w:tc>
          <w:tcPr>
            <w:tcW w:w="7782" w:type="dxa"/>
            <w:tcBorders/>
            <w:vAlign w:val="center"/>
          </w:tcPr>
          <w:p>
            <w:pPr>
              <w:pStyle w:val="TableContents"/>
              <w:bidi w:val="0"/>
              <w:spacing w:before="0" w:after="283"/>
              <w:jc w:val="left"/>
              <w:rPr/>
            </w:pPr>
            <w:r>
              <w:rPr/>
              <w:t>De izquierda a derecha: logotipo de LogiCoffee (vuelve al inicio), menú con las secciones del rol, nombre del usuario con su rol entre paréntesis, botón "Cerrar sesión" y, para quien puede pedir, el icono del carrito con el número de unidades.</w:t>
            </w:r>
          </w:p>
        </w:tc>
      </w:tr>
      <w:tr>
        <w:trPr/>
        <w:tc>
          <w:tcPr>
            <w:tcW w:w="1856" w:type="dxa"/>
            <w:tcBorders/>
            <w:vAlign w:val="center"/>
          </w:tcPr>
          <w:p>
            <w:pPr>
              <w:pStyle w:val="TableContents"/>
              <w:bidi w:val="0"/>
              <w:spacing w:before="0" w:after="283"/>
              <w:jc w:val="left"/>
              <w:rPr>
                <w:b/>
              </w:rPr>
            </w:pPr>
            <w:r>
              <w:rPr>
                <w:b/>
              </w:rPr>
              <w:t>Área central</w:t>
            </w:r>
          </w:p>
        </w:tc>
        <w:tc>
          <w:tcPr>
            <w:tcW w:w="7782" w:type="dxa"/>
            <w:tcBorders/>
            <w:vAlign w:val="center"/>
          </w:tcPr>
          <w:p>
            <w:pPr>
              <w:pStyle w:val="TableContents"/>
              <w:bidi w:val="0"/>
              <w:spacing w:before="0" w:after="283"/>
              <w:jc w:val="left"/>
              <w:rPr/>
            </w:pPr>
            <w:r>
              <w:rPr/>
              <w:t>Contenido de la sección abierta: título, filtros y las tarjetas o tablas de la pantalla. Los avisos del sistema aparecen en la parte superior, sobre un recuadro claro.</w:t>
            </w:r>
          </w:p>
        </w:tc>
      </w:tr>
      <w:tr>
        <w:trPr/>
        <w:tc>
          <w:tcPr>
            <w:tcW w:w="1856" w:type="dxa"/>
            <w:tcBorders/>
            <w:vAlign w:val="center"/>
          </w:tcPr>
          <w:p>
            <w:pPr>
              <w:pStyle w:val="TableContents"/>
              <w:bidi w:val="0"/>
              <w:spacing w:before="0" w:after="283"/>
              <w:jc w:val="left"/>
              <w:rPr>
                <w:b/>
              </w:rPr>
            </w:pPr>
            <w:r>
              <w:rPr>
                <w:b/>
              </w:rPr>
              <w:t>Ventana de confirmación</w:t>
            </w:r>
          </w:p>
        </w:tc>
        <w:tc>
          <w:tcPr>
            <w:tcW w:w="7782" w:type="dxa"/>
            <w:tcBorders/>
            <w:vAlign w:val="center"/>
          </w:tcPr>
          <w:p>
            <w:pPr>
              <w:pStyle w:val="TableContents"/>
              <w:bidi w:val="0"/>
              <w:spacing w:before="0" w:after="283"/>
              <w:jc w:val="left"/>
              <w:rPr/>
            </w:pPr>
            <w:r>
              <w:rPr/>
              <w:t>Al registrar un pedido se abre una ventana emergente con el código del pedido y el total.</w:t>
            </w:r>
          </w:p>
        </w:tc>
      </w:tr>
    </w:tbl>
    <w:p>
      <w:pPr>
        <w:pStyle w:val="BodyTextpie"/>
        <w:bidi w:val="0"/>
        <w:rPr/>
      </w:pPr>
      <w:r>
        <w:rPr/>
        <w:t>Tabla 9. Estructura visual del sistema.</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La plantilla de este manual contempla una disposición de paneles izquierdo, derecho e inferior. LogiCoffee usa una disposición de barra superior fija y área central, más adecuada para pantallas anchas y para el uso en teléfono. Las tres subsecciones siguientes describen las zonas equivalentes.</w:t>
            </w:r>
          </w:p>
        </w:tc>
      </w:tr>
    </w:tbl>
    <w:p>
      <w:pPr>
        <w:pStyle w:val="Heading3"/>
        <w:bidi w:val="0"/>
        <w:jc w:val="left"/>
        <w:rPr/>
      </w:pPr>
      <w:r>
        <w:rPr/>
        <w:t>2.1.1. PANEL DE INFORMACIÓN (barra superior derecha)</w:t>
      </w:r>
    </w:p>
    <w:p>
      <w:pPr>
        <w:pStyle w:val="BodyText"/>
        <w:bidi w:val="0"/>
        <w:jc w:val="left"/>
        <w:rPr/>
      </w:pPr>
      <w:r>
        <w:rPr/>
        <w:t>Ubicado al extremo derecho de la barra superior (véanse las Ilustraciones 1 a 3). Muestra:</w:t>
      </w:r>
    </w:p>
    <w:p>
      <w:pPr>
        <w:pStyle w:val="BodyText"/>
        <w:numPr>
          <w:ilvl w:val="0"/>
          <w:numId w:val="1"/>
        </w:numPr>
        <w:tabs>
          <w:tab w:val="clear" w:pos="1134"/>
          <w:tab w:val="left" w:pos="709" w:leader="none"/>
        </w:tabs>
        <w:bidi w:val="0"/>
        <w:spacing w:before="0" w:after="0"/>
        <w:ind w:hanging="283" w:left="709"/>
        <w:jc w:val="left"/>
        <w:rPr/>
      </w:pPr>
      <w:r>
        <w:rPr>
          <w:b/>
        </w:rPr>
        <w:t>Nombre del usuario</w:t>
      </w:r>
      <w:r>
        <w:rPr/>
        <w:t xml:space="preserve"> y, debajo, su </w:t>
      </w:r>
      <w:r>
        <w:rPr>
          <w:b/>
        </w:rPr>
        <w:t>rol</w:t>
      </w:r>
      <w:r>
        <w:rPr/>
        <w:t xml:space="preserve"> entre paréntesis. Sirve para confirmar con qué cuenta se está trabajando. </w:t>
      </w:r>
    </w:p>
    <w:p>
      <w:pPr>
        <w:pStyle w:val="BodyText"/>
        <w:numPr>
          <w:ilvl w:val="0"/>
          <w:numId w:val="1"/>
        </w:numPr>
        <w:tabs>
          <w:tab w:val="clear" w:pos="1134"/>
          <w:tab w:val="left" w:pos="709" w:leader="none"/>
        </w:tabs>
        <w:bidi w:val="0"/>
        <w:spacing w:before="0" w:after="0"/>
        <w:ind w:hanging="283" w:left="709"/>
        <w:jc w:val="left"/>
        <w:rPr/>
      </w:pPr>
      <w:r>
        <w:rPr>
          <w:b/>
        </w:rPr>
        <w:t>Botón "Cerrar sesión"</w:t>
      </w:r>
      <w:r>
        <w:rPr/>
        <w:t xml:space="preserve">, con borde rojo. Cierra la sesión y devuelve a la pantalla de ingreso. </w:t>
      </w:r>
    </w:p>
    <w:p>
      <w:pPr>
        <w:pStyle w:val="BodyText"/>
        <w:numPr>
          <w:ilvl w:val="0"/>
          <w:numId w:val="1"/>
        </w:numPr>
        <w:tabs>
          <w:tab w:val="clear" w:pos="1134"/>
          <w:tab w:val="left" w:pos="709" w:leader="none"/>
        </w:tabs>
        <w:bidi w:val="0"/>
        <w:ind w:hanging="283" w:left="709"/>
        <w:jc w:val="left"/>
        <w:rPr/>
      </w:pPr>
      <w:r>
        <w:rPr>
          <w:b/>
        </w:rPr>
        <w:t>Icono del carrito</w:t>
      </w:r>
      <w:r>
        <w:rPr/>
        <w:t xml:space="preserve">, con un círculo amarillo que indica cuántas unidades hay acumuladas. Solo aparece para los roles que pueden registrar pedidos. Al pulsarlo se abre la pantalla "Nuevo pedido". </w:t>
      </w:r>
    </w:p>
    <w:p>
      <w:pPr>
        <w:pStyle w:val="Heading3"/>
        <w:bidi w:val="0"/>
        <w:jc w:val="left"/>
        <w:rPr/>
      </w:pPr>
      <w:r>
        <w:rPr/>
        <w:t>2.1.2. PANEL DE TAREAS (menú de secciones)</w:t>
      </w:r>
    </w:p>
    <w:p>
      <w:pPr>
        <w:pStyle w:val="BodyText"/>
        <w:bidi w:val="0"/>
        <w:jc w:val="left"/>
        <w:rPr/>
      </w:pPr>
      <w:r>
        <w:rPr/>
        <w:t>Ubicado en la barra superior, junto al logotipo. Contiene únicamente las secciones que el rol puede abrir, en el orden en que su área las utiliza. La sección abierta se marca con un subrayado amarillo y texto en negrita, como se aprecia en las Ilustraciones 1 a 3.</w:t>
      </w:r>
    </w:p>
    <w:p>
      <w:pPr>
        <w:pStyle w:val="BodyText"/>
        <w:bidi w:val="0"/>
        <w:jc w:val="left"/>
        <w:rPr/>
      </w:pPr>
      <w:r>
        <w:rPr/>
        <w:t>Los nombres de las secciones son: Catálogo, Nuevo pedido, Historial, Seguimiento, Lotes, Calidad, Promociones, Panel, Usuarios, Ventas, Almacén, Producción y Productos.</w:t>
      </w:r>
    </w:p>
    <w:p>
      <w:pPr>
        <w:pStyle w:val="Heading3"/>
        <w:bidi w:val="0"/>
        <w:jc w:val="left"/>
        <w:rPr/>
      </w:pPr>
      <w:r>
        <w:rPr/>
        <w:t>2.1.3. PANEL INFERIOR</w:t>
      </w:r>
    </w:p>
    <w:p>
      <w:pPr>
        <w:pStyle w:val="BodyText"/>
        <w:bidi w:val="0"/>
        <w:jc w:val="left"/>
        <w:rPr/>
      </w:pPr>
      <w:r>
        <w:rPr/>
        <w:t xml:space="preserve">El sistema no utiliza un panel inferior fijo. La parte baja de cada pantalla corresponde al final del contenido de la sección. En la pantalla "Nuevo pedido", el bloque de </w:t>
      </w:r>
      <w:r>
        <w:rPr>
          <w:b/>
        </w:rPr>
        <w:t>Resumen</w:t>
      </w:r>
      <w:r>
        <w:rPr/>
        <w:t xml:space="preserve"> (subtotal, envío y total) cumple esa función y acompaña al formulario.</w:t>
      </w:r>
    </w:p>
    <w:p>
      <w:pPr>
        <w:pStyle w:val="Heading2"/>
        <w:bidi w:val="0"/>
        <w:jc w:val="left"/>
        <w:rPr/>
      </w:pPr>
      <w:r>
        <w:rPr/>
        <w:t>2.2. FUNCIONALIDADES</w:t>
      </w:r>
    </w:p>
    <w:p>
      <w:pPr>
        <w:pStyle w:val="Heading3"/>
        <w:bidi w:val="0"/>
        <w:jc w:val="left"/>
        <w:rPr/>
      </w:pPr>
      <w:r>
        <w:rPr/>
        <w:t>Ingreso al sistema</w:t>
      </w:r>
    </w:p>
    <w:p>
      <w:pPr>
        <w:pStyle w:val="BodyTextcapt"/>
        <w:bidi w:val="0"/>
        <w:rPr/>
      </w:pPr>
      <w:r>
        <w:rPr/>
        <w:drawing>
          <wp:inline distT="0" distB="0" distL="0" distR="0">
            <wp:extent cx="4476750" cy="31623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476750" cy="3162300"/>
                    </a:xfrm>
                    <a:prstGeom prst="rect">
                      <a:avLst/>
                    </a:prstGeom>
                    <a:noFill/>
                  </pic:spPr>
                </pic:pic>
              </a:graphicData>
            </a:graphic>
          </wp:inline>
        </w:drawing>
      </w:r>
    </w:p>
    <w:p>
      <w:pPr>
        <w:pStyle w:val="BodyTextpie"/>
        <w:bidi w:val="0"/>
        <w:rPr/>
      </w:pPr>
      <w:r>
        <w:rPr/>
        <w:t>Ilustración 5. Pantalla de ingreso.</w:t>
      </w:r>
    </w:p>
    <w:p>
      <w:pPr>
        <w:pStyle w:val="BodyText"/>
        <w:numPr>
          <w:ilvl w:val="0"/>
          <w:numId w:val="2"/>
        </w:numPr>
        <w:tabs>
          <w:tab w:val="clear" w:pos="1134"/>
          <w:tab w:val="left" w:pos="709" w:leader="none"/>
        </w:tabs>
        <w:bidi w:val="0"/>
        <w:spacing w:before="0" w:after="0"/>
        <w:ind w:hanging="283" w:left="709"/>
        <w:jc w:val="left"/>
        <w:rPr/>
      </w:pPr>
      <w:r>
        <w:rPr/>
        <w:t xml:space="preserve">Abra la dirección del sistema en el navegador. </w:t>
      </w:r>
    </w:p>
    <w:p>
      <w:pPr>
        <w:pStyle w:val="BodyText"/>
        <w:numPr>
          <w:ilvl w:val="0"/>
          <w:numId w:val="2"/>
        </w:numPr>
        <w:tabs>
          <w:tab w:val="clear" w:pos="1134"/>
          <w:tab w:val="left" w:pos="709" w:leader="none"/>
        </w:tabs>
        <w:bidi w:val="0"/>
        <w:spacing w:before="0" w:after="0"/>
        <w:ind w:hanging="283" w:left="709" w:right="0"/>
        <w:jc w:val="left"/>
        <w:rPr/>
      </w:pPr>
      <w:r>
        <w:rPr/>
        <w:t xml:space="preserve">Escriba su </w:t>
      </w:r>
      <w:r>
        <w:rPr>
          <w:b/>
        </w:rPr>
        <w:t>usuario</w:t>
      </w:r>
      <w:r>
        <w:rPr/>
        <w:t xml:space="preserve"> (por ejemplo, </w:t>
      </w:r>
      <w:r>
        <w:rPr>
          <w:rFonts w:ascii="Courier New;monospace" w:hAnsi="Courier New;monospace"/>
          <w:color w:val="2C5530"/>
          <w:sz w:val="19"/>
        </w:rPr>
        <w:t>cliente</w:t>
      </w:r>
      <w:r>
        <w:rPr/>
        <w:t xml:space="preserve">) y su </w:t>
      </w:r>
      <w:r>
        <w:rPr>
          <w:b/>
        </w:rPr>
        <w:t>contraseña</w:t>
      </w:r>
      <w:r>
        <w:rPr/>
        <w:t xml:space="preserve">. </w:t>
      </w:r>
    </w:p>
    <w:p>
      <w:pPr>
        <w:pStyle w:val="BodyText"/>
        <w:numPr>
          <w:ilvl w:val="0"/>
          <w:numId w:val="2"/>
        </w:numPr>
        <w:tabs>
          <w:tab w:val="clear" w:pos="1134"/>
          <w:tab w:val="left" w:pos="709" w:leader="none"/>
        </w:tabs>
        <w:bidi w:val="0"/>
        <w:spacing w:before="0" w:after="0"/>
        <w:ind w:hanging="283" w:left="709"/>
        <w:jc w:val="left"/>
        <w:rPr/>
      </w:pPr>
      <w:r>
        <w:rPr/>
        <w:t xml:space="preserve">Pulse el botón </w:t>
      </w:r>
      <w:r>
        <w:rPr>
          <w:b/>
        </w:rPr>
        <w:t>Entrar</w:t>
      </w:r>
      <w:r>
        <w:rPr/>
        <w:t xml:space="preserve">. </w:t>
      </w:r>
    </w:p>
    <w:p>
      <w:pPr>
        <w:pStyle w:val="BodyText"/>
        <w:numPr>
          <w:ilvl w:val="0"/>
          <w:numId w:val="2"/>
        </w:numPr>
        <w:tabs>
          <w:tab w:val="clear" w:pos="1134"/>
          <w:tab w:val="left" w:pos="709" w:leader="none"/>
        </w:tabs>
        <w:bidi w:val="0"/>
        <w:ind w:hanging="283" w:left="709"/>
        <w:jc w:val="left"/>
        <w:rPr/>
      </w:pPr>
      <w:r>
        <w:rPr/>
        <w:t xml:space="preserve">El sistema abre directamente la primera sección de su rol: el Cliente entra al Catálogo; Logística, al panel de Almacén; Dirección General, al Panel de indicadores. </w:t>
      </w:r>
    </w:p>
    <w:p>
      <w:pPr>
        <w:pStyle w:val="Heading3"/>
        <w:bidi w:val="0"/>
        <w:jc w:val="left"/>
        <w:rPr/>
      </w:pPr>
      <w:r>
        <w:rPr/>
        <w:t>2.2.1. SELECCIONAR PRODUCTOS</w:t>
      </w:r>
    </w:p>
    <w:p>
      <w:pPr>
        <w:pStyle w:val="BodyText"/>
        <w:bidi w:val="0"/>
        <w:jc w:val="left"/>
        <w:rPr/>
      </w:pPr>
      <w:r>
        <w:rPr/>
        <w:t xml:space="preserve">Sección </w:t>
      </w:r>
      <w:r>
        <w:rPr>
          <w:b/>
        </w:rPr>
        <w:t>Catálogo</w:t>
      </w:r>
      <w:r>
        <w:rPr/>
        <w:t>. La pantalla se titula "Granos Selectos de Origen Único" (véase la Ilustración 4).</w:t>
      </w:r>
    </w:p>
    <w:p>
      <w:pPr>
        <w:pStyle w:val="BodyText"/>
        <w:numPr>
          <w:ilvl w:val="0"/>
          <w:numId w:val="3"/>
        </w:numPr>
        <w:tabs>
          <w:tab w:val="clear" w:pos="1134"/>
          <w:tab w:val="left" w:pos="709" w:leader="none"/>
        </w:tabs>
        <w:bidi w:val="0"/>
        <w:spacing w:before="0" w:after="0"/>
        <w:ind w:hanging="283" w:left="709"/>
        <w:jc w:val="left"/>
        <w:rPr/>
      </w:pPr>
      <w:r>
        <w:rPr/>
        <w:t xml:space="preserve">Si hay promociones vigentes, aparecen destacadas en la parte superior, en el recuadro </w:t>
      </w:r>
      <w:r>
        <w:rPr>
          <w:b/>
        </w:rPr>
        <w:t>"Selección destacada de la semana"</w:t>
      </w:r>
      <w:r>
        <w:rPr/>
        <w:t xml:space="preserve">, con su precio rebajado y la fecha hasta la que son válidas. </w:t>
      </w:r>
    </w:p>
    <w:p>
      <w:pPr>
        <w:pStyle w:val="BodyText"/>
        <w:numPr>
          <w:ilvl w:val="0"/>
          <w:numId w:val="3"/>
        </w:numPr>
        <w:tabs>
          <w:tab w:val="clear" w:pos="1134"/>
          <w:tab w:val="left" w:pos="709" w:leader="none"/>
        </w:tabs>
        <w:bidi w:val="0"/>
        <w:spacing w:before="0" w:after="0"/>
        <w:ind w:hanging="283" w:left="709"/>
        <w:jc w:val="left"/>
        <w:rPr/>
      </w:pPr>
      <w:r>
        <w:rPr>
          <w:b/>
        </w:rPr>
        <w:t>Para buscar:</w:t>
      </w:r>
      <w:r>
        <w:rPr/>
        <w:t xml:space="preserve"> escriba en el campo "Buscar café por nombre o descripción…". El sistema filtra solo mientras usted escribe, sin necesidad de pulsar ningún botón. </w:t>
      </w:r>
    </w:p>
    <w:p>
      <w:pPr>
        <w:pStyle w:val="BodyText"/>
        <w:numPr>
          <w:ilvl w:val="0"/>
          <w:numId w:val="3"/>
        </w:numPr>
        <w:tabs>
          <w:tab w:val="clear" w:pos="1134"/>
          <w:tab w:val="left" w:pos="709" w:leader="none"/>
        </w:tabs>
        <w:bidi w:val="0"/>
        <w:spacing w:before="0" w:after="0"/>
        <w:ind w:hanging="283" w:left="709"/>
        <w:jc w:val="left"/>
        <w:rPr/>
      </w:pPr>
      <w:r>
        <w:rPr>
          <w:b/>
        </w:rPr>
        <w:t>Para filtrar por tipo:</w:t>
      </w:r>
      <w:r>
        <w:rPr/>
        <w:t xml:space="preserve"> use los botones </w:t>
      </w:r>
      <w:r>
        <w:rPr>
          <w:b/>
        </w:rPr>
        <w:t>Todos</w:t>
      </w:r>
      <w:r>
        <w:rPr/>
        <w:t xml:space="preserve">, </w:t>
      </w:r>
      <w:r>
        <w:rPr>
          <w:b/>
        </w:rPr>
        <w:t>En Grano</w:t>
      </w:r>
      <w:r>
        <w:rPr/>
        <w:t xml:space="preserve">, </w:t>
      </w:r>
      <w:r>
        <w:rPr>
          <w:b/>
        </w:rPr>
        <w:t>Molido</w:t>
      </w:r>
      <w:r>
        <w:rPr/>
        <w:t xml:space="preserve"> y </w:t>
      </w:r>
      <w:r>
        <w:rPr>
          <w:b/>
        </w:rPr>
        <w:t>Blends</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Cada tarjeta muestra la foto, el nombre, la presentación (250 g, 500 g o 1 kg), el lote y su vencimiento, la descripción, el precio y el stock disponible. Si el producto tiene descuento vigente, se muestra el precio rebajado junto al precio de lista tachado. </w:t>
      </w:r>
    </w:p>
    <w:p>
      <w:pPr>
        <w:pStyle w:val="BodyText"/>
        <w:numPr>
          <w:ilvl w:val="0"/>
          <w:numId w:val="3"/>
        </w:numPr>
        <w:tabs>
          <w:tab w:val="clear" w:pos="1134"/>
          <w:tab w:val="left" w:pos="709" w:leader="none"/>
        </w:tabs>
        <w:bidi w:val="0"/>
        <w:ind w:hanging="283" w:left="709"/>
        <w:jc w:val="left"/>
        <w:rPr/>
      </w:pPr>
      <w:r>
        <w:rPr/>
        <w:t xml:space="preserve">Un producto sin stock aparece marcado como </w:t>
      </w:r>
      <w:r>
        <w:rPr>
          <w:b/>
        </w:rPr>
        <w:t>Agotado</w:t>
      </w:r>
      <w:r>
        <w:rPr/>
        <w:t xml:space="preserve"> y no ofrece el botón de agregar. </w:t>
      </w:r>
    </w:p>
    <w:p>
      <w:pPr>
        <w:pStyle w:val="Heading3"/>
        <w:bidi w:val="0"/>
        <w:jc w:val="left"/>
        <w:rPr/>
      </w:pPr>
      <w:r>
        <w:rPr/>
        <w:t>2.2.2. AGREGAR, MODIFICAR Y ELIMINAR PRODUCTOS</w:t>
      </w:r>
    </w:p>
    <w:p>
      <w:pPr>
        <w:pStyle w:val="BodyText"/>
        <w:bidi w:val="0"/>
        <w:jc w:val="left"/>
        <w:rPr/>
      </w:pPr>
      <w:r>
        <w:rPr>
          <w:b/>
        </w:rPr>
        <w:t>Agregar al pedido:</w:t>
      </w:r>
      <w:r>
        <w:rPr/>
        <w:t xml:space="preserve"> en la tarjeta del producto, pulse el botón de agregar. La unidad se suma al carrito y el contador del icono superior se actualiza. El sistema no permite agregar más unidades de las que hay en almacén.</w:t>
      </w:r>
    </w:p>
    <w:p>
      <w:pPr>
        <w:pStyle w:val="BodyText"/>
        <w:bidi w:val="0"/>
        <w:jc w:val="left"/>
        <w:rPr/>
      </w:pPr>
      <w:r>
        <w:rPr>
          <w:b/>
        </w:rPr>
        <w:t>Modificar la cantidad:</w:t>
      </w:r>
      <w:r>
        <w:rPr/>
        <w:t xml:space="preserve"> en la sección </w:t>
      </w:r>
      <w:r>
        <w:rPr>
          <w:b/>
        </w:rPr>
        <w:t>Nuevo pedido</w:t>
      </w:r>
      <w:r>
        <w:rPr/>
        <w:t xml:space="preserve">, bloque "2 · Productos y cantidades", cada línea tiene los botones − y </w:t>
      </w:r>
      <w:r>
        <w:rPr>
          <w:b/>
        </w:rPr>
        <w:t>+</w:t>
      </w:r>
      <w:r>
        <w:rPr/>
        <w:t>. Al llegar a cero, la línea desaparece del pedido.</w:t>
      </w:r>
    </w:p>
    <w:p>
      <w:pPr>
        <w:pStyle w:val="BodyText"/>
        <w:bidi w:val="0"/>
        <w:jc w:val="left"/>
        <w:rPr/>
      </w:pPr>
      <w:r>
        <w:rPr>
          <w:b/>
        </w:rPr>
        <w:t>Eliminar del pedido:</w:t>
      </w:r>
      <w:r>
        <w:rPr/>
        <w:t xml:space="preserve"> use el icono de papelera de la línea correspondiente, o reduzca la cantidad hasta cero.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Nota para Marketing, Proveedor y Administrador:</w:t>
            </w:r>
            <w:r>
              <w:rPr>
                <w:sz w:val="20"/>
              </w:rPr>
              <w:t xml:space="preserve"> "agregar, modificar y eliminar productos" tiene un segundo significado en el sistema: la gestión del propio catálogo, que se realiza en la sección </w:t>
            </w:r>
            <w:r>
              <w:rPr>
                <w:b/>
                <w:sz w:val="20"/>
              </w:rPr>
              <w:t>Productos</w:t>
            </w:r>
            <w:r>
              <w:rPr>
                <w:sz w:val="20"/>
              </w:rPr>
              <w:t xml:space="preserve"> y se describe en el punto 3.2.3 de este manual.</w:t>
            </w:r>
          </w:p>
        </w:tc>
      </w:tr>
    </w:tbl>
    <w:p>
      <w:pPr>
        <w:pStyle w:val="Heading3"/>
        <w:bidi w:val="0"/>
        <w:jc w:val="left"/>
        <w:rPr/>
      </w:pPr>
      <w:r>
        <w:rPr/>
        <w:t>2.2.3. CARRITO DE COMPRAS</w:t>
      </w:r>
    </w:p>
    <w:p>
      <w:pPr>
        <w:pStyle w:val="BodyText"/>
        <w:bidi w:val="0"/>
        <w:jc w:val="left"/>
        <w:rPr/>
      </w:pPr>
      <w:r>
        <w:rPr/>
        <w:t xml:space="preserve">El carrito conserva lo seleccionado mientras dure la sesión. Para registrar el pedido, abra la sección </w:t>
      </w:r>
      <w:r>
        <w:rPr>
          <w:b/>
        </w:rPr>
        <w:t>Nuevo pedido</w:t>
      </w:r>
      <w:r>
        <w:rPr/>
        <w:t xml:space="preserve"> (o pulse el icono del carrito) y complete los cuatro bloques.</w:t>
      </w:r>
    </w:p>
    <w:p>
      <w:pPr>
        <w:pStyle w:val="BodyText"/>
        <w:bidi w:val="0"/>
        <w:jc w:val="left"/>
        <w:rPr/>
      </w:pPr>
      <w:r>
        <w:rPr/>
        <w:t>El recorrido completo, de principio a fin, es el siguiente:</w:t>
      </w:r>
    </w:p>
    <w:p>
      <w:pPr>
        <w:pStyle w:val="BodyTextcapt"/>
        <w:bidi w:val="0"/>
        <w:rPr/>
      </w:pPr>
      <w:r>
        <w:rPr/>
        <w:drawing>
          <wp:inline distT="0" distB="0" distL="0" distR="0">
            <wp:extent cx="6096000" cy="41243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96000" cy="4124325"/>
                    </a:xfrm>
                    <a:prstGeom prst="rect">
                      <a:avLst/>
                    </a:prstGeom>
                    <a:noFill/>
                  </pic:spPr>
                </pic:pic>
              </a:graphicData>
            </a:graphic>
          </wp:inline>
        </w:drawing>
      </w:r>
    </w:p>
    <w:p>
      <w:pPr>
        <w:pStyle w:val="BodyTextpie"/>
        <w:bidi w:val="0"/>
        <w:rPr/>
      </w:pPr>
      <w:r>
        <w:rPr/>
        <w:t>Ilustración 6. Los cuatro pasos para registrar un pedido.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Esta secuencia existe también como </w:t>
            </w:r>
            <w:r>
              <w:rPr>
                <w:b/>
                <w:sz w:val="20"/>
              </w:rPr>
              <w:t>animación</w:t>
            </w:r>
            <w:r>
              <w:rPr>
                <w:sz w:val="20"/>
              </w:rPr>
              <w:t xml:space="preserve">, en el archivo </w:t>
            </w:r>
            <w:r>
              <w:rPr>
                <w:rFonts w:ascii="Courier New;monospace" w:hAnsi="Courier New;monospace"/>
                <w:color w:val="2C5530"/>
                <w:sz w:val="19"/>
              </w:rPr>
              <w:t>pedido-registrar.gif</w:t>
            </w:r>
            <w:r>
              <w:rPr>
                <w:sz w:val="20"/>
              </w:rPr>
              <w:t xml:space="preserve"> y en el manual interactivo </w:t>
            </w:r>
            <w:r>
              <w:rPr>
                <w:rFonts w:ascii="Courier New;monospace" w:hAnsi="Courier New;monospace"/>
                <w:color w:val="2C5530"/>
                <w:sz w:val="19"/>
              </w:rPr>
              <w:t>LogiCoffee - MANUAL INTERACTIVO.html</w:t>
            </w:r>
            <w:r>
              <w:rPr>
                <w:sz w:val="20"/>
              </w:rPr>
              <w:t xml:space="preserve"> que acompañan a este documento. Un archivo de Word o PDF muestra las imágenes fijas, de modo que la animación solo se aprecia al abrir el HTML en un navegador o al insertar el GIF en una diapositiva.</w:t>
            </w:r>
          </w:p>
        </w:tc>
      </w:tr>
    </w:tbl>
    <w:p>
      <w:pPr>
        <w:pStyle w:val="BodyTextcapt"/>
        <w:bidi w:val="0"/>
        <w:rPr/>
      </w:pPr>
      <w:r>
        <w:rPr/>
        <w:drawing>
          <wp:inline distT="0" distB="0" distL="0" distR="0">
            <wp:extent cx="5905500" cy="61436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05500" cy="6143625"/>
                    </a:xfrm>
                    <a:prstGeom prst="rect">
                      <a:avLst/>
                    </a:prstGeom>
                    <a:noFill/>
                  </pic:spPr>
                </pic:pic>
              </a:graphicData>
            </a:graphic>
          </wp:inline>
        </w:drawing>
      </w:r>
    </w:p>
    <w:p>
      <w:pPr>
        <w:pStyle w:val="BodyTextpie"/>
        <w:bidi w:val="0"/>
        <w:rPr/>
      </w:pPr>
      <w:r>
        <w:rPr/>
        <w:t>Ilustración 7. Pantalla "Nuevo pedido" con dos productos en el carrito.</w:t>
      </w:r>
    </w:p>
    <w:tbl>
      <w:tblPr>
        <w:tblW w:w="9638" w:type="dxa"/>
        <w:jc w:val="left"/>
        <w:tblInd w:w="28" w:type="dxa"/>
        <w:tblLayout w:type="fixed"/>
        <w:tblCellMar>
          <w:top w:w="28" w:type="dxa"/>
          <w:left w:w="28" w:type="dxa"/>
          <w:bottom w:w="28" w:type="dxa"/>
          <w:right w:w="28" w:type="dxa"/>
        </w:tblCellMar>
      </w:tblPr>
      <w:tblGrid>
        <w:gridCol w:w="2066"/>
        <w:gridCol w:w="7572"/>
      </w:tblGrid>
      <w:tr>
        <w:trPr/>
        <w:tc>
          <w:tcPr>
            <w:tcW w:w="2066" w:type="dxa"/>
            <w:tcBorders/>
            <w:vAlign w:val="center"/>
          </w:tcPr>
          <w:p>
            <w:pPr>
              <w:pStyle w:val="TableHeading"/>
              <w:bidi w:val="0"/>
              <w:spacing w:before="0" w:after="283"/>
              <w:ind w:hanging="0" w:left="0" w:right="0"/>
              <w:jc w:val="left"/>
              <w:rPr/>
            </w:pPr>
            <w:r>
              <w:rPr/>
              <w:t>Bloque</w:t>
            </w:r>
          </w:p>
        </w:tc>
        <w:tc>
          <w:tcPr>
            <w:tcW w:w="7572" w:type="dxa"/>
            <w:tcBorders/>
            <w:vAlign w:val="center"/>
          </w:tcPr>
          <w:p>
            <w:pPr>
              <w:pStyle w:val="TableHeading"/>
              <w:suppressLineNumbers/>
              <w:shd w:fill="2C5530" w:val="clear"/>
              <w:bidi w:val="0"/>
              <w:spacing w:before="0" w:after="283"/>
              <w:jc w:val="left"/>
              <w:rPr/>
            </w:pPr>
            <w:r>
              <w:rPr/>
              <w:t>Qué completar</w:t>
            </w:r>
          </w:p>
        </w:tc>
      </w:tr>
      <w:tr>
        <w:trPr/>
        <w:tc>
          <w:tcPr>
            <w:tcW w:w="2066" w:type="dxa"/>
            <w:tcBorders/>
            <w:vAlign w:val="center"/>
          </w:tcPr>
          <w:p>
            <w:pPr>
              <w:pStyle w:val="TableContents"/>
              <w:bidi w:val="0"/>
              <w:spacing w:before="0" w:after="283"/>
              <w:jc w:val="left"/>
              <w:rPr>
                <w:b/>
              </w:rPr>
            </w:pPr>
            <w:r>
              <w:rPr>
                <w:b/>
              </w:rPr>
              <w:t>1 · Datos del cliente</w:t>
            </w:r>
          </w:p>
        </w:tc>
        <w:tc>
          <w:tcPr>
            <w:tcW w:w="7572" w:type="dxa"/>
            <w:tcBorders/>
            <w:vAlign w:val="center"/>
          </w:tcPr>
          <w:p>
            <w:pPr>
              <w:pStyle w:val="TableContents"/>
              <w:bidi w:val="0"/>
              <w:spacing w:before="0" w:after="283"/>
              <w:jc w:val="left"/>
              <w:rPr/>
            </w:pPr>
            <w:r>
              <w:rPr/>
              <w:t>Nombre o razón social y teléfono de contacto (obligatorios, marcados con asterisco rojo); correo electrónico (opcional); tipo de cliente: Restaurante, Cafetería, Tienda especializada o Consumidor final; y dirección de entrega.</w:t>
            </w:r>
          </w:p>
        </w:tc>
      </w:tr>
      <w:tr>
        <w:trPr/>
        <w:tc>
          <w:tcPr>
            <w:tcW w:w="2066" w:type="dxa"/>
            <w:tcBorders/>
            <w:vAlign w:val="center"/>
          </w:tcPr>
          <w:p>
            <w:pPr>
              <w:pStyle w:val="TableContents"/>
              <w:bidi w:val="0"/>
              <w:spacing w:before="0" w:after="283"/>
              <w:jc w:val="left"/>
              <w:rPr>
                <w:b/>
              </w:rPr>
            </w:pPr>
            <w:r>
              <w:rPr>
                <w:b/>
              </w:rPr>
              <w:t>2 · Productos y cantidades</w:t>
            </w:r>
          </w:p>
        </w:tc>
        <w:tc>
          <w:tcPr>
            <w:tcW w:w="7572" w:type="dxa"/>
            <w:tcBorders/>
            <w:vAlign w:val="center"/>
          </w:tcPr>
          <w:p>
            <w:pPr>
              <w:pStyle w:val="TableContents"/>
              <w:bidi w:val="0"/>
              <w:spacing w:before="0" w:after="283"/>
              <w:jc w:val="left"/>
              <w:rPr/>
            </w:pPr>
            <w:r>
              <w:rPr/>
              <w:t xml:space="preserve">Revise las líneas del carrito y ajuste las cantidades con los botones − y </w:t>
            </w:r>
            <w:r>
              <w:rPr>
                <w:b/>
              </w:rPr>
              <w:t>+</w:t>
            </w:r>
            <w:r>
              <w:rPr/>
              <w:t>. Si está vacío, use el enlace "Volver al catálogo".</w:t>
            </w:r>
          </w:p>
        </w:tc>
      </w:tr>
      <w:tr>
        <w:trPr/>
        <w:tc>
          <w:tcPr>
            <w:tcW w:w="2066" w:type="dxa"/>
            <w:tcBorders/>
            <w:vAlign w:val="center"/>
          </w:tcPr>
          <w:p>
            <w:pPr>
              <w:pStyle w:val="TableContents"/>
              <w:bidi w:val="0"/>
              <w:spacing w:before="0" w:after="283"/>
              <w:jc w:val="left"/>
              <w:rPr>
                <w:b/>
              </w:rPr>
            </w:pPr>
            <w:r>
              <w:rPr>
                <w:b/>
              </w:rPr>
              <w:t>3 · Entrega y pago</w:t>
            </w:r>
          </w:p>
        </w:tc>
        <w:tc>
          <w:tcPr>
            <w:tcW w:w="7572" w:type="dxa"/>
            <w:tcBorders/>
            <w:vAlign w:val="center"/>
          </w:tcPr>
          <w:p>
            <w:pPr>
              <w:pStyle w:val="TableContents"/>
              <w:bidi w:val="0"/>
              <w:spacing w:before="0" w:after="283"/>
              <w:jc w:val="left"/>
              <w:rPr/>
            </w:pPr>
            <w:r>
              <w:rPr/>
              <w:t>Elija la forma de entrega y la forma de pago (véase 2.2.4).</w:t>
            </w:r>
          </w:p>
        </w:tc>
      </w:tr>
      <w:tr>
        <w:trPr/>
        <w:tc>
          <w:tcPr>
            <w:tcW w:w="2066" w:type="dxa"/>
            <w:tcBorders/>
            <w:vAlign w:val="center"/>
          </w:tcPr>
          <w:p>
            <w:pPr>
              <w:pStyle w:val="TableContents"/>
              <w:bidi w:val="0"/>
              <w:spacing w:before="0" w:after="283"/>
              <w:jc w:val="left"/>
              <w:rPr>
                <w:b/>
              </w:rPr>
            </w:pPr>
            <w:r>
              <w:rPr>
                <w:b/>
              </w:rPr>
              <w:t>4 · Observaciones</w:t>
            </w:r>
          </w:p>
        </w:tc>
        <w:tc>
          <w:tcPr>
            <w:tcW w:w="7572" w:type="dxa"/>
            <w:tcBorders/>
            <w:vAlign w:val="center"/>
          </w:tcPr>
          <w:p>
            <w:pPr>
              <w:pStyle w:val="TableContents"/>
              <w:bidi w:val="0"/>
              <w:spacing w:before="0" w:after="283"/>
              <w:jc w:val="left"/>
              <w:rPr/>
            </w:pPr>
            <w:r>
              <w:rPr/>
              <w:t>Notas de entrega, molienda u horario. Opcional, hasta 1000 caracteres.</w:t>
            </w:r>
          </w:p>
        </w:tc>
      </w:tr>
    </w:tbl>
    <w:p>
      <w:pPr>
        <w:pStyle w:val="BodyTextpie"/>
        <w:bidi w:val="0"/>
        <w:rPr/>
      </w:pPr>
      <w:r>
        <w:rPr/>
        <w:t>Tabla 10. Bloques del formulario de pedido.</w:t>
      </w:r>
    </w:p>
    <w:p>
      <w:pPr>
        <w:pStyle w:val="BodyText"/>
        <w:bidi w:val="0"/>
        <w:jc w:val="left"/>
        <w:rPr/>
      </w:pPr>
      <w:r>
        <w:rPr/>
        <w:t xml:space="preserve">El bloque </w:t>
      </w:r>
      <w:r>
        <w:rPr>
          <w:b/>
        </w:rPr>
        <w:t>Resumen</w:t>
      </w:r>
      <w:r>
        <w:rPr/>
        <w:t xml:space="preserve">, a la derecha, muestra en todo momento el número de productos y unidades, el </w:t>
      </w:r>
      <w:r>
        <w:rPr>
          <w:b/>
        </w:rPr>
        <w:t>Subtotal</w:t>
      </w:r>
      <w:r>
        <w:rPr/>
        <w:t xml:space="preserve">, el </w:t>
      </w:r>
      <w:r>
        <w:rPr>
          <w:b/>
        </w:rPr>
        <w:t>Envío</w:t>
      </w:r>
      <w:r>
        <w:rPr/>
        <w:t xml:space="preserve"> y el </w:t>
      </w:r>
      <w:r>
        <w:rPr>
          <w:b/>
        </w:rPr>
        <w:t>Total</w:t>
      </w:r>
      <w:r>
        <w:rPr/>
        <w:t xml:space="preserve">, junto al estado inicial "Pendiente" con el que nacerá el pedido. Al pulsar </w:t>
      </w:r>
      <w:r>
        <w:rPr>
          <w:b/>
        </w:rPr>
        <w:t>Confirmar Pedido (Pendiente)</w:t>
      </w:r>
      <w:r>
        <w:rPr/>
        <w:t>, si todo es correcto, se abre la ventana de confirmación.</w:t>
      </w:r>
    </w:p>
    <w:p>
      <w:pPr>
        <w:pStyle w:val="BodyTextcapt"/>
        <w:bidi w:val="0"/>
        <w:rPr/>
      </w:pPr>
      <w:r>
        <w:rPr/>
        <w:drawing>
          <wp:inline distT="0" distB="0" distL="0" distR="0">
            <wp:extent cx="5905500" cy="31146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05500" cy="3114675"/>
                    </a:xfrm>
                    <a:prstGeom prst="rect">
                      <a:avLst/>
                    </a:prstGeom>
                    <a:noFill/>
                  </pic:spPr>
                </pic:pic>
              </a:graphicData>
            </a:graphic>
          </wp:inline>
        </w:drawing>
      </w:r>
    </w:p>
    <w:p>
      <w:pPr>
        <w:pStyle w:val="BodyTextpie"/>
        <w:bidi w:val="0"/>
        <w:rPr/>
      </w:pPr>
      <w:r>
        <w:rPr/>
        <w:t>Ilustración 8. Ventana de confirmación tras registrar el pedido.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El pedido nace siempre en estado </w:t>
            </w:r>
            <w:r>
              <w:rPr>
                <w:b/>
                <w:sz w:val="20"/>
              </w:rPr>
              <w:t>"Pendiente"</w:t>
            </w:r>
            <w:r>
              <w:rPr>
                <w:sz w:val="20"/>
              </w:rPr>
              <w:t xml:space="preserve"> y el carrito queda vacío. Anote el identificador del pedido (por ejemplo </w:t>
            </w:r>
            <w:r>
              <w:rPr>
                <w:rFonts w:ascii="Courier New;monospace" w:hAnsi="Courier New;monospace"/>
                <w:color w:val="2C5530"/>
                <w:sz w:val="19"/>
              </w:rPr>
              <w:t>PED-104</w:t>
            </w:r>
            <w:r>
              <w:rPr>
                <w:sz w:val="20"/>
              </w:rPr>
              <w:t>): es el que identifica su compra en el Historial y en el Seguimiento. Desde esta ventana puede ir al Historial o seguir en el catálogo.</w:t>
            </w:r>
          </w:p>
        </w:tc>
      </w:tr>
    </w:tbl>
    <w:p>
      <w:pPr>
        <w:pStyle w:val="Heading3"/>
        <w:bidi w:val="0"/>
        <w:jc w:val="left"/>
        <w:rPr/>
      </w:pPr>
      <w:r>
        <w:rPr/>
        <w:t>2.2.4. PAGOS</w:t>
      </w:r>
    </w:p>
    <w:p>
      <w:pPr>
        <w:pStyle w:val="BodyText"/>
        <w:bidi w:val="0"/>
        <w:jc w:val="left"/>
        <w:rPr/>
      </w:pPr>
      <w:r>
        <w:rPr>
          <w:b/>
        </w:rPr>
        <w:t>Formas de entrega.</w:t>
      </w:r>
      <w:r>
        <w:rPr/>
        <w:t xml:space="preserve"> En el bloque 3 elija una de las dos opciones:</w:t>
      </w:r>
    </w:p>
    <w:tbl>
      <w:tblPr>
        <w:tblW w:w="9638" w:type="dxa"/>
        <w:jc w:val="left"/>
        <w:tblInd w:w="28" w:type="dxa"/>
        <w:tblLayout w:type="fixed"/>
        <w:tblCellMar>
          <w:top w:w="28" w:type="dxa"/>
          <w:left w:w="28" w:type="dxa"/>
          <w:bottom w:w="28" w:type="dxa"/>
          <w:right w:w="28" w:type="dxa"/>
        </w:tblCellMar>
      </w:tblPr>
      <w:tblGrid>
        <w:gridCol w:w="1883"/>
        <w:gridCol w:w="7755"/>
      </w:tblGrid>
      <w:tr>
        <w:trPr/>
        <w:tc>
          <w:tcPr>
            <w:tcW w:w="1883" w:type="dxa"/>
            <w:tcBorders/>
            <w:vAlign w:val="center"/>
          </w:tcPr>
          <w:p>
            <w:pPr>
              <w:pStyle w:val="TableHeading"/>
              <w:bidi w:val="0"/>
              <w:spacing w:before="0" w:after="283"/>
              <w:ind w:hanging="0" w:left="0" w:right="0"/>
              <w:jc w:val="left"/>
              <w:rPr/>
            </w:pPr>
            <w:r>
              <w:rPr/>
              <w:t>Opción</w:t>
            </w:r>
          </w:p>
        </w:tc>
        <w:tc>
          <w:tcPr>
            <w:tcW w:w="7755" w:type="dxa"/>
            <w:tcBorders/>
            <w:vAlign w:val="center"/>
          </w:tcPr>
          <w:p>
            <w:pPr>
              <w:pStyle w:val="TableHeading"/>
              <w:suppressLineNumbers/>
              <w:shd w:fill="2C5530" w:val="clear"/>
              <w:bidi w:val="0"/>
              <w:spacing w:before="0" w:after="283"/>
              <w:jc w:val="left"/>
              <w:rPr/>
            </w:pPr>
            <w:r>
              <w:rPr/>
              <w:t>Qué implica</w:t>
            </w:r>
          </w:p>
        </w:tc>
      </w:tr>
      <w:tr>
        <w:trPr/>
        <w:tc>
          <w:tcPr>
            <w:tcW w:w="1883" w:type="dxa"/>
            <w:tcBorders/>
            <w:vAlign w:val="center"/>
          </w:tcPr>
          <w:p>
            <w:pPr>
              <w:pStyle w:val="TableContents"/>
              <w:bidi w:val="0"/>
              <w:spacing w:before="0" w:after="283"/>
              <w:jc w:val="left"/>
              <w:rPr>
                <w:b/>
              </w:rPr>
            </w:pPr>
            <w:r>
              <w:rPr>
                <w:b/>
              </w:rPr>
              <w:t>Delivery a domicilio</w:t>
            </w:r>
          </w:p>
        </w:tc>
        <w:tc>
          <w:tcPr>
            <w:tcW w:w="7755" w:type="dxa"/>
            <w:tcBorders/>
            <w:vAlign w:val="center"/>
          </w:tcPr>
          <w:p>
            <w:pPr>
              <w:pStyle w:val="TableContents"/>
              <w:bidi w:val="0"/>
              <w:spacing w:before="0" w:after="283"/>
              <w:jc w:val="left"/>
              <w:rPr/>
            </w:pPr>
            <w:r>
              <w:rPr/>
              <w:t xml:space="preserve">El pedido se lleva a la dirección del cliente. </w:t>
            </w:r>
            <w:r>
              <w:rPr>
                <w:b/>
              </w:rPr>
              <w:t>La dirección de entrega es obligatoria</w:t>
            </w:r>
            <w:r>
              <w:rPr/>
              <w:t xml:space="preserve"> y se suma el costo de envío al total.</w:t>
            </w:r>
          </w:p>
        </w:tc>
      </w:tr>
      <w:tr>
        <w:trPr/>
        <w:tc>
          <w:tcPr>
            <w:tcW w:w="1883" w:type="dxa"/>
            <w:tcBorders/>
            <w:vAlign w:val="center"/>
          </w:tcPr>
          <w:p>
            <w:pPr>
              <w:pStyle w:val="TableContents"/>
              <w:bidi w:val="0"/>
              <w:spacing w:before="0" w:after="283"/>
              <w:jc w:val="left"/>
              <w:rPr>
                <w:b/>
              </w:rPr>
            </w:pPr>
            <w:r>
              <w:rPr>
                <w:b/>
              </w:rPr>
              <w:t>Recojo en tienda</w:t>
            </w:r>
          </w:p>
        </w:tc>
        <w:tc>
          <w:tcPr>
            <w:tcW w:w="7755" w:type="dxa"/>
            <w:tcBorders/>
            <w:vAlign w:val="center"/>
          </w:tcPr>
          <w:p>
            <w:pPr>
              <w:pStyle w:val="TableContents"/>
              <w:bidi w:val="0"/>
              <w:spacing w:before="0" w:after="283"/>
              <w:jc w:val="left"/>
              <w:rPr/>
            </w:pPr>
            <w:r>
              <w:rPr/>
              <w:t xml:space="preserve">El cliente recoge el pedido en el local. </w:t>
            </w:r>
            <w:r>
              <w:rPr>
                <w:b/>
              </w:rPr>
              <w:t>No se cobra envío</w:t>
            </w:r>
            <w:r>
              <w:rPr/>
              <w:t xml:space="preserve"> (aparece "Sin cargo") y no se pide dirección.</w:t>
            </w:r>
          </w:p>
        </w:tc>
      </w:tr>
    </w:tbl>
    <w:p>
      <w:pPr>
        <w:pStyle w:val="BodyTextpie"/>
        <w:bidi w:val="0"/>
        <w:rPr/>
      </w:pPr>
      <w:r>
        <w:rPr/>
        <w:t>Tabla 11. Formas de entrega.</w:t>
      </w:r>
    </w:p>
    <w:p>
      <w:pPr>
        <w:pStyle w:val="BodyText"/>
        <w:bidi w:val="0"/>
        <w:jc w:val="left"/>
        <w:rPr/>
      </w:pPr>
      <w:r>
        <w:rPr>
          <w:b/>
        </w:rPr>
        <w:t>Formas de pago.</w:t>
      </w:r>
      <w:r>
        <w:rPr/>
        <w:t xml:space="preserve"> Al elegir una opción, el formulario muestra únicamente los campos que esa forma necesita:</w:t>
      </w:r>
    </w:p>
    <w:tbl>
      <w:tblPr>
        <w:tblW w:w="9638" w:type="dxa"/>
        <w:jc w:val="left"/>
        <w:tblInd w:w="28" w:type="dxa"/>
        <w:tblLayout w:type="fixed"/>
        <w:tblCellMar>
          <w:top w:w="28" w:type="dxa"/>
          <w:left w:w="28" w:type="dxa"/>
          <w:bottom w:w="28" w:type="dxa"/>
          <w:right w:w="28" w:type="dxa"/>
        </w:tblCellMar>
      </w:tblPr>
      <w:tblGrid>
        <w:gridCol w:w="1577"/>
        <w:gridCol w:w="4031"/>
        <w:gridCol w:w="4030"/>
      </w:tblGrid>
      <w:tr>
        <w:trPr/>
        <w:tc>
          <w:tcPr>
            <w:tcW w:w="1577" w:type="dxa"/>
            <w:tcBorders/>
            <w:vAlign w:val="center"/>
          </w:tcPr>
          <w:p>
            <w:pPr>
              <w:pStyle w:val="TableHeading"/>
              <w:bidi w:val="0"/>
              <w:spacing w:before="0" w:after="283"/>
              <w:ind w:hanging="0" w:left="0" w:right="0"/>
              <w:jc w:val="left"/>
              <w:rPr/>
            </w:pPr>
            <w:r>
              <w:rPr/>
              <w:t>Forma de pago</w:t>
            </w:r>
          </w:p>
        </w:tc>
        <w:tc>
          <w:tcPr>
            <w:tcW w:w="4031" w:type="dxa"/>
            <w:tcBorders/>
            <w:vAlign w:val="center"/>
          </w:tcPr>
          <w:p>
            <w:pPr>
              <w:pStyle w:val="TableHeading"/>
              <w:bidi w:val="0"/>
              <w:spacing w:before="0" w:after="283"/>
              <w:ind w:hanging="0" w:left="0" w:right="0"/>
              <w:jc w:val="left"/>
              <w:rPr/>
            </w:pPr>
            <w:r>
              <w:rPr/>
              <w:t>Campos que solicita</w:t>
            </w:r>
          </w:p>
        </w:tc>
        <w:tc>
          <w:tcPr>
            <w:tcW w:w="4030" w:type="dxa"/>
            <w:tcBorders/>
            <w:vAlign w:val="center"/>
          </w:tcPr>
          <w:p>
            <w:pPr>
              <w:pStyle w:val="TableHeading"/>
              <w:suppressLineNumbers/>
              <w:shd w:fill="2C5530" w:val="clear"/>
              <w:bidi w:val="0"/>
              <w:spacing w:before="0" w:after="283"/>
              <w:jc w:val="left"/>
              <w:rPr/>
            </w:pPr>
            <w:r>
              <w:rPr/>
              <w:t>Cuándo se cobra</w:t>
            </w:r>
          </w:p>
        </w:tc>
      </w:tr>
      <w:tr>
        <w:trPr/>
        <w:tc>
          <w:tcPr>
            <w:tcW w:w="1577" w:type="dxa"/>
            <w:tcBorders/>
            <w:vAlign w:val="center"/>
          </w:tcPr>
          <w:p>
            <w:pPr>
              <w:pStyle w:val="TableContents"/>
              <w:bidi w:val="0"/>
              <w:spacing w:before="0" w:after="283"/>
              <w:jc w:val="left"/>
              <w:rPr>
                <w:b/>
              </w:rPr>
            </w:pPr>
            <w:r>
              <w:rPr>
                <w:b/>
              </w:rPr>
              <w:t>Efectivo</w:t>
            </w:r>
          </w:p>
        </w:tc>
        <w:tc>
          <w:tcPr>
            <w:tcW w:w="4031" w:type="dxa"/>
            <w:tcBorders/>
            <w:vAlign w:val="center"/>
          </w:tcPr>
          <w:p>
            <w:pPr>
              <w:pStyle w:val="TableContents"/>
              <w:bidi w:val="0"/>
              <w:spacing w:before="0" w:after="283"/>
              <w:jc w:val="left"/>
              <w:rPr/>
            </w:pPr>
            <w:r>
              <w:rPr/>
              <w:t>Ninguno.</w:t>
            </w:r>
          </w:p>
        </w:tc>
        <w:tc>
          <w:tcPr>
            <w:tcW w:w="4030" w:type="dxa"/>
            <w:tcBorders/>
            <w:vAlign w:val="center"/>
          </w:tcPr>
          <w:p>
            <w:pPr>
              <w:pStyle w:val="TableContents"/>
              <w:bidi w:val="0"/>
              <w:spacing w:before="0" w:after="283"/>
              <w:jc w:val="left"/>
              <w:rPr/>
            </w:pPr>
            <w:r>
              <w:rPr/>
              <w:t xml:space="preserve">Al momento de la entrega. El pedido queda como </w:t>
            </w:r>
            <w:r>
              <w:rPr>
                <w:b/>
              </w:rPr>
              <w:t>"Por cobrar"</w:t>
            </w:r>
            <w:r>
              <w:rPr/>
              <w:t xml:space="preserve"> hasta que quien entrega registre la recepción.</w:t>
            </w:r>
          </w:p>
        </w:tc>
      </w:tr>
      <w:tr>
        <w:trPr/>
        <w:tc>
          <w:tcPr>
            <w:tcW w:w="1577" w:type="dxa"/>
            <w:tcBorders/>
            <w:vAlign w:val="center"/>
          </w:tcPr>
          <w:p>
            <w:pPr>
              <w:pStyle w:val="TableContents"/>
              <w:bidi w:val="0"/>
              <w:spacing w:before="0" w:after="283"/>
              <w:jc w:val="left"/>
              <w:rPr>
                <w:b/>
              </w:rPr>
            </w:pPr>
            <w:r>
              <w:rPr>
                <w:b/>
              </w:rPr>
              <w:t>Tarjeta de crédito o débito</w:t>
            </w:r>
          </w:p>
        </w:tc>
        <w:tc>
          <w:tcPr>
            <w:tcW w:w="4031" w:type="dxa"/>
            <w:tcBorders/>
            <w:vAlign w:val="center"/>
          </w:tcPr>
          <w:p>
            <w:pPr>
              <w:pStyle w:val="TableContents"/>
              <w:bidi w:val="0"/>
              <w:spacing w:before="0" w:after="283"/>
              <w:jc w:val="left"/>
              <w:rPr/>
            </w:pPr>
            <w:r>
              <w:rPr/>
              <w:t xml:space="preserve">Número de la tarjeta, titular (como aparece en la tarjeta), vencimiento en formato </w:t>
            </w:r>
            <w:r>
              <w:rPr>
                <w:b/>
              </w:rPr>
              <w:t>MM/AA</w:t>
            </w:r>
            <w:r>
              <w:rPr/>
              <w:t xml:space="preserve"> y código de seguridad de 3 o 4 dígitos.</w:t>
            </w:r>
          </w:p>
        </w:tc>
        <w:tc>
          <w:tcPr>
            <w:tcW w:w="4030" w:type="dxa"/>
            <w:tcBorders/>
            <w:vAlign w:val="center"/>
          </w:tcPr>
          <w:p>
            <w:pPr>
              <w:pStyle w:val="TableContents"/>
              <w:bidi w:val="0"/>
              <w:spacing w:before="0" w:after="283"/>
              <w:jc w:val="left"/>
              <w:rPr/>
            </w:pPr>
            <w:r>
              <w:rPr/>
              <w:t xml:space="preserve">Al registrar el pedido. Si se aprueba, el pedido queda </w:t>
            </w:r>
            <w:r>
              <w:rPr>
                <w:b/>
              </w:rPr>
              <w:t>Pagado</w:t>
            </w:r>
            <w:r>
              <w:rPr/>
              <w:t>.</w:t>
            </w:r>
          </w:p>
        </w:tc>
      </w:tr>
      <w:tr>
        <w:trPr/>
        <w:tc>
          <w:tcPr>
            <w:tcW w:w="1577" w:type="dxa"/>
            <w:tcBorders/>
            <w:vAlign w:val="center"/>
          </w:tcPr>
          <w:p>
            <w:pPr>
              <w:pStyle w:val="TableContents"/>
              <w:bidi w:val="0"/>
              <w:spacing w:before="0" w:after="283"/>
              <w:jc w:val="left"/>
              <w:rPr>
                <w:b/>
              </w:rPr>
            </w:pPr>
            <w:r>
              <w:rPr>
                <w:b/>
              </w:rPr>
              <w:t>Yape</w:t>
            </w:r>
          </w:p>
        </w:tc>
        <w:tc>
          <w:tcPr>
            <w:tcW w:w="4031" w:type="dxa"/>
            <w:tcBorders/>
            <w:vAlign w:val="center"/>
          </w:tcPr>
          <w:p>
            <w:pPr>
              <w:pStyle w:val="TableContents"/>
              <w:bidi w:val="0"/>
              <w:spacing w:before="0" w:after="283"/>
              <w:jc w:val="left"/>
              <w:rPr/>
            </w:pPr>
            <w:r>
              <w:rPr/>
              <w:t>Celular con Yape: 9 dígitos, empieza en 9.</w:t>
            </w:r>
          </w:p>
        </w:tc>
        <w:tc>
          <w:tcPr>
            <w:tcW w:w="4030" w:type="dxa"/>
            <w:tcBorders/>
            <w:vAlign w:val="center"/>
          </w:tcPr>
          <w:p>
            <w:pPr>
              <w:pStyle w:val="TableContents"/>
              <w:bidi w:val="0"/>
              <w:spacing w:before="0" w:after="283"/>
              <w:jc w:val="left"/>
              <w:rPr/>
            </w:pPr>
            <w:r>
              <w:rPr/>
              <w:t xml:space="preserve">Al registrar el pedido. Si se aprueba, el pedido queda </w:t>
            </w:r>
            <w:r>
              <w:rPr>
                <w:b/>
              </w:rPr>
              <w:t>Pagado</w:t>
            </w:r>
            <w:r>
              <w:rPr/>
              <w:t>.</w:t>
            </w:r>
          </w:p>
        </w:tc>
      </w:tr>
    </w:tbl>
    <w:p>
      <w:pPr>
        <w:pStyle w:val="BodyTextpie"/>
        <w:bidi w:val="0"/>
        <w:rPr/>
      </w:pPr>
      <w:r>
        <w:rPr/>
        <w:t>Tabla 12. Formas de pago.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Seguridad.</w:t>
            </w:r>
            <w:r>
              <w:rPr>
                <w:sz w:val="20"/>
              </w:rPr>
              <w:t xml:space="preserve"> El sistema </w:t>
            </w:r>
            <w:r>
              <w:rPr>
                <w:b/>
                <w:sz w:val="20"/>
              </w:rPr>
              <w:t>nunca guarda</w:t>
            </w:r>
            <w:r>
              <w:rPr>
                <w:sz w:val="20"/>
              </w:rPr>
              <w:t xml:space="preserve"> el número completo de la tarjeta ni el celular. Solo conserva un código de operación y los cuatro últimos dígitos enmascarados (por ejemplo, </w:t>
            </w:r>
            <w:r>
              <w:rPr>
                <w:rFonts w:ascii="Courier New;monospace" w:hAnsi="Courier New;monospace"/>
                <w:color w:val="2C5530"/>
                <w:sz w:val="19"/>
              </w:rPr>
              <w:t>Tarjeta ****4242</w:t>
            </w:r>
            <w:r>
              <w:rPr>
                <w:sz w:val="20"/>
              </w:rPr>
              <w:t>).</w:t>
              <w:br/>
              <w:br/>
            </w:r>
            <w:r>
              <w:rPr>
                <w:b/>
                <w:sz w:val="20"/>
              </w:rPr>
              <w:t>Si el pago es rechazado</w:t>
            </w:r>
            <w:r>
              <w:rPr>
                <w:sz w:val="20"/>
              </w:rPr>
              <w:t xml:space="preserve">, el pedido </w:t>
            </w:r>
            <w:r>
              <w:rPr>
                <w:b/>
                <w:sz w:val="20"/>
              </w:rPr>
              <w:t>no se registra</w:t>
            </w:r>
            <w:r>
              <w:rPr>
                <w:sz w:val="20"/>
              </w:rPr>
              <w:t xml:space="preserve"> y el stock no se descuenta: puede corregir los datos o elegir otra forma de pago y volver a intentarlo. Los datos de prueba están en la Tabla 7.</w:t>
            </w:r>
          </w:p>
        </w:tc>
      </w:tr>
    </w:tbl>
    <w:p>
      <w:pPr>
        <w:pStyle w:val="Heading3"/>
        <w:bidi w:val="0"/>
        <w:jc w:val="left"/>
        <w:rPr/>
      </w:pPr>
      <w:r>
        <w:rPr/>
        <w:t>2.2.5. SEGUIMIENTO, HISTORIAL Y OTRAS FUNCIONES</w:t>
      </w:r>
    </w:p>
    <w:p>
      <w:pPr>
        <w:pStyle w:val="BodyText"/>
        <w:bidi w:val="0"/>
        <w:jc w:val="left"/>
        <w:rPr/>
      </w:pPr>
      <w:r>
        <w:rPr>
          <w:b/>
        </w:rPr>
        <w:t>Seguimiento de pedidos.</w:t>
      </w:r>
      <w:r>
        <w:rPr/>
        <w:t xml:space="preserve"> La sección </w:t>
      </w:r>
      <w:r>
        <w:rPr>
          <w:b/>
        </w:rPr>
        <w:t>Seguimiento</w:t>
      </w:r>
      <w:r>
        <w:rPr/>
        <w:t xml:space="preserve"> presenta un tablero de tres columnas.</w:t>
      </w:r>
    </w:p>
    <w:p>
      <w:pPr>
        <w:pStyle w:val="BodyTextcapt"/>
        <w:bidi w:val="0"/>
        <w:rPr/>
      </w:pPr>
      <w:r>
        <w:rPr/>
        <w:drawing>
          <wp:inline distT="0" distB="0" distL="0" distR="0">
            <wp:extent cx="5905500" cy="47148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05500" cy="4714875"/>
                    </a:xfrm>
                    <a:prstGeom prst="rect">
                      <a:avLst/>
                    </a:prstGeom>
                    <a:noFill/>
                  </pic:spPr>
                </pic:pic>
              </a:graphicData>
            </a:graphic>
          </wp:inline>
        </w:drawing>
      </w:r>
    </w:p>
    <w:p>
      <w:pPr>
        <w:pStyle w:val="BodyTextpie"/>
        <w:bidi w:val="0"/>
        <w:rPr/>
      </w:pPr>
      <w:r>
        <w:rPr/>
        <w:t>Ilustración 9. Tablero de seguimiento, visto por Logística y Almacén.</w:t>
      </w:r>
    </w:p>
    <w:tbl>
      <w:tblPr>
        <w:tblW w:w="9638" w:type="dxa"/>
        <w:jc w:val="left"/>
        <w:tblInd w:w="28" w:type="dxa"/>
        <w:tblLayout w:type="fixed"/>
        <w:tblCellMar>
          <w:top w:w="28" w:type="dxa"/>
          <w:left w:w="28" w:type="dxa"/>
          <w:bottom w:w="28" w:type="dxa"/>
          <w:right w:w="28" w:type="dxa"/>
        </w:tblCellMar>
      </w:tblPr>
      <w:tblGrid>
        <w:gridCol w:w="1617"/>
        <w:gridCol w:w="8021"/>
      </w:tblGrid>
      <w:tr>
        <w:trPr/>
        <w:tc>
          <w:tcPr>
            <w:tcW w:w="1617" w:type="dxa"/>
            <w:tcBorders/>
            <w:vAlign w:val="center"/>
          </w:tcPr>
          <w:p>
            <w:pPr>
              <w:pStyle w:val="TableHeading"/>
              <w:bidi w:val="0"/>
              <w:spacing w:before="0" w:after="283"/>
              <w:ind w:hanging="0" w:left="0" w:right="0"/>
              <w:jc w:val="left"/>
              <w:rPr/>
            </w:pPr>
            <w:r>
              <w:rPr/>
              <w:t>Columna</w:t>
            </w:r>
          </w:p>
        </w:tc>
        <w:tc>
          <w:tcPr>
            <w:tcW w:w="8021" w:type="dxa"/>
            <w:tcBorders/>
            <w:vAlign w:val="center"/>
          </w:tcPr>
          <w:p>
            <w:pPr>
              <w:pStyle w:val="TableHeading"/>
              <w:suppressLineNumbers/>
              <w:shd w:fill="2C5530" w:val="clear"/>
              <w:bidi w:val="0"/>
              <w:spacing w:before="0" w:after="283"/>
              <w:jc w:val="left"/>
              <w:rPr/>
            </w:pPr>
            <w:r>
              <w:rPr/>
              <w:t>Significado</w:t>
            </w:r>
          </w:p>
        </w:tc>
      </w:tr>
      <w:tr>
        <w:trPr/>
        <w:tc>
          <w:tcPr>
            <w:tcW w:w="1617" w:type="dxa"/>
            <w:tcBorders/>
            <w:vAlign w:val="center"/>
          </w:tcPr>
          <w:p>
            <w:pPr>
              <w:pStyle w:val="TableContents"/>
              <w:bidi w:val="0"/>
              <w:spacing w:before="0" w:after="283"/>
              <w:jc w:val="left"/>
              <w:rPr>
                <w:b/>
              </w:rPr>
            </w:pPr>
            <w:r>
              <w:rPr>
                <w:b/>
              </w:rPr>
              <w:t>Pendiente</w:t>
            </w:r>
          </w:p>
        </w:tc>
        <w:tc>
          <w:tcPr>
            <w:tcW w:w="8021" w:type="dxa"/>
            <w:tcBorders/>
            <w:vAlign w:val="center"/>
          </w:tcPr>
          <w:p>
            <w:pPr>
              <w:pStyle w:val="TableContents"/>
              <w:bidi w:val="0"/>
              <w:spacing w:before="0" w:after="283"/>
              <w:jc w:val="left"/>
              <w:rPr/>
            </w:pPr>
            <w:r>
              <w:rPr/>
              <w:t>El pedido se registró y espera preparación.</w:t>
            </w:r>
          </w:p>
        </w:tc>
      </w:tr>
      <w:tr>
        <w:trPr/>
        <w:tc>
          <w:tcPr>
            <w:tcW w:w="1617" w:type="dxa"/>
            <w:tcBorders/>
            <w:vAlign w:val="center"/>
          </w:tcPr>
          <w:p>
            <w:pPr>
              <w:pStyle w:val="TableContents"/>
              <w:bidi w:val="0"/>
              <w:spacing w:before="0" w:after="283"/>
              <w:jc w:val="left"/>
              <w:rPr>
                <w:b/>
              </w:rPr>
            </w:pPr>
            <w:r>
              <w:rPr>
                <w:b/>
              </w:rPr>
              <w:t>Preparación</w:t>
            </w:r>
          </w:p>
        </w:tc>
        <w:tc>
          <w:tcPr>
            <w:tcW w:w="8021" w:type="dxa"/>
            <w:tcBorders/>
            <w:vAlign w:val="center"/>
          </w:tcPr>
          <w:p>
            <w:pPr>
              <w:pStyle w:val="TableContents"/>
              <w:bidi w:val="0"/>
              <w:spacing w:before="0" w:after="283"/>
              <w:jc w:val="left"/>
              <w:rPr/>
            </w:pPr>
            <w:r>
              <w:rPr/>
              <w:t>El pedido se está alistando en el almacén.</w:t>
            </w:r>
          </w:p>
        </w:tc>
      </w:tr>
      <w:tr>
        <w:trPr/>
        <w:tc>
          <w:tcPr>
            <w:tcW w:w="1617" w:type="dxa"/>
            <w:tcBorders/>
            <w:vAlign w:val="center"/>
          </w:tcPr>
          <w:p>
            <w:pPr>
              <w:pStyle w:val="TableContents"/>
              <w:bidi w:val="0"/>
              <w:spacing w:before="0" w:after="283"/>
              <w:jc w:val="left"/>
              <w:rPr>
                <w:b/>
              </w:rPr>
            </w:pPr>
            <w:r>
              <w:rPr>
                <w:b/>
              </w:rPr>
              <w:t>Entregado</w:t>
            </w:r>
          </w:p>
        </w:tc>
        <w:tc>
          <w:tcPr>
            <w:tcW w:w="8021" w:type="dxa"/>
            <w:tcBorders/>
            <w:vAlign w:val="center"/>
          </w:tcPr>
          <w:p>
            <w:pPr>
              <w:pStyle w:val="TableContents"/>
              <w:bidi w:val="0"/>
              <w:spacing w:before="0" w:after="283"/>
              <w:jc w:val="left"/>
              <w:rPr/>
            </w:pPr>
            <w:r>
              <w:rPr/>
              <w:t>El pedido llegó al cliente. Queda registrada la fecha y quién lo recibió.</w:t>
            </w:r>
          </w:p>
        </w:tc>
      </w:tr>
    </w:tbl>
    <w:p>
      <w:pPr>
        <w:pStyle w:val="BodyTextpie"/>
        <w:bidi w:val="0"/>
        <w:rPr/>
      </w:pPr>
      <w:r>
        <w:rPr/>
        <w:t>Tabla 13. Etapas del pedido.</w:t>
      </w:r>
    </w:p>
    <w:p>
      <w:pPr>
        <w:pStyle w:val="BodyText"/>
        <w:bidi w:val="0"/>
        <w:jc w:val="left"/>
        <w:rPr/>
      </w:pPr>
      <w:r>
        <w:rPr/>
        <w:t xml:space="preserve">Cada tarjeta muestra el código del pedido, el cliente y su tipo, la fecha, el número de productos y unidades, el total, la forma de pago con su estado de cobro y la forma de entrega. El </w:t>
      </w:r>
      <w:r>
        <w:rPr>
          <w:b/>
        </w:rPr>
        <w:t>Cliente</w:t>
      </w:r>
      <w:r>
        <w:rPr/>
        <w:t xml:space="preserve"> ve este tablero en modo consulta, solo con sus propios pedidos. Los roles con permiso de despacho (Logística y Almacén, Proveedor y Administrador) ven además el botón </w:t>
      </w:r>
      <w:r>
        <w:rPr>
          <w:b/>
        </w:rPr>
        <w:t>"Marcar preparación →"</w:t>
      </w:r>
      <w:r>
        <w:rPr/>
        <w:t xml:space="preserve"> o </w:t>
      </w:r>
      <w:r>
        <w:rPr>
          <w:b/>
        </w:rPr>
        <w:t>"Marcar entregado →"</w:t>
      </w:r>
      <w:r>
        <w:rPr/>
        <w:t>, según la etapa.</w:t>
      </w:r>
    </w:p>
    <w:p>
      <w:pPr>
        <w:pStyle w:val="BodyText"/>
        <w:bidi w:val="0"/>
        <w:jc w:val="left"/>
        <w:rPr/>
      </w:pPr>
      <w:r>
        <w:rPr>
          <w:b/>
        </w:rPr>
        <w:t>Cómo avanzar un pedido</w:t>
      </w:r>
      <w:r>
        <w:rPr/>
        <w:t xml:space="preserve"> (solo para los roles con permiso):</w:t>
      </w:r>
    </w:p>
    <w:p>
      <w:pPr>
        <w:pStyle w:val="BodyText"/>
        <w:numPr>
          <w:ilvl w:val="0"/>
          <w:numId w:val="4"/>
        </w:numPr>
        <w:tabs>
          <w:tab w:val="clear" w:pos="1134"/>
          <w:tab w:val="left" w:pos="709" w:leader="none"/>
        </w:tabs>
        <w:bidi w:val="0"/>
        <w:spacing w:before="0" w:after="0"/>
        <w:ind w:hanging="283" w:left="709"/>
        <w:jc w:val="left"/>
        <w:rPr/>
      </w:pPr>
      <w:r>
        <w:rPr/>
        <w:t xml:space="preserve">Ubique la tarjeta del pedido en la columna correspondiente. </w:t>
      </w:r>
    </w:p>
    <w:p>
      <w:pPr>
        <w:pStyle w:val="BodyText"/>
        <w:numPr>
          <w:ilvl w:val="0"/>
          <w:numId w:val="4"/>
        </w:numPr>
        <w:tabs>
          <w:tab w:val="clear" w:pos="1134"/>
          <w:tab w:val="left" w:pos="709" w:leader="none"/>
        </w:tabs>
        <w:bidi w:val="0"/>
        <w:spacing w:before="0" w:after="0"/>
        <w:ind w:hanging="283" w:left="709"/>
        <w:jc w:val="left"/>
        <w:rPr/>
      </w:pPr>
      <w:r>
        <w:rPr/>
        <w:t xml:space="preserve">Pulse </w:t>
      </w:r>
      <w:r>
        <w:rPr>
          <w:b/>
        </w:rPr>
        <w:t>"Marcar preparación →"</w:t>
      </w:r>
      <w:r>
        <w:rPr/>
        <w:t xml:space="preserve"> para pasarlo a la segunda columna. </w:t>
      </w:r>
    </w:p>
    <w:p>
      <w:pPr>
        <w:pStyle w:val="BodyText"/>
        <w:numPr>
          <w:ilvl w:val="0"/>
          <w:numId w:val="4"/>
        </w:numPr>
        <w:tabs>
          <w:tab w:val="clear" w:pos="1134"/>
          <w:tab w:val="left" w:pos="709" w:leader="none"/>
        </w:tabs>
        <w:bidi w:val="0"/>
        <w:spacing w:before="0" w:after="0"/>
        <w:ind w:hanging="283" w:left="709"/>
        <w:jc w:val="left"/>
        <w:rPr/>
      </w:pPr>
      <w:r>
        <w:rPr/>
        <w:t xml:space="preserve">Cuando el pedido llegue al cliente, escriba en </w:t>
      </w:r>
      <w:r>
        <w:rPr>
          <w:b/>
        </w:rPr>
        <w:t>"Recibido por"</w:t>
      </w:r>
      <w:r>
        <w:rPr/>
        <w:t xml:space="preserve"> el nombre de quien recibe y, si corresponde, marque la casilla </w:t>
      </w:r>
      <w:r>
        <w:rPr>
          <w:b/>
        </w:rPr>
        <w:t>"Cobré el pedido en Efectivo"</w:t>
      </w:r>
      <w:r>
        <w:rPr/>
        <w:t xml:space="preserve">. </w:t>
      </w:r>
    </w:p>
    <w:p>
      <w:pPr>
        <w:pStyle w:val="BodyText"/>
        <w:numPr>
          <w:ilvl w:val="0"/>
          <w:numId w:val="4"/>
        </w:numPr>
        <w:tabs>
          <w:tab w:val="clear" w:pos="1134"/>
          <w:tab w:val="left" w:pos="709" w:leader="none"/>
        </w:tabs>
        <w:bidi w:val="0"/>
        <w:ind w:hanging="283" w:left="709"/>
        <w:jc w:val="left"/>
        <w:rPr/>
      </w:pPr>
      <w:r>
        <w:rPr/>
        <w:t xml:space="preserve">Pulse </w:t>
      </w:r>
      <w:r>
        <w:rPr>
          <w:b/>
        </w:rPr>
        <w:t>"Marcar entregado →"</w:t>
      </w:r>
      <w:r>
        <w:rPr/>
        <w:t xml:space="preserve">. El sistema sella la fecha y cierra el cobro si se marcó la casilla. </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El avance es de una sola dirección: no se puede retroceder un pedido ni saltar una etapa. Un pedido entregado ya no ofrece botones, solo la fecha de entrega.</w:t>
            </w:r>
          </w:p>
        </w:tc>
      </w:tr>
    </w:tbl>
    <w:p>
      <w:pPr>
        <w:pStyle w:val="BodyText"/>
        <w:bidi w:val="0"/>
        <w:jc w:val="left"/>
        <w:rPr/>
      </w:pPr>
      <w:r>
        <w:rPr>
          <w:b/>
        </w:rPr>
        <w:t>Historial.</w:t>
      </w:r>
      <w:r>
        <w:rPr/>
        <w:t xml:space="preserve"> La sección </w:t>
      </w:r>
      <w:r>
        <w:rPr>
          <w:b/>
        </w:rPr>
        <w:t>Historial</w:t>
      </w:r>
      <w:r>
        <w:rPr/>
        <w:t xml:space="preserve"> lista los pedidos con todas sus líneas, la forma de pago, el estado del cobro y lo que falta cobrar. El Cliente ve solo los suyos; los demás roles ven todos.</w:t>
      </w:r>
    </w:p>
    <w:p>
      <w:pPr>
        <w:pStyle w:val="BodyTextcapt"/>
        <w:bidi w:val="0"/>
        <w:rPr/>
      </w:pPr>
      <w:r>
        <w:rPr/>
        <w:drawing>
          <wp:inline distT="0" distB="0" distL="0" distR="0">
            <wp:extent cx="5905500" cy="47148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05500" cy="4714875"/>
                    </a:xfrm>
                    <a:prstGeom prst="rect">
                      <a:avLst/>
                    </a:prstGeom>
                    <a:noFill/>
                  </pic:spPr>
                </pic:pic>
              </a:graphicData>
            </a:graphic>
          </wp:inline>
        </w:drawing>
      </w:r>
    </w:p>
    <w:p>
      <w:pPr>
        <w:pStyle w:val="BodyTextpie"/>
        <w:bidi w:val="0"/>
        <w:rPr/>
      </w:pPr>
      <w:r>
        <w:rPr/>
        <w:t>Ilustración 10. Historial de pedidos.</w:t>
      </w:r>
    </w:p>
    <w:p>
      <w:pPr>
        <w:pStyle w:val="BodyText"/>
        <w:bidi w:val="0"/>
        <w:jc w:val="left"/>
        <w:rPr/>
      </w:pPr>
      <w:r>
        <w:rPr>
          <w:b/>
        </w:rPr>
        <w:t>El sistema no incluye</w:t>
      </w:r>
      <w:r>
        <w:rPr/>
        <w:t xml:space="preserve"> mapas, chat ni mensajería interna. La comunicación con el cliente se realiza por los medios habituales de la empresa, usando el teléfono registrado en el pedido.</w:t>
      </w:r>
    </w:p>
    <w:p>
      <w:pPr>
        <w:pStyle w:val="Heading3"/>
        <w:bidi w:val="0"/>
        <w:jc w:val="left"/>
        <w:rPr/>
      </w:pPr>
      <w:r>
        <w:rPr/>
        <w:t>2.2.6. FUNCIONES DEL ÁREA DE ALMACÉN</w:t>
      </w:r>
    </w:p>
    <w:p>
      <w:pPr>
        <w:pStyle w:val="BodyText"/>
        <w:bidi w:val="0"/>
        <w:jc w:val="left"/>
        <w:rPr/>
      </w:pPr>
      <w:r>
        <w:rPr/>
        <w:t xml:space="preserve">Para el rol </w:t>
      </w:r>
      <w:r>
        <w:rPr>
          <w:b/>
        </w:rPr>
        <w:t>Logística y Almacén</w:t>
      </w:r>
      <w:r>
        <w:rPr/>
        <w:t xml:space="preserve"> (y también Proveedor, Producción y Administrador).</w:t>
      </w:r>
    </w:p>
    <w:p>
      <w:pPr>
        <w:pStyle w:val="BodyTextcapt"/>
        <w:bidi w:val="0"/>
        <w:rPr/>
      </w:pPr>
      <w:r>
        <w:rPr/>
        <w:drawing>
          <wp:inline distT="0" distB="0" distL="0" distR="0">
            <wp:extent cx="5905500" cy="55340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05500" cy="5534025"/>
                    </a:xfrm>
                    <a:prstGeom prst="rect">
                      <a:avLst/>
                    </a:prstGeom>
                    <a:noFill/>
                  </pic:spPr>
                </pic:pic>
              </a:graphicData>
            </a:graphic>
          </wp:inline>
        </w:drawing>
      </w:r>
    </w:p>
    <w:p>
      <w:pPr>
        <w:pStyle w:val="BodyTextpie"/>
        <w:bidi w:val="0"/>
        <w:rPr/>
      </w:pPr>
      <w:r>
        <w:rPr/>
        <w:t>Ilustración 11. Sección Lotes: inventario y registro de entradas.</w:t>
      </w:r>
    </w:p>
    <w:p>
      <w:pPr>
        <w:pStyle w:val="BodyText"/>
        <w:bidi w:val="0"/>
        <w:jc w:val="left"/>
        <w:rPr/>
      </w:pPr>
      <w:r>
        <w:rPr>
          <w:b/>
        </w:rPr>
        <w:t>Registrar un lote nuevo</w:t>
      </w:r>
      <w:r>
        <w:rPr/>
        <w:t xml:space="preserve"> — formulario "Registrar entrada de lote":</w:t>
      </w:r>
    </w:p>
    <w:p>
      <w:pPr>
        <w:pStyle w:val="BodyText"/>
        <w:numPr>
          <w:ilvl w:val="0"/>
          <w:numId w:val="5"/>
        </w:numPr>
        <w:tabs>
          <w:tab w:val="clear" w:pos="1134"/>
          <w:tab w:val="left" w:pos="709" w:leader="none"/>
        </w:tabs>
        <w:bidi w:val="0"/>
        <w:spacing w:before="0" w:after="0"/>
        <w:ind w:hanging="283" w:left="709"/>
        <w:jc w:val="left"/>
        <w:rPr/>
      </w:pPr>
      <w:r>
        <w:rPr/>
        <w:t xml:space="preserve">Elija el </w:t>
      </w:r>
      <w:r>
        <w:rPr>
          <w:b/>
        </w:rPr>
        <w:t>producto</w:t>
      </w:r>
      <w:r>
        <w:rPr/>
        <w:t xml:space="preserve"> al que pertenece el lote. </w:t>
      </w:r>
    </w:p>
    <w:p>
      <w:pPr>
        <w:pStyle w:val="BodyText"/>
        <w:numPr>
          <w:ilvl w:val="0"/>
          <w:numId w:val="5"/>
        </w:numPr>
        <w:tabs>
          <w:tab w:val="clear" w:pos="1134"/>
          <w:tab w:val="left" w:pos="709" w:leader="none"/>
        </w:tabs>
        <w:bidi w:val="0"/>
        <w:spacing w:before="0" w:after="0"/>
        <w:ind w:hanging="283" w:left="709"/>
        <w:jc w:val="left"/>
        <w:rPr/>
      </w:pPr>
      <w:r>
        <w:rPr/>
        <w:t xml:space="preserve">Escriba el </w:t>
      </w:r>
      <w:r>
        <w:rPr>
          <w:b/>
        </w:rPr>
        <w:t>código del lote</w:t>
      </w:r>
      <w:r>
        <w:rPr/>
        <w:t xml:space="preserve">. Debe ser único y de hasta 20 caracteres. </w:t>
      </w:r>
    </w:p>
    <w:p>
      <w:pPr>
        <w:pStyle w:val="BodyText"/>
        <w:numPr>
          <w:ilvl w:val="0"/>
          <w:numId w:val="5"/>
        </w:numPr>
        <w:tabs>
          <w:tab w:val="clear" w:pos="1134"/>
          <w:tab w:val="left" w:pos="709" w:leader="none"/>
        </w:tabs>
        <w:bidi w:val="0"/>
        <w:spacing w:before="0" w:after="0"/>
        <w:ind w:hanging="283" w:left="709"/>
        <w:jc w:val="left"/>
        <w:rPr/>
      </w:pPr>
      <w:r>
        <w:rPr/>
        <w:t xml:space="preserve">Indique la </w:t>
      </w:r>
      <w:r>
        <w:rPr>
          <w:b/>
        </w:rPr>
        <w:t>cantidad</w:t>
      </w:r>
      <w:r>
        <w:rPr/>
        <w:t xml:space="preserve"> de unidades que ingresan. </w:t>
      </w:r>
    </w:p>
    <w:p>
      <w:pPr>
        <w:pStyle w:val="BodyText"/>
        <w:numPr>
          <w:ilvl w:val="0"/>
          <w:numId w:val="5"/>
        </w:numPr>
        <w:tabs>
          <w:tab w:val="clear" w:pos="1134"/>
          <w:tab w:val="left" w:pos="709" w:leader="none"/>
        </w:tabs>
        <w:bidi w:val="0"/>
        <w:spacing w:before="0" w:after="0"/>
        <w:ind w:hanging="283" w:left="709"/>
        <w:jc w:val="left"/>
        <w:rPr/>
      </w:pPr>
      <w:r>
        <w:rPr/>
        <w:t xml:space="preserve">Indique la </w:t>
      </w:r>
      <w:r>
        <w:rPr>
          <w:b/>
        </w:rPr>
        <w:t>fecha de tostado</w:t>
      </w:r>
      <w:r>
        <w:rPr/>
        <w:t xml:space="preserve">. No puede ser posterior al día de hoy. </w:t>
      </w:r>
    </w:p>
    <w:p>
      <w:pPr>
        <w:pStyle w:val="BodyText"/>
        <w:numPr>
          <w:ilvl w:val="0"/>
          <w:numId w:val="5"/>
        </w:numPr>
        <w:tabs>
          <w:tab w:val="clear" w:pos="1134"/>
          <w:tab w:val="left" w:pos="709" w:leader="none"/>
        </w:tabs>
        <w:bidi w:val="0"/>
        <w:spacing w:before="0" w:after="0"/>
        <w:ind w:hanging="283" w:left="709"/>
        <w:jc w:val="left"/>
        <w:rPr/>
      </w:pPr>
      <w:r>
        <w:rPr/>
        <w:t xml:space="preserve">Indique la </w:t>
      </w:r>
      <w:r>
        <w:rPr>
          <w:b/>
        </w:rPr>
        <w:t>fecha de vencimiento</w:t>
      </w:r>
      <w:r>
        <w:rPr/>
        <w:t xml:space="preserve">. Debe ser posterior a la de tostado. </w:t>
      </w:r>
    </w:p>
    <w:p>
      <w:pPr>
        <w:pStyle w:val="BodyText"/>
        <w:numPr>
          <w:ilvl w:val="0"/>
          <w:numId w:val="5"/>
        </w:numPr>
        <w:tabs>
          <w:tab w:val="clear" w:pos="1134"/>
          <w:tab w:val="left" w:pos="709" w:leader="none"/>
        </w:tabs>
        <w:bidi w:val="0"/>
        <w:ind w:hanging="283" w:left="709"/>
        <w:jc w:val="left"/>
        <w:rPr/>
      </w:pPr>
      <w:r>
        <w:rPr/>
        <w:t xml:space="preserve">Al guardar, el stock del producto aumenta automáticamente. </w:t>
      </w:r>
    </w:p>
    <w:p>
      <w:pPr>
        <w:pStyle w:val="BodyText"/>
        <w:bidi w:val="0"/>
        <w:jc w:val="left"/>
        <w:rPr/>
      </w:pPr>
      <w:r>
        <w:rPr>
          <w:b/>
        </w:rPr>
        <w:t>Dar de baja unidades mermadas</w:t>
      </w:r>
      <w:r>
        <w:rPr/>
        <w:t xml:space="preserve"> — en la tarjeta del lote correspondiente:</w:t>
      </w:r>
    </w:p>
    <w:p>
      <w:pPr>
        <w:pStyle w:val="BodyText"/>
        <w:numPr>
          <w:ilvl w:val="0"/>
          <w:numId w:val="6"/>
        </w:numPr>
        <w:tabs>
          <w:tab w:val="clear" w:pos="1134"/>
          <w:tab w:val="left" w:pos="709" w:leader="none"/>
        </w:tabs>
        <w:bidi w:val="0"/>
        <w:spacing w:before="0" w:after="0"/>
        <w:ind w:hanging="283" w:left="709"/>
        <w:jc w:val="left"/>
        <w:rPr/>
      </w:pPr>
      <w:r>
        <w:rPr/>
        <w:t xml:space="preserve">Indique la </w:t>
      </w:r>
      <w:r>
        <w:rPr>
          <w:b/>
        </w:rPr>
        <w:t>cantidad</w:t>
      </w:r>
      <w:r>
        <w:rPr/>
        <w:t xml:space="preserve"> a retirar. No puede superar las unidades disponibles del lote. </w:t>
      </w:r>
    </w:p>
    <w:p>
      <w:pPr>
        <w:pStyle w:val="BodyText"/>
        <w:numPr>
          <w:ilvl w:val="0"/>
          <w:numId w:val="6"/>
        </w:numPr>
        <w:tabs>
          <w:tab w:val="clear" w:pos="1134"/>
          <w:tab w:val="left" w:pos="709" w:leader="none"/>
        </w:tabs>
        <w:bidi w:val="0"/>
        <w:spacing w:before="0" w:after="0"/>
        <w:ind w:hanging="283" w:left="709"/>
        <w:jc w:val="left"/>
        <w:rPr/>
      </w:pPr>
      <w:r>
        <w:rPr/>
        <w:t xml:space="preserve">Escriba el </w:t>
      </w:r>
      <w:r>
        <w:rPr>
          <w:b/>
        </w:rPr>
        <w:t>motivo</w:t>
      </w:r>
      <w:r>
        <w:rPr/>
        <w:t xml:space="preserve"> de la baja (vencimiento, daño en el traslado, etc.). Es obligatorio. </w:t>
      </w:r>
    </w:p>
    <w:p>
      <w:pPr>
        <w:pStyle w:val="BodyText"/>
        <w:numPr>
          <w:ilvl w:val="0"/>
          <w:numId w:val="6"/>
        </w:numPr>
        <w:tabs>
          <w:tab w:val="clear" w:pos="1134"/>
          <w:tab w:val="left" w:pos="709" w:leader="none"/>
        </w:tabs>
        <w:bidi w:val="0"/>
        <w:ind w:hanging="283" w:left="709"/>
        <w:jc w:val="left"/>
        <w:rPr/>
      </w:pPr>
      <w:r>
        <w:rPr/>
        <w:t xml:space="preserve">Al guardar, las unidades salen del stock y quedan registradas como merma con su fecha. </w:t>
      </w:r>
    </w:p>
    <w:p>
      <w:pPr>
        <w:pStyle w:val="BodyText"/>
        <w:bidi w:val="0"/>
        <w:jc w:val="left"/>
        <w:rPr/>
      </w:pPr>
      <w:r>
        <w:rPr>
          <w:b/>
        </w:rPr>
        <w:t>Panel de almacén</w:t>
      </w:r>
      <w:r>
        <w:rPr/>
        <w:t xml:space="preserve"> — sección </w:t>
      </w:r>
      <w:r>
        <w:rPr>
          <w:b/>
        </w:rPr>
        <w:t>Almacén</w:t>
      </w:r>
      <w:r>
        <w:rPr/>
        <w:t>.</w:t>
      </w:r>
    </w:p>
    <w:p>
      <w:pPr>
        <w:pStyle w:val="BodyTextcapt"/>
        <w:bidi w:val="0"/>
        <w:rPr/>
      </w:pPr>
      <w:r>
        <w:rPr/>
        <w:drawing>
          <wp:inline distT="0" distB="0" distL="0" distR="0">
            <wp:extent cx="5905500" cy="57340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05500" cy="5734050"/>
                    </a:xfrm>
                    <a:prstGeom prst="rect">
                      <a:avLst/>
                    </a:prstGeom>
                    <a:noFill/>
                  </pic:spPr>
                </pic:pic>
              </a:graphicData>
            </a:graphic>
          </wp:inline>
        </w:drawing>
      </w:r>
    </w:p>
    <w:p>
      <w:pPr>
        <w:pStyle w:val="BodyTextpie"/>
        <w:bidi w:val="0"/>
        <w:rPr/>
      </w:pPr>
      <w:r>
        <w:rPr/>
        <w:t>Ilustración 12. Panel de almacén.</w:t>
      </w:r>
    </w:p>
    <w:p>
      <w:pPr>
        <w:pStyle w:val="BodyText"/>
        <w:bidi w:val="0"/>
        <w:jc w:val="left"/>
        <w:rPr/>
      </w:pPr>
      <w:r>
        <w:rPr/>
        <w:t xml:space="preserve">Muestra unidades disponibles, valor del inventario, lotes activos, unidades mermadas y pedidos por despachar; y tres bloques de trabajo: </w:t>
      </w:r>
      <w:r>
        <w:rPr>
          <w:b/>
        </w:rPr>
        <w:t>Reposición sugerida</w:t>
      </w:r>
      <w:r>
        <w:rPr/>
        <w:t xml:space="preserve"> (productos en el mínimo o agotados, con las unidades que faltan), </w:t>
      </w:r>
      <w:r>
        <w:rPr>
          <w:b/>
        </w:rPr>
        <w:t>Vencimientos</w:t>
      </w:r>
      <w:r>
        <w:rPr/>
        <w:t xml:space="preserve"> (separa lo ya vencido de lo que vence en 30 días) y </w:t>
      </w:r>
      <w:r>
        <w:rPr>
          <w:b/>
        </w:rPr>
        <w:t>Cobertura de stock</w:t>
      </w:r>
      <w:r>
        <w:rPr/>
        <w:t xml:space="preserve"> (días que dura cada producto al ritmo de venta de los últimos 30 días).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Cómo funciona el descuento del stock:</w:t>
            </w:r>
            <w:r>
              <w:rPr>
                <w:sz w:val="20"/>
              </w:rPr>
              <w:t xml:space="preserve"> cuando se registra un pedido, el sistema descuenta las unidades </w:t>
            </w:r>
            <w:r>
              <w:rPr>
                <w:b/>
                <w:sz w:val="20"/>
              </w:rPr>
              <w:t>del lote que vence primero</w:t>
            </w:r>
            <w:r>
              <w:rPr>
                <w:sz w:val="20"/>
              </w:rPr>
              <w:t>, de modo que lo más antiguo sale antes. Los lotes rechazados en control de calidad quedan excluidos del despacho.</w:t>
            </w:r>
          </w:p>
        </w:tc>
      </w:tr>
    </w:tbl>
    <w:p>
      <w:pPr>
        <w:pStyle w:val="Heading3"/>
        <w:bidi w:val="0"/>
        <w:jc w:val="left"/>
        <w:rPr/>
      </w:pPr>
      <w:r>
        <w:rPr/>
        <w:t>2.2.7. FUNCIONES DEL ÁREA DE PRODUCCIÓN</w:t>
      </w:r>
    </w:p>
    <w:p>
      <w:pPr>
        <w:pStyle w:val="BodyText"/>
        <w:bidi w:val="0"/>
        <w:jc w:val="left"/>
        <w:rPr/>
      </w:pPr>
      <w:r>
        <w:rPr/>
        <w:t xml:space="preserve">Para el rol </w:t>
      </w:r>
      <w:r>
        <w:rPr>
          <w:b/>
        </w:rPr>
        <w:t>Producción y Operaciones</w:t>
      </w:r>
      <w:r>
        <w:rPr/>
        <w:t xml:space="preserve"> (y también Proveedor y Administrador).</w:t>
      </w:r>
    </w:p>
    <w:p>
      <w:pPr>
        <w:pStyle w:val="BodyTextcapt"/>
        <w:bidi w:val="0"/>
        <w:rPr/>
      </w:pPr>
      <w:r>
        <w:rPr/>
        <w:drawing>
          <wp:inline distT="0" distB="0" distL="0" distR="0">
            <wp:extent cx="5905500" cy="49149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05500" cy="4914900"/>
                    </a:xfrm>
                    <a:prstGeom prst="rect">
                      <a:avLst/>
                    </a:prstGeom>
                    <a:noFill/>
                  </pic:spPr>
                </pic:pic>
              </a:graphicData>
            </a:graphic>
          </wp:inline>
        </w:drawing>
      </w:r>
    </w:p>
    <w:p>
      <w:pPr>
        <w:pStyle w:val="BodyTextpie"/>
        <w:bidi w:val="0"/>
        <w:rPr/>
      </w:pPr>
      <w:r>
        <w:rPr/>
        <w:t>Ilustración 13. Sección Calidad: lotes por controlar e historial de controles.</w:t>
      </w:r>
    </w:p>
    <w:p>
      <w:pPr>
        <w:pStyle w:val="BodyText"/>
        <w:bidi w:val="0"/>
        <w:jc w:val="left"/>
        <w:rPr/>
      </w:pPr>
      <w:r>
        <w:rPr>
          <w:b/>
        </w:rPr>
        <w:t>Registrar el control de calidad de un lote</w:t>
      </w:r>
      <w:r>
        <w:rPr/>
        <w:t>, en el bloque "Lotes por controlar":</w:t>
      </w:r>
    </w:p>
    <w:p>
      <w:pPr>
        <w:pStyle w:val="BodyText"/>
        <w:numPr>
          <w:ilvl w:val="0"/>
          <w:numId w:val="7"/>
        </w:numPr>
        <w:tabs>
          <w:tab w:val="clear" w:pos="1134"/>
          <w:tab w:val="left" w:pos="709" w:leader="none"/>
        </w:tabs>
        <w:bidi w:val="0"/>
        <w:spacing w:before="0" w:after="0"/>
        <w:ind w:hanging="283" w:left="709"/>
        <w:jc w:val="left"/>
        <w:rPr/>
      </w:pPr>
      <w:r>
        <w:rPr/>
        <w:t xml:space="preserve">Ubique el lote en la lista de pendientes. </w:t>
      </w:r>
    </w:p>
    <w:p>
      <w:pPr>
        <w:pStyle w:val="BodyText"/>
        <w:numPr>
          <w:ilvl w:val="0"/>
          <w:numId w:val="7"/>
        </w:numPr>
        <w:tabs>
          <w:tab w:val="clear" w:pos="1134"/>
          <w:tab w:val="left" w:pos="709" w:leader="none"/>
        </w:tabs>
        <w:bidi w:val="0"/>
        <w:spacing w:before="0" w:after="0"/>
        <w:ind w:hanging="283" w:left="709"/>
        <w:jc w:val="left"/>
        <w:rPr/>
      </w:pPr>
      <w:r>
        <w:rPr/>
        <w:t xml:space="preserve">Elija el resultado: </w:t>
      </w:r>
      <w:r>
        <w:rPr>
          <w:b/>
        </w:rPr>
        <w:t>Aprobado</w:t>
      </w:r>
      <w:r>
        <w:rPr/>
        <w:t xml:space="preserve"> (apto para la venta) o </w:t>
      </w:r>
      <w:r>
        <w:rPr>
          <w:b/>
        </w:rPr>
        <w:t>Rechazado</w:t>
      </w:r>
      <w:r>
        <w:rPr/>
        <w:t xml:space="preserve"> (bloqueado para la venta). </w:t>
      </w:r>
    </w:p>
    <w:p>
      <w:pPr>
        <w:pStyle w:val="BodyText"/>
        <w:numPr>
          <w:ilvl w:val="0"/>
          <w:numId w:val="7"/>
        </w:numPr>
        <w:tabs>
          <w:tab w:val="clear" w:pos="1134"/>
          <w:tab w:val="left" w:pos="709" w:leader="none"/>
        </w:tabs>
        <w:bidi w:val="0"/>
        <w:spacing w:before="0" w:after="0"/>
        <w:ind w:hanging="283" w:left="709"/>
        <w:jc w:val="left"/>
        <w:rPr/>
      </w:pPr>
      <w:r>
        <w:rPr/>
        <w:t xml:space="preserve">Escriba una </w:t>
      </w:r>
      <w:r>
        <w:rPr>
          <w:b/>
        </w:rPr>
        <w:t>nota</w:t>
      </w:r>
      <w:r>
        <w:rPr/>
        <w:t xml:space="preserve"> con la observación del control, si corresponde. </w:t>
      </w:r>
    </w:p>
    <w:p>
      <w:pPr>
        <w:pStyle w:val="BodyText"/>
        <w:numPr>
          <w:ilvl w:val="0"/>
          <w:numId w:val="7"/>
        </w:numPr>
        <w:tabs>
          <w:tab w:val="clear" w:pos="1134"/>
          <w:tab w:val="left" w:pos="709" w:leader="none"/>
        </w:tabs>
        <w:bidi w:val="0"/>
        <w:ind w:hanging="283" w:left="709"/>
        <w:jc w:val="left"/>
        <w:rPr/>
      </w:pPr>
      <w:r>
        <w:rPr/>
        <w:t xml:space="preserve">Al guardar, el sistema registra la fecha y su nombre como responsable de la evaluación. </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Consecuencia de rechazar un lote:</w:t>
            </w:r>
            <w:r>
              <w:rPr>
                <w:sz w:val="20"/>
              </w:rPr>
              <w:t xml:space="preserve"> sus unidades se descuentan inmediatamente del stock del producto y el lote no podrá despacharse en ningún pedido. La acción queda registrada con responsable y fecha, y puede consultarse en "Historial de controles".</w:t>
            </w:r>
          </w:p>
        </w:tc>
      </w:tr>
    </w:tbl>
    <w:p>
      <w:pPr>
        <w:pStyle w:val="BodyText"/>
        <w:bidi w:val="0"/>
        <w:jc w:val="left"/>
        <w:rPr/>
      </w:pPr>
      <w:r>
        <w:rPr>
          <w:b/>
        </w:rPr>
        <w:t>Plan de producción</w:t>
      </w:r>
      <w:r>
        <w:rPr/>
        <w:t xml:space="preserve"> — sección </w:t>
      </w:r>
      <w:r>
        <w:rPr>
          <w:b/>
        </w:rPr>
        <w:t>Producción</w:t>
      </w:r>
      <w:r>
        <w:rPr/>
        <w:t>.</w:t>
      </w:r>
    </w:p>
    <w:p>
      <w:pPr>
        <w:pStyle w:val="BodyTextcapt"/>
        <w:bidi w:val="0"/>
        <w:rPr/>
      </w:pPr>
      <w:r>
        <w:rPr/>
        <w:drawing>
          <wp:inline distT="0" distB="0" distL="0" distR="0">
            <wp:extent cx="5905500" cy="57340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05500" cy="5734050"/>
                    </a:xfrm>
                    <a:prstGeom prst="rect">
                      <a:avLst/>
                    </a:prstGeom>
                    <a:noFill/>
                  </pic:spPr>
                </pic:pic>
              </a:graphicData>
            </a:graphic>
          </wp:inline>
        </w:drawing>
      </w:r>
    </w:p>
    <w:p>
      <w:pPr>
        <w:pStyle w:val="BodyTextpie"/>
        <w:bidi w:val="0"/>
        <w:rPr/>
      </w:pPr>
      <w:r>
        <w:rPr/>
        <w:t>Ilustración 14. Plan de producción.</w:t>
      </w:r>
    </w:p>
    <w:p>
      <w:pPr>
        <w:pStyle w:val="BodyText"/>
        <w:bidi w:val="0"/>
        <w:jc w:val="left"/>
        <w:rPr/>
      </w:pPr>
      <w:r>
        <w:rPr/>
        <w:t xml:space="preserve">Muestra las </w:t>
      </w:r>
      <w:r>
        <w:rPr>
          <w:b/>
        </w:rPr>
        <w:t>órdenes de tueste sugeridas</w:t>
      </w:r>
      <w:r>
        <w:rPr/>
        <w:t xml:space="preserve"> (productos en el mínimo o agotados, con las unidades recomendadas), los </w:t>
      </w:r>
      <w:r>
        <w:rPr>
          <w:b/>
        </w:rPr>
        <w:t>lotes por controlar</w:t>
      </w:r>
      <w:r>
        <w:rPr/>
        <w:t xml:space="preserve">, el </w:t>
      </w:r>
      <w:r>
        <w:rPr>
          <w:b/>
        </w:rPr>
        <w:t>rendimiento del control de calidad</w:t>
      </w:r>
      <w:r>
        <w:rPr/>
        <w:t xml:space="preserve"> (porcentaje de lotes aprobados), las unidades bloqueadas y el porcentaje de merma sobre lo producido.</w:t>
      </w:r>
    </w:p>
    <w:p>
      <w:pPr>
        <w:pStyle w:val="Heading3"/>
        <w:bidi w:val="0"/>
        <w:jc w:val="left"/>
        <w:rPr/>
      </w:pPr>
      <w:r>
        <w:rPr/>
        <w:t>2.2.8. FUNCIONES DEL ÁREA COMERCIAL</w:t>
      </w:r>
    </w:p>
    <w:p>
      <w:pPr>
        <w:pStyle w:val="BodyText"/>
        <w:bidi w:val="0"/>
        <w:jc w:val="left"/>
        <w:rPr/>
      </w:pPr>
      <w:r>
        <w:rPr/>
        <w:t xml:space="preserve">Para el rol </w:t>
      </w:r>
      <w:r>
        <w:rPr>
          <w:b/>
        </w:rPr>
        <w:t>Marketing y Ventas</w:t>
      </w:r>
      <w:r>
        <w:rPr/>
        <w:t xml:space="preserve"> (y también Administrador).</w:t>
      </w:r>
    </w:p>
    <w:p>
      <w:pPr>
        <w:pStyle w:val="BodyText"/>
        <w:bidi w:val="0"/>
        <w:jc w:val="left"/>
        <w:rPr/>
      </w:pPr>
      <w:r>
        <w:rPr>
          <w:b/>
        </w:rPr>
        <w:t>Gestionar promociones</w:t>
      </w:r>
      <w:r>
        <w:rPr/>
        <w:t xml:space="preserve"> — sección </w:t>
      </w:r>
      <w:r>
        <w:rPr>
          <w:b/>
        </w:rPr>
        <w:t>Promociones</w:t>
      </w:r>
      <w:r>
        <w:rPr/>
        <w:t>. Cada producto tiene su propio formulario.</w:t>
      </w:r>
    </w:p>
    <w:p>
      <w:pPr>
        <w:pStyle w:val="BodyTextcapt"/>
        <w:bidi w:val="0"/>
        <w:rPr/>
      </w:pPr>
      <w:r>
        <w:rPr/>
        <w:drawing>
          <wp:inline distT="0" distB="0" distL="0" distR="0">
            <wp:extent cx="5905500" cy="532447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05500" cy="5324475"/>
                    </a:xfrm>
                    <a:prstGeom prst="rect">
                      <a:avLst/>
                    </a:prstGeom>
                    <a:noFill/>
                  </pic:spPr>
                </pic:pic>
              </a:graphicData>
            </a:graphic>
          </wp:inline>
        </w:drawing>
      </w:r>
    </w:p>
    <w:p>
      <w:pPr>
        <w:pStyle w:val="BodyTextpie"/>
        <w:bidi w:val="0"/>
        <w:rPr/>
      </w:pPr>
      <w:r>
        <w:rPr/>
        <w:t>Ilustración 15. Sección Promociones.</w:t>
      </w:r>
    </w:p>
    <w:p>
      <w:pPr>
        <w:pStyle w:val="BodyText"/>
        <w:numPr>
          <w:ilvl w:val="0"/>
          <w:numId w:val="8"/>
        </w:numPr>
        <w:tabs>
          <w:tab w:val="clear" w:pos="1134"/>
          <w:tab w:val="left" w:pos="709" w:leader="none"/>
        </w:tabs>
        <w:bidi w:val="0"/>
        <w:spacing w:before="0" w:after="0"/>
        <w:ind w:hanging="283" w:left="709"/>
        <w:jc w:val="left"/>
        <w:rPr/>
      </w:pPr>
      <w:r>
        <w:rPr/>
        <w:t xml:space="preserve">Marque la casilla </w:t>
      </w:r>
      <w:r>
        <w:rPr>
          <w:b/>
        </w:rPr>
        <w:t>destacado</w:t>
      </w:r>
      <w:r>
        <w:rPr/>
        <w:t xml:space="preserve"> para que el producto aparezca en la sección de promociones del catálogo. </w:t>
      </w:r>
    </w:p>
    <w:p>
      <w:pPr>
        <w:pStyle w:val="BodyText"/>
        <w:numPr>
          <w:ilvl w:val="0"/>
          <w:numId w:val="8"/>
        </w:numPr>
        <w:tabs>
          <w:tab w:val="clear" w:pos="1134"/>
          <w:tab w:val="left" w:pos="709" w:leader="none"/>
        </w:tabs>
        <w:bidi w:val="0"/>
        <w:spacing w:before="0" w:after="0"/>
        <w:ind w:hanging="283" w:left="709"/>
        <w:jc w:val="left"/>
        <w:rPr/>
      </w:pPr>
      <w:r>
        <w:rPr/>
        <w:t xml:space="preserve">Escriba el </w:t>
      </w:r>
      <w:r>
        <w:rPr>
          <w:b/>
        </w:rPr>
        <w:t>título de la promoción</w:t>
      </w:r>
      <w:r>
        <w:rPr/>
        <w:t xml:space="preserve"> (hasta 60 caracteres). </w:t>
      </w:r>
    </w:p>
    <w:p>
      <w:pPr>
        <w:pStyle w:val="BodyText"/>
        <w:numPr>
          <w:ilvl w:val="0"/>
          <w:numId w:val="8"/>
        </w:numPr>
        <w:tabs>
          <w:tab w:val="clear" w:pos="1134"/>
          <w:tab w:val="left" w:pos="709" w:leader="none"/>
        </w:tabs>
        <w:bidi w:val="0"/>
        <w:spacing w:before="0" w:after="0"/>
        <w:ind w:hanging="283" w:left="709"/>
        <w:jc w:val="left"/>
        <w:rPr/>
      </w:pPr>
      <w:r>
        <w:rPr/>
        <w:t xml:space="preserve">Suba la </w:t>
      </w:r>
      <w:r>
        <w:rPr>
          <w:b/>
        </w:rPr>
        <w:t>imagen del banner</w:t>
      </w:r>
      <w:r>
        <w:rPr/>
        <w:t xml:space="preserve"> (JPG, PNG o WEBP, hasta 4 MB), o marque la casilla para quitar el banner actual. </w:t>
      </w:r>
    </w:p>
    <w:p>
      <w:pPr>
        <w:pStyle w:val="BodyText"/>
        <w:numPr>
          <w:ilvl w:val="0"/>
          <w:numId w:val="8"/>
        </w:numPr>
        <w:tabs>
          <w:tab w:val="clear" w:pos="1134"/>
          <w:tab w:val="left" w:pos="709" w:leader="none"/>
        </w:tabs>
        <w:bidi w:val="0"/>
        <w:spacing w:before="0" w:after="0"/>
        <w:ind w:hanging="283" w:left="709"/>
        <w:jc w:val="left"/>
        <w:rPr/>
      </w:pPr>
      <w:r>
        <w:rPr/>
        <w:t xml:space="preserve">Indique el </w:t>
      </w:r>
      <w:r>
        <w:rPr>
          <w:b/>
        </w:rPr>
        <w:t>descuento</w:t>
      </w:r>
      <w:r>
        <w:rPr/>
        <w:t xml:space="preserve">, entre 0 % y 70 %. </w:t>
      </w:r>
    </w:p>
    <w:p>
      <w:pPr>
        <w:pStyle w:val="BodyText"/>
        <w:numPr>
          <w:ilvl w:val="0"/>
          <w:numId w:val="8"/>
        </w:numPr>
        <w:tabs>
          <w:tab w:val="clear" w:pos="1134"/>
          <w:tab w:val="left" w:pos="709" w:leader="none"/>
        </w:tabs>
        <w:bidi w:val="0"/>
        <w:ind w:hanging="283" w:left="709"/>
        <w:jc w:val="left"/>
        <w:rPr/>
      </w:pPr>
      <w:r>
        <w:rPr/>
        <w:t xml:space="preserve">Indique el </w:t>
      </w:r>
      <w:r>
        <w:rPr>
          <w:b/>
        </w:rPr>
        <w:t>inicio</w:t>
      </w:r>
      <w:r>
        <w:rPr/>
        <w:t xml:space="preserve"> y el </w:t>
      </w:r>
      <w:r>
        <w:rPr>
          <w:b/>
        </w:rPr>
        <w:t>fin de la vigencia</w:t>
      </w:r>
      <w:r>
        <w:rPr/>
        <w:t xml:space="preserve">. El fin no puede ser anterior al inicio. Si se dejan en blanco, la promoción no tiene límite de fechas. </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La promoción solo se anuncia en el catálogo </w:t>
            </w:r>
            <w:r>
              <w:rPr>
                <w:b/>
                <w:sz w:val="20"/>
              </w:rPr>
              <w:t>dentro de sus fechas de vigencia</w:t>
            </w:r>
            <w:r>
              <w:rPr>
                <w:sz w:val="20"/>
              </w:rPr>
              <w:t>, y el pedido cobra el precio ya con el descuento aplicado. Al quitar el destacado, el descuento y la vigencia se limpian.</w:t>
            </w:r>
          </w:p>
        </w:tc>
      </w:tr>
    </w:tbl>
    <w:p>
      <w:pPr>
        <w:pStyle w:val="BodyText"/>
        <w:bidi w:val="0"/>
        <w:jc w:val="left"/>
        <w:rPr/>
      </w:pPr>
      <w:r>
        <w:rPr>
          <w:b/>
        </w:rPr>
        <w:t>Panel comercial</w:t>
      </w:r>
      <w:r>
        <w:rPr/>
        <w:t xml:space="preserve"> — sección </w:t>
      </w:r>
      <w:r>
        <w:rPr>
          <w:b/>
        </w:rPr>
        <w:t>Ventas</w:t>
      </w:r>
      <w:r>
        <w:rPr/>
        <w:t>.</w:t>
      </w:r>
    </w:p>
    <w:p>
      <w:pPr>
        <w:pStyle w:val="BodyTextcapt"/>
        <w:bidi w:val="0"/>
        <w:rPr/>
      </w:pPr>
      <w:r>
        <w:rPr/>
        <w:drawing>
          <wp:inline distT="0" distB="0" distL="0" distR="0">
            <wp:extent cx="5905500" cy="59436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905500" cy="5943600"/>
                    </a:xfrm>
                    <a:prstGeom prst="rect">
                      <a:avLst/>
                    </a:prstGeom>
                    <a:noFill/>
                  </pic:spPr>
                </pic:pic>
              </a:graphicData>
            </a:graphic>
          </wp:inline>
        </w:drawing>
      </w:r>
    </w:p>
    <w:p>
      <w:pPr>
        <w:pStyle w:val="BodyTextpie"/>
        <w:bidi w:val="0"/>
        <w:rPr/>
      </w:pPr>
      <w:r>
        <w:rPr/>
        <w:t>Ilustración 16. Panel comercial.</w:t>
      </w:r>
    </w:p>
    <w:p>
      <w:pPr>
        <w:pStyle w:val="BodyText"/>
        <w:bidi w:val="0"/>
        <w:jc w:val="left"/>
        <w:rPr/>
      </w:pPr>
      <w:r>
        <w:rPr/>
        <w:t>Presenta las ventas por periodo (día, semana o mes), los clientes que más compran, el reparto por tipo de cliente, los productos más vendidos, la cobranza por forma de pago, el descuento total entregado, las promociones vigentes y el catálogo que aún no registra ventas.</w:t>
      </w:r>
    </w:p>
    <w:p>
      <w:pPr>
        <w:pStyle w:val="Heading1"/>
        <w:bidi w:val="0"/>
        <w:jc w:val="left"/>
        <w:rPr/>
      </w:pPr>
      <w:r>
        <w:rPr/>
        <w:t>3. MÓDULO DE ADMINISTRACIÓN</w:t>
      </w:r>
    </w:p>
    <w:p>
      <w:pPr>
        <w:pStyle w:val="BodyText"/>
        <w:bidi w:val="0"/>
        <w:jc w:val="left"/>
        <w:rPr/>
      </w:pPr>
      <w:r>
        <w:rPr/>
        <w:t xml:space="preserve">Este capítulo describe las funciones exclusivas del rol </w:t>
      </w:r>
      <w:r>
        <w:rPr>
          <w:b/>
        </w:rPr>
        <w:t>Administrador</w:t>
      </w:r>
      <w:r>
        <w:rPr/>
        <w:t xml:space="preserve"> y las de consulta del rol </w:t>
      </w:r>
      <w:r>
        <w:rPr>
          <w:b/>
        </w:rPr>
        <w:t>Dirección General</w:t>
      </w:r>
      <w:r>
        <w:rPr/>
        <w:t>.</w:t>
      </w:r>
    </w:p>
    <w:p>
      <w:pPr>
        <w:pStyle w:val="Heading2"/>
        <w:bidi w:val="0"/>
        <w:jc w:val="left"/>
        <w:rPr/>
      </w:pPr>
      <w:r>
        <w:rPr/>
        <w:t>3.1. ESTRUCTURA VISUAL</w:t>
      </w:r>
    </w:p>
    <w:p>
      <w:pPr>
        <w:pStyle w:val="BodyText"/>
        <w:bidi w:val="0"/>
        <w:jc w:val="left"/>
        <w:rPr/>
      </w:pPr>
      <w:r>
        <w:rPr/>
        <w:t xml:space="preserve">El Administrador utiliza la misma estructura descrita en el punto 2.1, con una diferencia: su menú superior contiene </w:t>
      </w:r>
      <w:r>
        <w:rPr>
          <w:b/>
        </w:rPr>
        <w:t>las trece secciones</w:t>
      </w:r>
      <w:r>
        <w:rPr/>
        <w:t xml:space="preserve"> del sistema, en este orden: Panel, Ventas, Almacén, Producción, Seguimiento, Catálogo, Productos, Nuevo pedido, Historial, Lotes, Calidad, Promociones y Usuarios (véase la Ilustración 2).</w:t>
      </w:r>
    </w:p>
    <w:p>
      <w:pPr>
        <w:pStyle w:val="BodyText"/>
        <w:bidi w:val="0"/>
        <w:jc w:val="left"/>
        <w:rPr/>
      </w:pPr>
      <w:r>
        <w:rPr/>
        <w:t xml:space="preserve">Al iniciar sesión, el Administrador entra directamente al </w:t>
      </w:r>
      <w:r>
        <w:rPr>
          <w:b/>
        </w:rPr>
        <w:t>Panel</w:t>
      </w:r>
      <w:r>
        <w:rPr/>
        <w:t xml:space="preserve"> de indicadores, que le da la visión general del estado del negocio antes de operar sobre cualquier área.</w:t>
      </w:r>
    </w:p>
    <w:p>
      <w:pPr>
        <w:pStyle w:val="Heading2"/>
        <w:bidi w:val="0"/>
        <w:jc w:val="left"/>
        <w:rPr/>
      </w:pPr>
      <w:r>
        <w:rPr/>
        <w:t>3.2. FUNCIONALIDADES</w:t>
      </w:r>
    </w:p>
    <w:p>
      <w:pPr>
        <w:pStyle w:val="Heading3"/>
        <w:bidi w:val="0"/>
        <w:jc w:val="left"/>
        <w:rPr/>
      </w:pPr>
      <w:r>
        <w:rPr/>
        <w:t>3.2.1. Panel de indicadores</w:t>
      </w:r>
    </w:p>
    <w:p>
      <w:pPr>
        <w:pStyle w:val="BodyText"/>
        <w:bidi w:val="0"/>
        <w:jc w:val="left"/>
        <w:rPr/>
      </w:pPr>
      <w:r>
        <w:rPr/>
        <w:t xml:space="preserve">Sección </w:t>
      </w:r>
      <w:r>
        <w:rPr>
          <w:b/>
        </w:rPr>
        <w:t>Panel</w:t>
      </w:r>
      <w:r>
        <w:rPr/>
        <w:t>. Disponible para el Administrador y la Dirección General.</w:t>
      </w:r>
    </w:p>
    <w:p>
      <w:pPr>
        <w:pStyle w:val="BodyTextcapt"/>
        <w:bidi w:val="0"/>
        <w:rPr/>
      </w:pPr>
      <w:r>
        <w:rPr/>
        <w:drawing>
          <wp:inline distT="0" distB="0" distL="0" distR="0">
            <wp:extent cx="5905500" cy="59436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05500" cy="5943600"/>
                    </a:xfrm>
                    <a:prstGeom prst="rect">
                      <a:avLst/>
                    </a:prstGeom>
                    <a:noFill/>
                  </pic:spPr>
                </pic:pic>
              </a:graphicData>
            </a:graphic>
          </wp:inline>
        </w:drawing>
      </w:r>
    </w:p>
    <w:p>
      <w:pPr>
        <w:pStyle w:val="BodyTextpie"/>
        <w:bidi w:val="0"/>
        <w:rPr/>
      </w:pPr>
      <w:r>
        <w:rPr/>
        <w:t>Ilustración 17. Panel de indicadores, visto por Dirección General.</w:t>
      </w:r>
    </w:p>
    <w:tbl>
      <w:tblPr>
        <w:tblW w:w="9638" w:type="dxa"/>
        <w:jc w:val="left"/>
        <w:tblInd w:w="28" w:type="dxa"/>
        <w:tblLayout w:type="fixed"/>
        <w:tblCellMar>
          <w:top w:w="28" w:type="dxa"/>
          <w:left w:w="28" w:type="dxa"/>
          <w:bottom w:w="28" w:type="dxa"/>
          <w:right w:w="28" w:type="dxa"/>
        </w:tblCellMar>
      </w:tblPr>
      <w:tblGrid>
        <w:gridCol w:w="2953"/>
        <w:gridCol w:w="6685"/>
      </w:tblGrid>
      <w:tr>
        <w:trPr/>
        <w:tc>
          <w:tcPr>
            <w:tcW w:w="2953" w:type="dxa"/>
            <w:tcBorders/>
            <w:vAlign w:val="center"/>
          </w:tcPr>
          <w:p>
            <w:pPr>
              <w:pStyle w:val="TableHeading"/>
              <w:bidi w:val="0"/>
              <w:spacing w:before="0" w:after="283"/>
              <w:ind w:hanging="0" w:left="0" w:right="0"/>
              <w:jc w:val="left"/>
              <w:rPr/>
            </w:pPr>
            <w:r>
              <w:rPr/>
              <w:t>Bloque</w:t>
            </w:r>
          </w:p>
        </w:tc>
        <w:tc>
          <w:tcPr>
            <w:tcW w:w="6685" w:type="dxa"/>
            <w:tcBorders/>
            <w:vAlign w:val="center"/>
          </w:tcPr>
          <w:p>
            <w:pPr>
              <w:pStyle w:val="TableHeading"/>
              <w:suppressLineNumbers/>
              <w:shd w:fill="2C5530" w:val="clear"/>
              <w:bidi w:val="0"/>
              <w:spacing w:before="0" w:after="283"/>
              <w:jc w:val="left"/>
              <w:rPr/>
            </w:pPr>
            <w:r>
              <w:rPr/>
              <w:t>Qué muestra</w:t>
            </w:r>
          </w:p>
        </w:tc>
      </w:tr>
      <w:tr>
        <w:trPr/>
        <w:tc>
          <w:tcPr>
            <w:tcW w:w="2953" w:type="dxa"/>
            <w:tcBorders/>
            <w:vAlign w:val="center"/>
          </w:tcPr>
          <w:p>
            <w:pPr>
              <w:pStyle w:val="TableContents"/>
              <w:bidi w:val="0"/>
              <w:spacing w:before="0" w:after="283"/>
              <w:jc w:val="left"/>
              <w:rPr/>
            </w:pPr>
            <w:r>
              <w:rPr/>
              <w:t>Indicadores generales</w:t>
            </w:r>
          </w:p>
        </w:tc>
        <w:tc>
          <w:tcPr>
            <w:tcW w:w="6685" w:type="dxa"/>
            <w:tcBorders/>
            <w:vAlign w:val="center"/>
          </w:tcPr>
          <w:p>
            <w:pPr>
              <w:pStyle w:val="TableContents"/>
              <w:bidi w:val="0"/>
              <w:spacing w:before="0" w:after="283"/>
              <w:jc w:val="left"/>
              <w:rPr/>
            </w:pPr>
            <w:r>
              <w:rPr/>
              <w:t>Ventas registradas, total de pedidos, ticket promedio, unidades vendidas y monto por cobrar.</w:t>
            </w:r>
          </w:p>
        </w:tc>
      </w:tr>
      <w:tr>
        <w:trPr/>
        <w:tc>
          <w:tcPr>
            <w:tcW w:w="2953" w:type="dxa"/>
            <w:tcBorders/>
            <w:vAlign w:val="center"/>
          </w:tcPr>
          <w:p>
            <w:pPr>
              <w:pStyle w:val="TableContents"/>
              <w:bidi w:val="0"/>
              <w:spacing w:before="0" w:after="283"/>
              <w:jc w:val="left"/>
              <w:rPr/>
            </w:pPr>
            <w:r>
              <w:rPr/>
              <w:t>Pedidos por estado</w:t>
            </w:r>
          </w:p>
        </w:tc>
        <w:tc>
          <w:tcPr>
            <w:tcW w:w="6685" w:type="dxa"/>
            <w:tcBorders/>
            <w:vAlign w:val="center"/>
          </w:tcPr>
          <w:p>
            <w:pPr>
              <w:pStyle w:val="TableContents"/>
              <w:bidi w:val="0"/>
              <w:spacing w:before="0" w:after="283"/>
              <w:jc w:val="left"/>
              <w:rPr/>
            </w:pPr>
            <w:r>
              <w:rPr/>
              <w:t>Cuántos pedidos hay en Pendiente, Preparación y Entregado, con su importe.</w:t>
            </w:r>
          </w:p>
        </w:tc>
      </w:tr>
      <w:tr>
        <w:trPr/>
        <w:tc>
          <w:tcPr>
            <w:tcW w:w="2953" w:type="dxa"/>
            <w:tcBorders/>
            <w:vAlign w:val="center"/>
          </w:tcPr>
          <w:p>
            <w:pPr>
              <w:pStyle w:val="TableContents"/>
              <w:bidi w:val="0"/>
              <w:spacing w:before="0" w:after="283"/>
              <w:jc w:val="left"/>
              <w:rPr/>
            </w:pPr>
            <w:r>
              <w:rPr/>
              <w:t>Ventas por periodo</w:t>
            </w:r>
          </w:p>
        </w:tc>
        <w:tc>
          <w:tcPr>
            <w:tcW w:w="6685" w:type="dxa"/>
            <w:tcBorders/>
            <w:vAlign w:val="center"/>
          </w:tcPr>
          <w:p>
            <w:pPr>
              <w:pStyle w:val="TableContents"/>
              <w:bidi w:val="0"/>
              <w:spacing w:before="0" w:after="283"/>
              <w:jc w:val="left"/>
              <w:rPr/>
            </w:pPr>
            <w:r>
              <w:rPr/>
              <w:t xml:space="preserve">Gráfica de barras. Elija entre </w:t>
            </w:r>
            <w:r>
              <w:rPr>
                <w:b/>
              </w:rPr>
              <w:t>Por día</w:t>
            </w:r>
            <w:r>
              <w:rPr/>
              <w:t xml:space="preserve"> (7 tramos), </w:t>
            </w:r>
            <w:r>
              <w:rPr>
                <w:b/>
              </w:rPr>
              <w:t>Por semana</w:t>
            </w:r>
            <w:r>
              <w:rPr/>
              <w:t xml:space="preserve"> (8 tramos) o </w:t>
            </w:r>
            <w:r>
              <w:rPr>
                <w:b/>
              </w:rPr>
              <w:t>Por mes</w:t>
            </w:r>
            <w:r>
              <w:rPr/>
              <w:t xml:space="preserve"> (6 tramos).</w:t>
            </w:r>
          </w:p>
        </w:tc>
      </w:tr>
      <w:tr>
        <w:trPr/>
        <w:tc>
          <w:tcPr>
            <w:tcW w:w="2953" w:type="dxa"/>
            <w:tcBorders/>
            <w:vAlign w:val="center"/>
          </w:tcPr>
          <w:p>
            <w:pPr>
              <w:pStyle w:val="TableContents"/>
              <w:bidi w:val="0"/>
              <w:spacing w:before="0" w:after="283"/>
              <w:jc w:val="left"/>
              <w:rPr/>
            </w:pPr>
            <w:r>
              <w:rPr/>
              <w:t>Productos más vendidos</w:t>
            </w:r>
          </w:p>
        </w:tc>
        <w:tc>
          <w:tcPr>
            <w:tcW w:w="6685" w:type="dxa"/>
            <w:tcBorders/>
            <w:vAlign w:val="center"/>
          </w:tcPr>
          <w:p>
            <w:pPr>
              <w:pStyle w:val="TableContents"/>
              <w:bidi w:val="0"/>
              <w:spacing w:before="0" w:after="283"/>
              <w:jc w:val="left"/>
              <w:rPr/>
            </w:pPr>
            <w:r>
              <w:rPr/>
              <w:t>Ranking por unidades vendidas, con su importe.</w:t>
            </w:r>
          </w:p>
        </w:tc>
      </w:tr>
      <w:tr>
        <w:trPr/>
        <w:tc>
          <w:tcPr>
            <w:tcW w:w="2953" w:type="dxa"/>
            <w:tcBorders/>
            <w:vAlign w:val="center"/>
          </w:tcPr>
          <w:p>
            <w:pPr>
              <w:pStyle w:val="TableContents"/>
              <w:bidi w:val="0"/>
              <w:spacing w:before="0" w:after="283"/>
              <w:jc w:val="left"/>
              <w:rPr/>
            </w:pPr>
            <w:r>
              <w:rPr/>
              <w:t>Alertas de almacén y producción</w:t>
            </w:r>
          </w:p>
        </w:tc>
        <w:tc>
          <w:tcPr>
            <w:tcW w:w="6685" w:type="dxa"/>
            <w:tcBorders/>
            <w:vAlign w:val="center"/>
          </w:tcPr>
          <w:p>
            <w:pPr>
              <w:pStyle w:val="TableContents"/>
              <w:bidi w:val="0"/>
              <w:spacing w:before="0" w:after="283"/>
              <w:jc w:val="left"/>
              <w:rPr/>
            </w:pPr>
            <w:r>
              <w:rPr/>
              <w:t>Lotes bloqueados por calidad, lotes por controlar y productos con stock en el mínimo o agotados.</w:t>
            </w:r>
          </w:p>
        </w:tc>
      </w:tr>
    </w:tbl>
    <w:p>
      <w:pPr>
        <w:pStyle w:val="BodyTextpie"/>
        <w:bidi w:val="0"/>
        <w:rPr/>
      </w:pPr>
      <w:r>
        <w:rPr/>
        <w:t>Tabla 14. Bloques del panel de indicadores.</w:t>
      </w:r>
    </w:p>
    <w:p>
      <w:pPr>
        <w:pStyle w:val="Heading3"/>
        <w:bidi w:val="0"/>
        <w:jc w:val="left"/>
        <w:rPr/>
      </w:pPr>
      <w:r>
        <w:rPr/>
        <w:t>3.2.2. Gestión de usuarios y roles</w:t>
      </w:r>
    </w:p>
    <w:p>
      <w:pPr>
        <w:pStyle w:val="BodyText"/>
        <w:bidi w:val="0"/>
        <w:jc w:val="left"/>
        <w:rPr/>
      </w:pPr>
      <w:r>
        <w:rPr/>
        <w:t xml:space="preserve">Sección </w:t>
      </w:r>
      <w:r>
        <w:rPr>
          <w:b/>
        </w:rPr>
        <w:t>Usuarios</w:t>
      </w:r>
      <w:r>
        <w:rPr/>
        <w:t xml:space="preserve">. </w:t>
      </w:r>
      <w:r>
        <w:rPr>
          <w:b/>
        </w:rPr>
        <w:t>Exclusiva del Administrador.</w:t>
      </w:r>
      <w:r>
        <w:rPr/>
        <w:t xml:space="preserve"> Contiene tres bloques: "Usuarios y roles" (listado de cuentas), "Áreas y accesos" (qué ve cada rol) y "Crear cuenta".</w:t>
      </w:r>
    </w:p>
    <w:p>
      <w:pPr>
        <w:pStyle w:val="BodyTextcapt"/>
        <w:bidi w:val="0"/>
        <w:rPr/>
      </w:pPr>
      <w:r>
        <w:rPr/>
        <w:drawing>
          <wp:inline distT="0" distB="0" distL="0" distR="0">
            <wp:extent cx="5905500" cy="55340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905500" cy="5534025"/>
                    </a:xfrm>
                    <a:prstGeom prst="rect">
                      <a:avLst/>
                    </a:prstGeom>
                    <a:noFill/>
                  </pic:spPr>
                </pic:pic>
              </a:graphicData>
            </a:graphic>
          </wp:inline>
        </w:drawing>
      </w:r>
    </w:p>
    <w:p>
      <w:pPr>
        <w:pStyle w:val="BodyTextpie"/>
        <w:bidi w:val="0"/>
        <w:rPr/>
      </w:pPr>
      <w:r>
        <w:rPr/>
        <w:t>Ilustración 18. Sección Usuarios y roles.</w:t>
      </w:r>
    </w:p>
    <w:p>
      <w:pPr>
        <w:pStyle w:val="BodyText"/>
        <w:bidi w:val="0"/>
        <w:jc w:val="left"/>
        <w:rPr>
          <w:b/>
        </w:rPr>
      </w:pPr>
      <w:r>
        <w:rPr>
          <w:b/>
        </w:rPr>
        <w:t>Crear una cuenta:</w:t>
      </w:r>
    </w:p>
    <w:p>
      <w:pPr>
        <w:pStyle w:val="BodyText"/>
        <w:numPr>
          <w:ilvl w:val="0"/>
          <w:numId w:val="9"/>
        </w:numPr>
        <w:tabs>
          <w:tab w:val="clear" w:pos="1134"/>
          <w:tab w:val="left" w:pos="709" w:leader="none"/>
        </w:tabs>
        <w:bidi w:val="0"/>
        <w:spacing w:before="0" w:after="0"/>
        <w:ind w:hanging="283" w:left="709"/>
        <w:jc w:val="left"/>
        <w:rPr/>
      </w:pPr>
      <w:r>
        <w:rPr>
          <w:b/>
        </w:rPr>
        <w:t>Usuario:</w:t>
      </w:r>
      <w:r>
        <w:rPr/>
        <w:t xml:space="preserve"> nombre con el que iniciará sesión. Solo letras, números, guiones y guiones bajos; hasta 30 caracteres. No puede repetirse. </w:t>
      </w:r>
    </w:p>
    <w:p>
      <w:pPr>
        <w:pStyle w:val="BodyText"/>
        <w:numPr>
          <w:ilvl w:val="0"/>
          <w:numId w:val="9"/>
        </w:numPr>
        <w:tabs>
          <w:tab w:val="clear" w:pos="1134"/>
          <w:tab w:val="left" w:pos="709" w:leader="none"/>
        </w:tabs>
        <w:bidi w:val="0"/>
        <w:spacing w:before="0" w:after="0"/>
        <w:ind w:hanging="283" w:left="709"/>
        <w:jc w:val="left"/>
        <w:rPr/>
      </w:pPr>
      <w:r>
        <w:rPr>
          <w:b/>
        </w:rPr>
        <w:t>Nombre:</w:t>
      </w:r>
      <w:r>
        <w:rPr/>
        <w:t xml:space="preserve"> nombre visible de la persona o razón social. </w:t>
      </w:r>
    </w:p>
    <w:p>
      <w:pPr>
        <w:pStyle w:val="BodyText"/>
        <w:numPr>
          <w:ilvl w:val="0"/>
          <w:numId w:val="9"/>
        </w:numPr>
        <w:tabs>
          <w:tab w:val="clear" w:pos="1134"/>
          <w:tab w:val="left" w:pos="709" w:leader="none"/>
        </w:tabs>
        <w:bidi w:val="0"/>
        <w:spacing w:before="0" w:after="0"/>
        <w:ind w:hanging="283" w:left="709"/>
        <w:jc w:val="left"/>
        <w:rPr/>
      </w:pPr>
      <w:r>
        <w:rPr>
          <w:b/>
        </w:rPr>
        <w:t>Correo electrónico:</w:t>
      </w:r>
      <w:r>
        <w:rPr/>
        <w:t xml:space="preserve"> debe ser único en el sistema. </w:t>
      </w:r>
    </w:p>
    <w:p>
      <w:pPr>
        <w:pStyle w:val="BodyText"/>
        <w:numPr>
          <w:ilvl w:val="0"/>
          <w:numId w:val="9"/>
        </w:numPr>
        <w:tabs>
          <w:tab w:val="clear" w:pos="1134"/>
          <w:tab w:val="left" w:pos="709" w:leader="none"/>
        </w:tabs>
        <w:bidi w:val="0"/>
        <w:spacing w:before="0" w:after="0"/>
        <w:ind w:hanging="283" w:left="709"/>
        <w:jc w:val="left"/>
        <w:rPr/>
      </w:pPr>
      <w:r>
        <w:rPr>
          <w:b/>
        </w:rPr>
        <w:t>Contraseña</w:t>
      </w:r>
      <w:r>
        <w:rPr/>
        <w:t xml:space="preserve"> y su confirmación: mínimo 8 caracteres. </w:t>
      </w:r>
    </w:p>
    <w:p>
      <w:pPr>
        <w:pStyle w:val="BodyText"/>
        <w:numPr>
          <w:ilvl w:val="0"/>
          <w:numId w:val="9"/>
        </w:numPr>
        <w:tabs>
          <w:tab w:val="clear" w:pos="1134"/>
          <w:tab w:val="left" w:pos="709" w:leader="none"/>
        </w:tabs>
        <w:bidi w:val="0"/>
        <w:spacing w:before="0" w:after="0"/>
        <w:ind w:hanging="283" w:left="709"/>
        <w:jc w:val="left"/>
        <w:rPr/>
      </w:pPr>
      <w:r>
        <w:rPr>
          <w:b/>
        </w:rPr>
        <w:t>Rol:</w:t>
      </w:r>
      <w:r>
        <w:rPr/>
        <w:t xml:space="preserve"> elija uno de los siete roles. Determina qué verá y qué podrá hacer la persona. </w:t>
      </w:r>
    </w:p>
    <w:p>
      <w:pPr>
        <w:pStyle w:val="BodyText"/>
        <w:numPr>
          <w:ilvl w:val="0"/>
          <w:numId w:val="9"/>
        </w:numPr>
        <w:tabs>
          <w:tab w:val="clear" w:pos="1134"/>
          <w:tab w:val="left" w:pos="709" w:leader="none"/>
        </w:tabs>
        <w:bidi w:val="0"/>
        <w:ind w:hanging="283" w:left="709"/>
        <w:jc w:val="left"/>
        <w:rPr/>
      </w:pPr>
      <w:r>
        <w:rPr>
          <w:b/>
        </w:rPr>
        <w:t>Descripción:</w:t>
      </w:r>
      <w:r>
        <w:rPr/>
        <w:t xml:space="preserve"> función de la cuenta dentro de la empresa. Opcional. </w:t>
      </w:r>
    </w:p>
    <w:p>
      <w:pPr>
        <w:pStyle w:val="BodyText"/>
        <w:bidi w:val="0"/>
        <w:jc w:val="left"/>
        <w:rPr/>
      </w:pPr>
      <w:r>
        <w:rPr>
          <w:b/>
        </w:rPr>
        <w:t>Cambiar el rol de una cuenta:</w:t>
      </w:r>
      <w:r>
        <w:rPr/>
        <w:t xml:space="preserve"> en la fila de la cuenta, seleccione el nuevo rol y guarde. El cambio se aplica de inmediato: en su siguiente petición, esa persona verá el menú del nuevo rol.</w:t>
      </w:r>
    </w:p>
    <w:p>
      <w:pPr>
        <w:pStyle w:val="BodyText"/>
        <w:bidi w:val="0"/>
        <w:jc w:val="left"/>
        <w:rPr/>
      </w:pPr>
      <w:r>
        <w:rPr>
          <w:b/>
        </w:rPr>
        <w:t>Activar o desactivar una cuenta:</w:t>
      </w:r>
      <w:r>
        <w:rPr/>
        <w:t xml:space="preserve"> use el control de estado de la fila.</w:t>
      </w:r>
    </w:p>
    <w:tbl>
      <w:tblPr>
        <w:tblW w:w="9638" w:type="dxa"/>
        <w:jc w:val="left"/>
        <w:tblInd w:w="28" w:type="dxa"/>
        <w:tblLayout w:type="fixed"/>
        <w:tblCellMar>
          <w:top w:w="28" w:type="dxa"/>
          <w:left w:w="28" w:type="dxa"/>
          <w:bottom w:w="28" w:type="dxa"/>
          <w:right w:w="28" w:type="dxa"/>
        </w:tblCellMar>
      </w:tblPr>
      <w:tblGrid>
        <w:gridCol w:w="1145"/>
        <w:gridCol w:w="8493"/>
      </w:tblGrid>
      <w:tr>
        <w:trPr/>
        <w:tc>
          <w:tcPr>
            <w:tcW w:w="1145" w:type="dxa"/>
            <w:tcBorders/>
            <w:vAlign w:val="center"/>
          </w:tcPr>
          <w:p>
            <w:pPr>
              <w:pStyle w:val="TableHeading"/>
              <w:bidi w:val="0"/>
              <w:spacing w:before="0" w:after="283"/>
              <w:ind w:hanging="0" w:left="0" w:right="0"/>
              <w:jc w:val="left"/>
              <w:rPr/>
            </w:pPr>
            <w:r>
              <w:rPr/>
              <w:t>Acción</w:t>
            </w:r>
          </w:p>
        </w:tc>
        <w:tc>
          <w:tcPr>
            <w:tcW w:w="8493" w:type="dxa"/>
            <w:tcBorders/>
            <w:vAlign w:val="center"/>
          </w:tcPr>
          <w:p>
            <w:pPr>
              <w:pStyle w:val="TableHeading"/>
              <w:suppressLineNumbers/>
              <w:shd w:fill="2C5530" w:val="clear"/>
              <w:bidi w:val="0"/>
              <w:spacing w:before="0" w:after="283"/>
              <w:jc w:val="left"/>
              <w:rPr/>
            </w:pPr>
            <w:r>
              <w:rPr/>
              <w:t>Efecto</w:t>
            </w:r>
          </w:p>
        </w:tc>
      </w:tr>
      <w:tr>
        <w:trPr/>
        <w:tc>
          <w:tcPr>
            <w:tcW w:w="1145" w:type="dxa"/>
            <w:tcBorders/>
            <w:vAlign w:val="center"/>
          </w:tcPr>
          <w:p>
            <w:pPr>
              <w:pStyle w:val="TableContents"/>
              <w:bidi w:val="0"/>
              <w:spacing w:before="0" w:after="283"/>
              <w:jc w:val="left"/>
              <w:rPr>
                <w:b/>
              </w:rPr>
            </w:pPr>
            <w:r>
              <w:rPr>
                <w:b/>
              </w:rPr>
              <w:t>Desactivar</w:t>
            </w:r>
          </w:p>
        </w:tc>
        <w:tc>
          <w:tcPr>
            <w:tcW w:w="8493" w:type="dxa"/>
            <w:tcBorders/>
            <w:vAlign w:val="center"/>
          </w:tcPr>
          <w:p>
            <w:pPr>
              <w:pStyle w:val="TableContents"/>
              <w:bidi w:val="0"/>
              <w:spacing w:before="0" w:after="283"/>
              <w:jc w:val="left"/>
              <w:rPr/>
            </w:pPr>
            <w:r>
              <w:rPr/>
              <w:t xml:space="preserve">La cuenta deja de poder iniciar sesión. Si la persona tiene una sesión abierta, </w:t>
            </w:r>
            <w:r>
              <w:rPr>
                <w:b/>
              </w:rPr>
              <w:t>se le cierra automáticamente</w:t>
            </w:r>
            <w:r>
              <w:rPr/>
              <w:t xml:space="preserve"> en su siguiente acción, con el mensaje "Tu cuenta está desactivada. Comunícate con el administrador."</w:t>
            </w:r>
          </w:p>
        </w:tc>
      </w:tr>
      <w:tr>
        <w:trPr/>
        <w:tc>
          <w:tcPr>
            <w:tcW w:w="1145" w:type="dxa"/>
            <w:tcBorders/>
            <w:vAlign w:val="center"/>
          </w:tcPr>
          <w:p>
            <w:pPr>
              <w:pStyle w:val="TableContents"/>
              <w:bidi w:val="0"/>
              <w:spacing w:before="0" w:after="283"/>
              <w:jc w:val="left"/>
              <w:rPr>
                <w:b/>
              </w:rPr>
            </w:pPr>
            <w:r>
              <w:rPr>
                <w:b/>
              </w:rPr>
              <w:t>Activar</w:t>
            </w:r>
          </w:p>
        </w:tc>
        <w:tc>
          <w:tcPr>
            <w:tcW w:w="8493" w:type="dxa"/>
            <w:tcBorders/>
            <w:vAlign w:val="center"/>
          </w:tcPr>
          <w:p>
            <w:pPr>
              <w:pStyle w:val="TableContents"/>
              <w:bidi w:val="0"/>
              <w:spacing w:before="0" w:after="283"/>
              <w:jc w:val="left"/>
              <w:rPr/>
            </w:pPr>
            <w:r>
              <w:rPr/>
              <w:t>La cuenta recupera el acceso con su rol y contraseña anteriores.</w:t>
            </w:r>
          </w:p>
        </w:tc>
      </w:tr>
    </w:tbl>
    <w:p>
      <w:pPr>
        <w:pStyle w:val="BodyTextpie"/>
        <w:bidi w:val="0"/>
        <w:rPr/>
      </w:pPr>
      <w:r>
        <w:rPr/>
        <w:t>Tabla 15. Activación y desactivación de cuentas.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b/>
                <w:sz w:val="20"/>
              </w:rPr>
              <w:t>Dos reglas de seguridad que el sistema aplica siempre:</w:t>
            </w:r>
            <w:r>
              <w:rPr>
                <w:sz w:val="20"/>
              </w:rPr>
              <w:br/>
              <w:t xml:space="preserve">1. </w:t>
            </w:r>
            <w:r>
              <w:rPr>
                <w:b/>
                <w:sz w:val="20"/>
              </w:rPr>
              <w:t>Nadie puede cambiar su propio rol</w:t>
            </w:r>
            <w:r>
              <w:rPr>
                <w:sz w:val="20"/>
              </w:rPr>
              <w:t>, ni siquiera el Administrador. Para cambiar el rol de la cuenta administradora, debe hacerlo otra cuenta con rol Administrador.</w:t>
              <w:br/>
              <w:t xml:space="preserve">2. </w:t>
            </w:r>
            <w:r>
              <w:rPr>
                <w:b/>
                <w:sz w:val="20"/>
              </w:rPr>
              <w:t>El Administrador no puede desactivarse a sí mismo</w:t>
            </w:r>
            <w:r>
              <w:rPr>
                <w:sz w:val="20"/>
              </w:rPr>
              <w:t>, para evitar que el sistema quede sin ninguna cuenta capaz de gestionar accesos.</w:t>
              <w:br/>
              <w:br/>
              <w:t xml:space="preserve">Se recomienda mantener siempre </w:t>
            </w:r>
            <w:r>
              <w:rPr>
                <w:b/>
                <w:sz w:val="20"/>
              </w:rPr>
              <w:t>al menos dos cuentas con rol Administrador</w:t>
            </w:r>
            <w:r>
              <w:rPr>
                <w:sz w:val="20"/>
              </w:rPr>
              <w:t>.</w:t>
            </w:r>
          </w:p>
        </w:tc>
      </w:tr>
    </w:tbl>
    <w:p>
      <w:pPr>
        <w:pStyle w:val="Heading3"/>
        <w:bidi w:val="0"/>
        <w:jc w:val="left"/>
        <w:rPr/>
      </w:pPr>
      <w:r>
        <w:rPr/>
        <w:t>3.2.3. Gestión del catálogo</w:t>
      </w:r>
    </w:p>
    <w:p>
      <w:pPr>
        <w:pStyle w:val="BodyText"/>
        <w:bidi w:val="0"/>
        <w:jc w:val="left"/>
        <w:rPr/>
      </w:pPr>
      <w:r>
        <w:rPr/>
        <w:t xml:space="preserve">Sección </w:t>
      </w:r>
      <w:r>
        <w:rPr>
          <w:b/>
        </w:rPr>
        <w:t>Productos</w:t>
      </w:r>
      <w:r>
        <w:rPr/>
        <w:t xml:space="preserve"> ("Catálogo de cafés"). Disponible para el Administrador, Marketing y Ventas, y el Proveedor.</w:t>
      </w:r>
    </w:p>
    <w:p>
      <w:pPr>
        <w:pStyle w:val="BodyTextcapt"/>
        <w:bidi w:val="0"/>
        <w:rPr/>
      </w:pPr>
      <w:r>
        <w:rPr/>
        <w:drawing>
          <wp:inline distT="0" distB="0" distL="0" distR="0">
            <wp:extent cx="5905500" cy="55340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905500" cy="5534025"/>
                    </a:xfrm>
                    <a:prstGeom prst="rect">
                      <a:avLst/>
                    </a:prstGeom>
                    <a:noFill/>
                  </pic:spPr>
                </pic:pic>
              </a:graphicData>
            </a:graphic>
          </wp:inline>
        </w:drawing>
      </w:r>
    </w:p>
    <w:p>
      <w:pPr>
        <w:pStyle w:val="BodyTextpie"/>
        <w:bidi w:val="0"/>
        <w:rPr/>
      </w:pPr>
      <w:r>
        <w:rPr/>
        <w:t>Ilustración 19. Sección Productos: catálogo con su stock y alta de cafés.</w:t>
      </w:r>
    </w:p>
    <w:p>
      <w:pPr>
        <w:pStyle w:val="BodyText"/>
        <w:bidi w:val="0"/>
        <w:jc w:val="left"/>
        <w:rPr>
          <w:b/>
        </w:rPr>
      </w:pPr>
      <w:r>
        <w:rPr>
          <w:b/>
        </w:rPr>
        <w:t>Agregar un café al catálogo:</w:t>
      </w:r>
    </w:p>
    <w:p>
      <w:pPr>
        <w:pStyle w:val="BodyText"/>
        <w:numPr>
          <w:ilvl w:val="0"/>
          <w:numId w:val="10"/>
        </w:numPr>
        <w:tabs>
          <w:tab w:val="clear" w:pos="1134"/>
          <w:tab w:val="left" w:pos="709" w:leader="none"/>
        </w:tabs>
        <w:bidi w:val="0"/>
        <w:spacing w:before="0" w:after="0"/>
        <w:ind w:hanging="283" w:left="709"/>
        <w:jc w:val="left"/>
        <w:rPr/>
      </w:pPr>
      <w:r>
        <w:rPr>
          <w:b/>
        </w:rPr>
        <w:t>Nombre</w:t>
      </w:r>
      <w:r>
        <w:rPr/>
        <w:t xml:space="preserve"> (hasta 120 caracteres) y </w:t>
      </w:r>
      <w:r>
        <w:rPr>
          <w:b/>
        </w:rPr>
        <w:t>presentación</w:t>
      </w:r>
      <w:r>
        <w:rPr/>
        <w:t xml:space="preserve"> (250 g, 500 g, 1 kg…). </w:t>
      </w:r>
    </w:p>
    <w:p>
      <w:pPr>
        <w:pStyle w:val="BodyText"/>
        <w:numPr>
          <w:ilvl w:val="0"/>
          <w:numId w:val="10"/>
        </w:numPr>
        <w:tabs>
          <w:tab w:val="clear" w:pos="1134"/>
          <w:tab w:val="left" w:pos="709" w:leader="none"/>
        </w:tabs>
        <w:bidi w:val="0"/>
        <w:spacing w:before="0" w:after="0"/>
        <w:ind w:hanging="283" w:left="709"/>
        <w:jc w:val="left"/>
        <w:rPr/>
      </w:pPr>
      <w:r>
        <w:rPr>
          <w:b/>
        </w:rPr>
        <w:t>Categoría:</w:t>
      </w:r>
      <w:r>
        <w:rPr/>
        <w:t xml:space="preserve"> En Grano, Molido o Blends. </w:t>
      </w:r>
    </w:p>
    <w:p>
      <w:pPr>
        <w:pStyle w:val="BodyText"/>
        <w:numPr>
          <w:ilvl w:val="0"/>
          <w:numId w:val="10"/>
        </w:numPr>
        <w:tabs>
          <w:tab w:val="clear" w:pos="1134"/>
          <w:tab w:val="left" w:pos="709" w:leader="none"/>
        </w:tabs>
        <w:bidi w:val="0"/>
        <w:spacing w:before="0" w:after="0"/>
        <w:ind w:hanging="283" w:left="709"/>
        <w:jc w:val="left"/>
        <w:rPr/>
      </w:pPr>
      <w:r>
        <w:rPr>
          <w:b/>
        </w:rPr>
        <w:t>Descripción:</w:t>
      </w:r>
      <w:r>
        <w:rPr/>
        <w:t xml:space="preserve"> perfil de taza y notas de cata, hasta 500 caracteres. Este texto también se usa para la búsqueda del catálogo. </w:t>
      </w:r>
    </w:p>
    <w:p>
      <w:pPr>
        <w:pStyle w:val="BodyText"/>
        <w:numPr>
          <w:ilvl w:val="0"/>
          <w:numId w:val="10"/>
        </w:numPr>
        <w:tabs>
          <w:tab w:val="clear" w:pos="1134"/>
          <w:tab w:val="left" w:pos="709" w:leader="none"/>
        </w:tabs>
        <w:bidi w:val="0"/>
        <w:spacing w:before="0" w:after="0"/>
        <w:ind w:hanging="283" w:left="709"/>
        <w:jc w:val="left"/>
        <w:rPr/>
      </w:pPr>
      <w:r>
        <w:rPr>
          <w:b/>
        </w:rPr>
        <w:t>Precio</w:t>
      </w:r>
      <w:r>
        <w:rPr/>
        <w:t xml:space="preserve"> de lista. </w:t>
      </w:r>
    </w:p>
    <w:p>
      <w:pPr>
        <w:pStyle w:val="BodyText"/>
        <w:numPr>
          <w:ilvl w:val="0"/>
          <w:numId w:val="10"/>
        </w:numPr>
        <w:tabs>
          <w:tab w:val="clear" w:pos="1134"/>
          <w:tab w:val="left" w:pos="709" w:leader="none"/>
        </w:tabs>
        <w:bidi w:val="0"/>
        <w:spacing w:before="0" w:after="0"/>
        <w:ind w:hanging="283" w:left="709"/>
        <w:jc w:val="left"/>
        <w:rPr/>
      </w:pPr>
      <w:r>
        <w:rPr>
          <w:b/>
        </w:rPr>
        <w:t>Stock mínimo:</w:t>
      </w:r>
      <w:r>
        <w:rPr/>
        <w:t xml:space="preserve"> umbral que dispara la alerta de reposición y la orden de tueste sugerida. </w:t>
      </w:r>
    </w:p>
    <w:p>
      <w:pPr>
        <w:pStyle w:val="BodyText"/>
        <w:numPr>
          <w:ilvl w:val="0"/>
          <w:numId w:val="10"/>
        </w:numPr>
        <w:tabs>
          <w:tab w:val="clear" w:pos="1134"/>
          <w:tab w:val="left" w:pos="709" w:leader="none"/>
        </w:tabs>
        <w:bidi w:val="0"/>
        <w:spacing w:before="0" w:after="0"/>
        <w:ind w:hanging="283" w:left="709" w:right="0"/>
        <w:jc w:val="left"/>
        <w:rPr/>
      </w:pPr>
      <w:r>
        <w:rPr>
          <w:b/>
        </w:rPr>
        <w:t>Color de acento:</w:t>
      </w:r>
      <w:r>
        <w:rPr/>
        <w:t xml:space="preserve"> valor hexadecimal como </w:t>
      </w:r>
      <w:r>
        <w:rPr>
          <w:rFonts w:ascii="Courier New;monospace" w:hAnsi="Courier New;monospace"/>
          <w:color w:val="2C5530"/>
          <w:sz w:val="19"/>
        </w:rPr>
        <w:t>#4a7c3f</w:t>
      </w:r>
      <w:r>
        <w:rPr/>
        <w:t xml:space="preserve">. Tiñe la tarjeta del producto en el catálogo. </w:t>
      </w:r>
    </w:p>
    <w:p>
      <w:pPr>
        <w:pStyle w:val="BodyText"/>
        <w:numPr>
          <w:ilvl w:val="0"/>
          <w:numId w:val="10"/>
        </w:numPr>
        <w:tabs>
          <w:tab w:val="clear" w:pos="1134"/>
          <w:tab w:val="left" w:pos="709" w:leader="none"/>
        </w:tabs>
        <w:bidi w:val="0"/>
        <w:ind w:hanging="283" w:left="709"/>
        <w:jc w:val="left"/>
        <w:rPr/>
      </w:pPr>
      <w:r>
        <w:rPr>
          <w:b/>
        </w:rPr>
        <w:t>Foto:</w:t>
      </w:r>
      <w:r>
        <w:rPr/>
        <w:t xml:space="preserve"> JPG, PNG o WEBP, hasta 4 MB. Opcional. </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30" w:space="0" w:color="D9A441"/>
              <w:bottom w:val="single" w:sz="2" w:space="0" w:color="D9A441"/>
              <w:right w:val="single" w:sz="2" w:space="0" w:color="D9A441"/>
            </w:tcBorders>
            <w:shd w:fill="F4F8EE" w:val="clear"/>
            <w:vAlign w:val="center"/>
          </w:tcPr>
          <w:p>
            <w:pPr>
              <w:pStyle w:val="TableContents"/>
              <w:bidi w:val="0"/>
              <w:spacing w:before="0" w:after="283"/>
              <w:ind w:hanging="0" w:left="0" w:right="0"/>
              <w:jc w:val="left"/>
              <w:rPr>
                <w:rFonts w:ascii="Times New Roman;serif" w:hAnsi="Times New Roman;serif"/>
                <w:sz w:val="20"/>
              </w:rPr>
            </w:pPr>
            <w:r>
              <w:rPr>
                <w:sz w:val="20"/>
              </w:rPr>
              <w:t xml:space="preserve">El producto nuevo nace con </w:t>
            </w:r>
            <w:r>
              <w:rPr>
                <w:b/>
                <w:sz w:val="20"/>
              </w:rPr>
              <w:t>stock cero</w:t>
            </w:r>
            <w:r>
              <w:rPr>
                <w:sz w:val="20"/>
              </w:rPr>
              <w:t>. Las unidades las aporta el almacén al registrar un lote.</w:t>
            </w:r>
          </w:p>
        </w:tc>
      </w:tr>
    </w:tbl>
    <w:p>
      <w:pPr>
        <w:pStyle w:val="BodyText"/>
        <w:bidi w:val="0"/>
        <w:jc w:val="left"/>
        <w:rPr/>
      </w:pPr>
      <w:r>
        <w:rPr>
          <w:b/>
        </w:rPr>
        <w:t>Editar un café:</w:t>
      </w:r>
      <w:r>
        <w:rPr/>
        <w:t xml:space="preserve"> modifique los datos en su fila y guarde. Si no adjunta una foto nueva, se conserva la anterior; si adjunta una, reemplaza a la anterior y la elimina del disco.</w:t>
      </w:r>
    </w:p>
    <w:p>
      <w:pPr>
        <w:pStyle w:val="BodyText"/>
        <w:bidi w:val="0"/>
        <w:jc w:val="left"/>
        <w:rPr/>
      </w:pPr>
      <w:r>
        <w:rPr>
          <w:b/>
        </w:rPr>
        <w:t>Retirar un café del catálogo:</w:t>
      </w:r>
      <w:r>
        <w:rPr/>
        <w:t xml:space="preserve"> use el botón de eliminar. </w:t>
      </w:r>
      <w:r>
        <w:rPr>
          <w:b/>
        </w:rPr>
        <w:t>Solo puede retirarse un café sin stock.</w:t>
      </w:r>
      <w:r>
        <w:rPr/>
        <w:t xml:space="preserve"> Si aún tiene unidades, el sistema lo impide: primero deben agotarse o darse de baja en el almacén. Los pedidos ya registrados conservan intactos los datos del producto retirado.</w:t>
      </w:r>
    </w:p>
    <w:p>
      <w:pPr>
        <w:pStyle w:val="Heading3"/>
        <w:bidi w:val="0"/>
        <w:jc w:val="left"/>
        <w:rPr/>
      </w:pPr>
      <w:r>
        <w:rPr/>
        <w:t>3.2.4. Supervisión de las áreas operativas</w:t>
      </w:r>
    </w:p>
    <w:p>
      <w:pPr>
        <w:pStyle w:val="BodyText"/>
        <w:bidi w:val="0"/>
        <w:jc w:val="left"/>
        <w:rPr/>
      </w:pPr>
      <w:r>
        <w:rPr/>
        <w:t>El Administrador puede ejecutar todas las operaciones descritas en el capítulo 2: registrar pedidos, avanzar el despacho, registrar cobros, registrar lotes y bajas, controlar la calidad y gestionar promociones. Es el único rol sin restricciones.</w:t>
      </w:r>
    </w:p>
    <w:p>
      <w:pPr>
        <w:pStyle w:val="BodyText"/>
        <w:bidi w:val="0"/>
        <w:jc w:val="left"/>
        <w:rPr/>
      </w:pPr>
      <w:r>
        <w:rPr/>
        <w:t xml:space="preserve">La </w:t>
      </w:r>
      <w:r>
        <w:rPr>
          <w:b/>
        </w:rPr>
        <w:t>Dirección General</w:t>
      </w:r>
      <w:r>
        <w:rPr/>
        <w:t xml:space="preserve">, en cambio, accede a los cuatro paneles (Panel, Ventas, Almacén y Producción) y a las secciones de Seguimiento, Historial y Catálogo, pero </w:t>
      </w:r>
      <w:r>
        <w:rPr>
          <w:b/>
        </w:rPr>
        <w:t>en modo consulta</w:t>
      </w:r>
      <w:r>
        <w:rPr/>
        <w:t>: no verá ningún botón de operación.</w:t>
      </w:r>
    </w:p>
    <w:p>
      <w:pPr>
        <w:pStyle w:val="Heading3"/>
        <w:bidi w:val="0"/>
        <w:jc w:val="left"/>
        <w:rPr/>
      </w:pPr>
      <w:r>
        <w:rPr/>
        <w:t>3.2.5. Recomendaciones para el Administrador</w:t>
      </w:r>
    </w:p>
    <w:tbl>
      <w:tblPr>
        <w:tblW w:w="9638" w:type="dxa"/>
        <w:jc w:val="left"/>
        <w:tblInd w:w="28" w:type="dxa"/>
        <w:tblLayout w:type="fixed"/>
        <w:tblCellMar>
          <w:top w:w="28" w:type="dxa"/>
          <w:left w:w="28" w:type="dxa"/>
          <w:bottom w:w="28" w:type="dxa"/>
          <w:right w:w="28" w:type="dxa"/>
        </w:tblCellMar>
      </w:tblPr>
      <w:tblGrid>
        <w:gridCol w:w="3848"/>
        <w:gridCol w:w="5790"/>
      </w:tblGrid>
      <w:tr>
        <w:trPr/>
        <w:tc>
          <w:tcPr>
            <w:tcW w:w="3848" w:type="dxa"/>
            <w:tcBorders/>
            <w:vAlign w:val="center"/>
          </w:tcPr>
          <w:p>
            <w:pPr>
              <w:pStyle w:val="TableHeading"/>
              <w:bidi w:val="0"/>
              <w:spacing w:before="0" w:after="283"/>
              <w:ind w:hanging="0" w:left="0" w:right="0"/>
              <w:jc w:val="left"/>
              <w:rPr/>
            </w:pPr>
            <w:r>
              <w:rPr/>
              <w:t>Recomendación</w:t>
            </w:r>
          </w:p>
        </w:tc>
        <w:tc>
          <w:tcPr>
            <w:tcW w:w="5790" w:type="dxa"/>
            <w:tcBorders/>
            <w:vAlign w:val="center"/>
          </w:tcPr>
          <w:p>
            <w:pPr>
              <w:pStyle w:val="TableHeading"/>
              <w:suppressLineNumbers/>
              <w:shd w:fill="2C5530" w:val="clear"/>
              <w:bidi w:val="0"/>
              <w:spacing w:before="0" w:after="283"/>
              <w:jc w:val="left"/>
              <w:rPr/>
            </w:pPr>
            <w:r>
              <w:rPr/>
              <w:t>Motivo</w:t>
            </w:r>
          </w:p>
        </w:tc>
      </w:tr>
      <w:tr>
        <w:trPr/>
        <w:tc>
          <w:tcPr>
            <w:tcW w:w="3848" w:type="dxa"/>
            <w:tcBorders/>
            <w:vAlign w:val="center"/>
          </w:tcPr>
          <w:p>
            <w:pPr>
              <w:pStyle w:val="TableContents"/>
              <w:bidi w:val="0"/>
              <w:spacing w:before="0" w:after="283"/>
              <w:jc w:val="left"/>
              <w:rPr/>
            </w:pPr>
            <w:r>
              <w:rPr/>
              <w:t>Cambiar las contraseñas de demostración antes del uso real</w:t>
            </w:r>
          </w:p>
        </w:tc>
        <w:tc>
          <w:tcPr>
            <w:tcW w:w="5790" w:type="dxa"/>
            <w:tcBorders/>
            <w:vAlign w:val="center"/>
          </w:tcPr>
          <w:p>
            <w:pPr>
              <w:pStyle w:val="TableContents"/>
              <w:bidi w:val="0"/>
              <w:spacing w:before="0" w:after="283"/>
              <w:jc w:val="left"/>
              <w:rPr/>
            </w:pPr>
            <w:r>
              <w:rPr/>
              <w:t>Las cuentas del seeder son públicas y comparten la misma contraseña.</w:t>
            </w:r>
          </w:p>
        </w:tc>
      </w:tr>
      <w:tr>
        <w:trPr/>
        <w:tc>
          <w:tcPr>
            <w:tcW w:w="3848" w:type="dxa"/>
            <w:tcBorders/>
            <w:vAlign w:val="center"/>
          </w:tcPr>
          <w:p>
            <w:pPr>
              <w:pStyle w:val="TableContents"/>
              <w:bidi w:val="0"/>
              <w:spacing w:before="0" w:after="283"/>
              <w:jc w:val="left"/>
              <w:rPr/>
            </w:pPr>
            <w:r>
              <w:rPr/>
              <w:t>Mantener al menos dos cuentas de Administrador</w:t>
            </w:r>
          </w:p>
        </w:tc>
        <w:tc>
          <w:tcPr>
            <w:tcW w:w="5790" w:type="dxa"/>
            <w:tcBorders/>
            <w:vAlign w:val="center"/>
          </w:tcPr>
          <w:p>
            <w:pPr>
              <w:pStyle w:val="TableContents"/>
              <w:bidi w:val="0"/>
              <w:spacing w:before="0" w:after="283"/>
              <w:jc w:val="left"/>
              <w:rPr/>
            </w:pPr>
            <w:r>
              <w:rPr/>
              <w:t>Ninguna cuenta puede cambiar su propio rol ni desactivarse a sí misma.</w:t>
            </w:r>
          </w:p>
        </w:tc>
      </w:tr>
      <w:tr>
        <w:trPr/>
        <w:tc>
          <w:tcPr>
            <w:tcW w:w="3848" w:type="dxa"/>
            <w:tcBorders/>
            <w:vAlign w:val="center"/>
          </w:tcPr>
          <w:p>
            <w:pPr>
              <w:pStyle w:val="TableContents"/>
              <w:bidi w:val="0"/>
              <w:spacing w:before="0" w:after="283"/>
              <w:jc w:val="left"/>
              <w:rPr/>
            </w:pPr>
            <w:r>
              <w:rPr/>
              <w:t>Desactivar en lugar de eliminar</w:t>
            </w:r>
          </w:p>
        </w:tc>
        <w:tc>
          <w:tcPr>
            <w:tcW w:w="5790" w:type="dxa"/>
            <w:tcBorders/>
            <w:vAlign w:val="center"/>
          </w:tcPr>
          <w:p>
            <w:pPr>
              <w:pStyle w:val="TableContents"/>
              <w:bidi w:val="0"/>
              <w:spacing w:before="0" w:after="283"/>
              <w:jc w:val="left"/>
              <w:rPr/>
            </w:pPr>
            <w:r>
              <w:rPr/>
              <w:t>La desactivación corta el acceso y conserva el historial de lo que esa persona registró.</w:t>
            </w:r>
          </w:p>
        </w:tc>
      </w:tr>
      <w:tr>
        <w:trPr/>
        <w:tc>
          <w:tcPr>
            <w:tcW w:w="3848" w:type="dxa"/>
            <w:tcBorders/>
            <w:vAlign w:val="center"/>
          </w:tcPr>
          <w:p>
            <w:pPr>
              <w:pStyle w:val="TableContents"/>
              <w:bidi w:val="0"/>
              <w:spacing w:before="0" w:after="283"/>
              <w:jc w:val="left"/>
              <w:rPr/>
            </w:pPr>
            <w:r>
              <w:rPr/>
              <w:t>Asignar el rol más restrictivo que permita trabajar</w:t>
            </w:r>
          </w:p>
        </w:tc>
        <w:tc>
          <w:tcPr>
            <w:tcW w:w="5790" w:type="dxa"/>
            <w:tcBorders/>
            <w:vAlign w:val="center"/>
          </w:tcPr>
          <w:p>
            <w:pPr>
              <w:pStyle w:val="TableContents"/>
              <w:bidi w:val="0"/>
              <w:spacing w:before="0" w:after="283"/>
              <w:jc w:val="left"/>
              <w:rPr/>
            </w:pPr>
            <w:r>
              <w:rPr/>
              <w:t>Cada rol está diseñado para su área. Otorgar rol de Administrador "por comodidad" anula la separación de responsabilidades.</w:t>
            </w:r>
          </w:p>
        </w:tc>
      </w:tr>
      <w:tr>
        <w:trPr/>
        <w:tc>
          <w:tcPr>
            <w:tcW w:w="3848" w:type="dxa"/>
            <w:tcBorders/>
            <w:vAlign w:val="center"/>
          </w:tcPr>
          <w:p>
            <w:pPr>
              <w:pStyle w:val="TableContents"/>
              <w:bidi w:val="0"/>
              <w:spacing w:before="0" w:after="283"/>
              <w:jc w:val="left"/>
              <w:rPr/>
            </w:pPr>
            <w:r>
              <w:rPr/>
              <w:t>Revisar el bloque de alertas del Panel a diario</w:t>
            </w:r>
          </w:p>
        </w:tc>
        <w:tc>
          <w:tcPr>
            <w:tcW w:w="5790" w:type="dxa"/>
            <w:tcBorders/>
            <w:vAlign w:val="center"/>
          </w:tcPr>
          <w:p>
            <w:pPr>
              <w:pStyle w:val="TableContents"/>
              <w:bidi w:val="0"/>
              <w:spacing w:before="0" w:after="283"/>
              <w:jc w:val="left"/>
              <w:rPr/>
            </w:pPr>
            <w:r>
              <w:rPr/>
              <w:t>Concentra el stock bajo, los lotes bloqueados y los lotes sin evaluar.</w:t>
            </w:r>
          </w:p>
        </w:tc>
      </w:tr>
      <w:tr>
        <w:trPr/>
        <w:tc>
          <w:tcPr>
            <w:tcW w:w="3848" w:type="dxa"/>
            <w:tcBorders/>
            <w:vAlign w:val="center"/>
          </w:tcPr>
          <w:p>
            <w:pPr>
              <w:pStyle w:val="TableContents"/>
              <w:bidi w:val="0"/>
              <w:spacing w:before="0" w:after="283"/>
              <w:jc w:val="left"/>
              <w:rPr/>
            </w:pPr>
            <w:r>
              <w:rPr/>
              <w:t>Configurar el costo de envío antes de operar</w:t>
            </w:r>
          </w:p>
        </w:tc>
        <w:tc>
          <w:tcPr>
            <w:tcW w:w="5790" w:type="dxa"/>
            <w:tcBorders/>
            <w:vAlign w:val="center"/>
          </w:tcPr>
          <w:p>
            <w:pPr>
              <w:pStyle w:val="TableContents"/>
              <w:bidi w:val="0"/>
              <w:spacing w:before="0" w:after="283"/>
              <w:ind w:hanging="0" w:left="0" w:right="0"/>
              <w:jc w:val="left"/>
              <w:rPr/>
            </w:pPr>
            <w:r>
              <w:rPr/>
              <w:t xml:space="preserve">Se aplica a todos los pedidos con delivery (parámetro </w:t>
            </w:r>
            <w:r>
              <w:rPr>
                <w:rFonts w:ascii="Courier New;monospace" w:hAnsi="Courier New;monospace"/>
                <w:color w:val="2C5530"/>
                <w:sz w:val="19"/>
              </w:rPr>
              <w:t>LOGICOFFEE_ENVIO</w:t>
            </w:r>
            <w:r>
              <w:rPr/>
              <w:t>).</w:t>
            </w:r>
          </w:p>
        </w:tc>
      </w:tr>
    </w:tbl>
    <w:p>
      <w:pPr>
        <w:pStyle w:val="BodyTextpie"/>
        <w:bidi w:val="0"/>
        <w:rPr/>
      </w:pPr>
      <w:r>
        <w:rPr/>
        <w:t>Tabla 16. Recomendaciones para el Administrador.</w:t>
      </w:r>
    </w:p>
    <w:p>
      <w:pPr>
        <w:pStyle w:val="Heading2"/>
        <w:bidi w:val="0"/>
        <w:jc w:val="left"/>
        <w:rPr/>
      </w:pPr>
      <w:r>
        <w:rPr/>
        <w:t>ÍNDICE DE ILUSTRACIONES</w:t>
      </w:r>
    </w:p>
    <w:tbl>
      <w:tblPr>
        <w:tblW w:w="9638" w:type="dxa"/>
        <w:jc w:val="left"/>
        <w:tblInd w:w="28" w:type="dxa"/>
        <w:tblLayout w:type="fixed"/>
        <w:tblCellMar>
          <w:top w:w="28" w:type="dxa"/>
          <w:left w:w="28" w:type="dxa"/>
          <w:bottom w:w="28" w:type="dxa"/>
          <w:right w:w="28" w:type="dxa"/>
        </w:tblCellMar>
      </w:tblPr>
      <w:tblGrid>
        <w:gridCol w:w="1421"/>
        <w:gridCol w:w="8217"/>
      </w:tblGrid>
      <w:tr>
        <w:trPr/>
        <w:tc>
          <w:tcPr>
            <w:tcW w:w="1421" w:type="dxa"/>
            <w:tcBorders/>
            <w:vAlign w:val="center"/>
          </w:tcPr>
          <w:p>
            <w:pPr>
              <w:pStyle w:val="TableHeading"/>
              <w:bidi w:val="0"/>
              <w:spacing w:before="0" w:after="283"/>
              <w:ind w:hanging="0" w:left="0" w:right="0"/>
              <w:jc w:val="left"/>
              <w:rPr/>
            </w:pPr>
            <w:r>
              <w:rPr/>
              <w:t>Nº</w:t>
            </w:r>
          </w:p>
        </w:tc>
        <w:tc>
          <w:tcPr>
            <w:tcW w:w="8217" w:type="dxa"/>
            <w:tcBorders/>
            <w:vAlign w:val="center"/>
          </w:tcPr>
          <w:p>
            <w:pPr>
              <w:pStyle w:val="TableHeading"/>
              <w:suppressLineNumbers/>
              <w:shd w:fill="2C5530" w:val="clear"/>
              <w:bidi w:val="0"/>
              <w:spacing w:before="0" w:after="283"/>
              <w:jc w:val="left"/>
              <w:rPr/>
            </w:pPr>
            <w:r>
              <w:rPr/>
              <w:t>Título</w:t>
            </w:r>
          </w:p>
        </w:tc>
      </w:tr>
      <w:tr>
        <w:trPr/>
        <w:tc>
          <w:tcPr>
            <w:tcW w:w="1421" w:type="dxa"/>
            <w:tcBorders/>
            <w:vAlign w:val="center"/>
          </w:tcPr>
          <w:p>
            <w:pPr>
              <w:pStyle w:val="TableContents"/>
              <w:bidi w:val="0"/>
              <w:spacing w:before="0" w:after="283"/>
              <w:jc w:val="left"/>
              <w:rPr/>
            </w:pPr>
            <w:r>
              <w:rPr/>
              <w:t>Ilustración 1</w:t>
            </w:r>
          </w:p>
        </w:tc>
        <w:tc>
          <w:tcPr>
            <w:tcW w:w="8217" w:type="dxa"/>
            <w:tcBorders/>
            <w:vAlign w:val="center"/>
          </w:tcPr>
          <w:p>
            <w:pPr>
              <w:pStyle w:val="TableContents"/>
              <w:bidi w:val="0"/>
              <w:spacing w:before="0" w:after="283"/>
              <w:jc w:val="left"/>
              <w:rPr/>
            </w:pPr>
            <w:r>
              <w:rPr/>
              <w:t>Barra superior con la cuenta cliente (rol Cliente): 4 secciones.</w:t>
            </w:r>
          </w:p>
        </w:tc>
      </w:tr>
      <w:tr>
        <w:trPr/>
        <w:tc>
          <w:tcPr>
            <w:tcW w:w="1421" w:type="dxa"/>
            <w:tcBorders/>
            <w:vAlign w:val="center"/>
          </w:tcPr>
          <w:p>
            <w:pPr>
              <w:pStyle w:val="TableContents"/>
              <w:bidi w:val="0"/>
              <w:spacing w:before="0" w:after="283"/>
              <w:jc w:val="left"/>
              <w:rPr/>
            </w:pPr>
            <w:r>
              <w:rPr/>
              <w:t>Ilustración 2</w:t>
            </w:r>
          </w:p>
        </w:tc>
        <w:tc>
          <w:tcPr>
            <w:tcW w:w="8217" w:type="dxa"/>
            <w:tcBorders/>
            <w:vAlign w:val="center"/>
          </w:tcPr>
          <w:p>
            <w:pPr>
              <w:pStyle w:val="TableContents"/>
              <w:bidi w:val="0"/>
              <w:spacing w:before="0" w:after="283"/>
              <w:jc w:val="left"/>
              <w:rPr/>
            </w:pPr>
            <w:r>
              <w:rPr/>
              <w:t>Barra superior con la cuenta admin (rol Administrador): 13 secciones.</w:t>
            </w:r>
          </w:p>
        </w:tc>
      </w:tr>
      <w:tr>
        <w:trPr/>
        <w:tc>
          <w:tcPr>
            <w:tcW w:w="1421" w:type="dxa"/>
            <w:tcBorders/>
            <w:vAlign w:val="center"/>
          </w:tcPr>
          <w:p>
            <w:pPr>
              <w:pStyle w:val="TableContents"/>
              <w:bidi w:val="0"/>
              <w:spacing w:before="0" w:after="283"/>
              <w:jc w:val="left"/>
              <w:rPr/>
            </w:pPr>
            <w:r>
              <w:rPr/>
              <w:t>Ilustración 3</w:t>
            </w:r>
          </w:p>
        </w:tc>
        <w:tc>
          <w:tcPr>
            <w:tcW w:w="8217" w:type="dxa"/>
            <w:tcBorders/>
            <w:vAlign w:val="center"/>
          </w:tcPr>
          <w:p>
            <w:pPr>
              <w:pStyle w:val="TableContents"/>
              <w:bidi w:val="0"/>
              <w:spacing w:before="0" w:after="283"/>
              <w:jc w:val="left"/>
              <w:rPr/>
            </w:pPr>
            <w:r>
              <w:rPr/>
              <w:t>Barra superior con la cuenta gerencia (rol Dirección General): 7 secciones, sin carrito.</w:t>
            </w:r>
          </w:p>
        </w:tc>
      </w:tr>
      <w:tr>
        <w:trPr/>
        <w:tc>
          <w:tcPr>
            <w:tcW w:w="1421" w:type="dxa"/>
            <w:tcBorders/>
            <w:vAlign w:val="center"/>
          </w:tcPr>
          <w:p>
            <w:pPr>
              <w:pStyle w:val="TableContents"/>
              <w:bidi w:val="0"/>
              <w:spacing w:before="0" w:after="283"/>
              <w:jc w:val="left"/>
              <w:rPr/>
            </w:pPr>
            <w:r>
              <w:rPr/>
              <w:t>Ilustración 4</w:t>
            </w:r>
          </w:p>
        </w:tc>
        <w:tc>
          <w:tcPr>
            <w:tcW w:w="8217" w:type="dxa"/>
            <w:tcBorders/>
            <w:vAlign w:val="center"/>
          </w:tcPr>
          <w:p>
            <w:pPr>
              <w:pStyle w:val="TableContents"/>
              <w:bidi w:val="0"/>
              <w:spacing w:before="0" w:after="283"/>
              <w:jc w:val="left"/>
              <w:rPr/>
            </w:pPr>
            <w:r>
              <w:rPr/>
              <w:t>Estructura general del sistema, sobre la pantalla de Catálogo.</w:t>
            </w:r>
          </w:p>
        </w:tc>
      </w:tr>
      <w:tr>
        <w:trPr/>
        <w:tc>
          <w:tcPr>
            <w:tcW w:w="1421" w:type="dxa"/>
            <w:tcBorders/>
            <w:vAlign w:val="center"/>
          </w:tcPr>
          <w:p>
            <w:pPr>
              <w:pStyle w:val="TableContents"/>
              <w:bidi w:val="0"/>
              <w:spacing w:before="0" w:after="283"/>
              <w:jc w:val="left"/>
              <w:rPr/>
            </w:pPr>
            <w:r>
              <w:rPr/>
              <w:t>Ilustración 5</w:t>
            </w:r>
          </w:p>
        </w:tc>
        <w:tc>
          <w:tcPr>
            <w:tcW w:w="8217" w:type="dxa"/>
            <w:tcBorders/>
            <w:vAlign w:val="center"/>
          </w:tcPr>
          <w:p>
            <w:pPr>
              <w:pStyle w:val="TableContents"/>
              <w:bidi w:val="0"/>
              <w:spacing w:before="0" w:after="283"/>
              <w:jc w:val="left"/>
              <w:rPr/>
            </w:pPr>
            <w:r>
              <w:rPr/>
              <w:t>Pantalla de ingreso.</w:t>
            </w:r>
          </w:p>
        </w:tc>
      </w:tr>
      <w:tr>
        <w:trPr/>
        <w:tc>
          <w:tcPr>
            <w:tcW w:w="1421" w:type="dxa"/>
            <w:tcBorders/>
            <w:vAlign w:val="center"/>
          </w:tcPr>
          <w:p>
            <w:pPr>
              <w:pStyle w:val="TableContents"/>
              <w:bidi w:val="0"/>
              <w:spacing w:before="0" w:after="283"/>
              <w:jc w:val="left"/>
              <w:rPr/>
            </w:pPr>
            <w:r>
              <w:rPr/>
              <w:t>Ilustración 6</w:t>
            </w:r>
          </w:p>
        </w:tc>
        <w:tc>
          <w:tcPr>
            <w:tcW w:w="8217" w:type="dxa"/>
            <w:tcBorders/>
            <w:vAlign w:val="center"/>
          </w:tcPr>
          <w:p>
            <w:pPr>
              <w:pStyle w:val="TableContents"/>
              <w:bidi w:val="0"/>
              <w:spacing w:before="0" w:after="283"/>
              <w:jc w:val="left"/>
              <w:rPr/>
            </w:pPr>
            <w:r>
              <w:rPr/>
              <w:t>Los cuatro pasos para registrar un pedido.</w:t>
            </w:r>
          </w:p>
        </w:tc>
      </w:tr>
      <w:tr>
        <w:trPr/>
        <w:tc>
          <w:tcPr>
            <w:tcW w:w="1421" w:type="dxa"/>
            <w:tcBorders/>
            <w:vAlign w:val="center"/>
          </w:tcPr>
          <w:p>
            <w:pPr>
              <w:pStyle w:val="TableContents"/>
              <w:bidi w:val="0"/>
              <w:spacing w:before="0" w:after="283"/>
              <w:jc w:val="left"/>
              <w:rPr/>
            </w:pPr>
            <w:r>
              <w:rPr/>
              <w:t>Ilustración 7</w:t>
            </w:r>
          </w:p>
        </w:tc>
        <w:tc>
          <w:tcPr>
            <w:tcW w:w="8217" w:type="dxa"/>
            <w:tcBorders/>
            <w:vAlign w:val="center"/>
          </w:tcPr>
          <w:p>
            <w:pPr>
              <w:pStyle w:val="TableContents"/>
              <w:bidi w:val="0"/>
              <w:spacing w:before="0" w:after="283"/>
              <w:jc w:val="left"/>
              <w:rPr/>
            </w:pPr>
            <w:r>
              <w:rPr/>
              <w:t>Pantalla "Nuevo pedido" con dos productos en el carrito.</w:t>
            </w:r>
          </w:p>
        </w:tc>
      </w:tr>
      <w:tr>
        <w:trPr/>
        <w:tc>
          <w:tcPr>
            <w:tcW w:w="1421" w:type="dxa"/>
            <w:tcBorders/>
            <w:vAlign w:val="center"/>
          </w:tcPr>
          <w:p>
            <w:pPr>
              <w:pStyle w:val="TableContents"/>
              <w:bidi w:val="0"/>
              <w:spacing w:before="0" w:after="283"/>
              <w:jc w:val="left"/>
              <w:rPr/>
            </w:pPr>
            <w:r>
              <w:rPr/>
              <w:t>Ilustración 8</w:t>
            </w:r>
          </w:p>
        </w:tc>
        <w:tc>
          <w:tcPr>
            <w:tcW w:w="8217" w:type="dxa"/>
            <w:tcBorders/>
            <w:vAlign w:val="center"/>
          </w:tcPr>
          <w:p>
            <w:pPr>
              <w:pStyle w:val="TableContents"/>
              <w:bidi w:val="0"/>
              <w:spacing w:before="0" w:after="283"/>
              <w:jc w:val="left"/>
              <w:rPr/>
            </w:pPr>
            <w:r>
              <w:rPr/>
              <w:t>Ventana de confirmación tras registrar el pedido.</w:t>
            </w:r>
          </w:p>
        </w:tc>
      </w:tr>
      <w:tr>
        <w:trPr/>
        <w:tc>
          <w:tcPr>
            <w:tcW w:w="1421" w:type="dxa"/>
            <w:tcBorders/>
            <w:vAlign w:val="center"/>
          </w:tcPr>
          <w:p>
            <w:pPr>
              <w:pStyle w:val="TableContents"/>
              <w:bidi w:val="0"/>
              <w:spacing w:before="0" w:after="283"/>
              <w:jc w:val="left"/>
              <w:rPr/>
            </w:pPr>
            <w:r>
              <w:rPr/>
              <w:t>Ilustración 9</w:t>
            </w:r>
          </w:p>
        </w:tc>
        <w:tc>
          <w:tcPr>
            <w:tcW w:w="8217" w:type="dxa"/>
            <w:tcBorders/>
            <w:vAlign w:val="center"/>
          </w:tcPr>
          <w:p>
            <w:pPr>
              <w:pStyle w:val="TableContents"/>
              <w:bidi w:val="0"/>
              <w:spacing w:before="0" w:after="283"/>
              <w:jc w:val="left"/>
              <w:rPr/>
            </w:pPr>
            <w:r>
              <w:rPr/>
              <w:t>Tablero de seguimiento, visto por Logística y Almacén.</w:t>
            </w:r>
          </w:p>
        </w:tc>
      </w:tr>
      <w:tr>
        <w:trPr/>
        <w:tc>
          <w:tcPr>
            <w:tcW w:w="1421" w:type="dxa"/>
            <w:tcBorders/>
            <w:vAlign w:val="center"/>
          </w:tcPr>
          <w:p>
            <w:pPr>
              <w:pStyle w:val="TableContents"/>
              <w:bidi w:val="0"/>
              <w:spacing w:before="0" w:after="283"/>
              <w:jc w:val="left"/>
              <w:rPr/>
            </w:pPr>
            <w:r>
              <w:rPr/>
              <w:t>Ilustración 10</w:t>
            </w:r>
          </w:p>
        </w:tc>
        <w:tc>
          <w:tcPr>
            <w:tcW w:w="8217" w:type="dxa"/>
            <w:tcBorders/>
            <w:vAlign w:val="center"/>
          </w:tcPr>
          <w:p>
            <w:pPr>
              <w:pStyle w:val="TableContents"/>
              <w:bidi w:val="0"/>
              <w:spacing w:before="0" w:after="283"/>
              <w:jc w:val="left"/>
              <w:rPr/>
            </w:pPr>
            <w:r>
              <w:rPr/>
              <w:t>Historial de pedidos.</w:t>
            </w:r>
          </w:p>
        </w:tc>
      </w:tr>
      <w:tr>
        <w:trPr/>
        <w:tc>
          <w:tcPr>
            <w:tcW w:w="1421" w:type="dxa"/>
            <w:tcBorders/>
            <w:vAlign w:val="center"/>
          </w:tcPr>
          <w:p>
            <w:pPr>
              <w:pStyle w:val="TableContents"/>
              <w:bidi w:val="0"/>
              <w:spacing w:before="0" w:after="283"/>
              <w:jc w:val="left"/>
              <w:rPr/>
            </w:pPr>
            <w:r>
              <w:rPr/>
              <w:t>Ilustración 11</w:t>
            </w:r>
          </w:p>
        </w:tc>
        <w:tc>
          <w:tcPr>
            <w:tcW w:w="8217" w:type="dxa"/>
            <w:tcBorders/>
            <w:vAlign w:val="center"/>
          </w:tcPr>
          <w:p>
            <w:pPr>
              <w:pStyle w:val="TableContents"/>
              <w:bidi w:val="0"/>
              <w:spacing w:before="0" w:after="283"/>
              <w:jc w:val="left"/>
              <w:rPr/>
            </w:pPr>
            <w:r>
              <w:rPr/>
              <w:t>Sección Lotes: inventario y registro de entradas.</w:t>
            </w:r>
          </w:p>
        </w:tc>
      </w:tr>
      <w:tr>
        <w:trPr/>
        <w:tc>
          <w:tcPr>
            <w:tcW w:w="1421" w:type="dxa"/>
            <w:tcBorders/>
            <w:vAlign w:val="center"/>
          </w:tcPr>
          <w:p>
            <w:pPr>
              <w:pStyle w:val="TableContents"/>
              <w:bidi w:val="0"/>
              <w:spacing w:before="0" w:after="283"/>
              <w:jc w:val="left"/>
              <w:rPr/>
            </w:pPr>
            <w:r>
              <w:rPr/>
              <w:t>Ilustración 12</w:t>
            </w:r>
          </w:p>
        </w:tc>
        <w:tc>
          <w:tcPr>
            <w:tcW w:w="8217" w:type="dxa"/>
            <w:tcBorders/>
            <w:vAlign w:val="center"/>
          </w:tcPr>
          <w:p>
            <w:pPr>
              <w:pStyle w:val="TableContents"/>
              <w:bidi w:val="0"/>
              <w:spacing w:before="0" w:after="283"/>
              <w:jc w:val="left"/>
              <w:rPr/>
            </w:pPr>
            <w:r>
              <w:rPr/>
              <w:t>Panel de almacén.</w:t>
            </w:r>
          </w:p>
        </w:tc>
      </w:tr>
      <w:tr>
        <w:trPr/>
        <w:tc>
          <w:tcPr>
            <w:tcW w:w="1421" w:type="dxa"/>
            <w:tcBorders/>
            <w:vAlign w:val="center"/>
          </w:tcPr>
          <w:p>
            <w:pPr>
              <w:pStyle w:val="TableContents"/>
              <w:bidi w:val="0"/>
              <w:spacing w:before="0" w:after="283"/>
              <w:jc w:val="left"/>
              <w:rPr/>
            </w:pPr>
            <w:r>
              <w:rPr/>
              <w:t>Ilustración 13</w:t>
            </w:r>
          </w:p>
        </w:tc>
        <w:tc>
          <w:tcPr>
            <w:tcW w:w="8217" w:type="dxa"/>
            <w:tcBorders/>
            <w:vAlign w:val="center"/>
          </w:tcPr>
          <w:p>
            <w:pPr>
              <w:pStyle w:val="TableContents"/>
              <w:bidi w:val="0"/>
              <w:spacing w:before="0" w:after="283"/>
              <w:jc w:val="left"/>
              <w:rPr/>
            </w:pPr>
            <w:r>
              <w:rPr/>
              <w:t>Sección Calidad: lotes por controlar e historial de controles.</w:t>
            </w:r>
          </w:p>
        </w:tc>
      </w:tr>
      <w:tr>
        <w:trPr/>
        <w:tc>
          <w:tcPr>
            <w:tcW w:w="1421" w:type="dxa"/>
            <w:tcBorders/>
            <w:vAlign w:val="center"/>
          </w:tcPr>
          <w:p>
            <w:pPr>
              <w:pStyle w:val="TableContents"/>
              <w:bidi w:val="0"/>
              <w:spacing w:before="0" w:after="283"/>
              <w:jc w:val="left"/>
              <w:rPr/>
            </w:pPr>
            <w:r>
              <w:rPr/>
              <w:t>Ilustración 14</w:t>
            </w:r>
          </w:p>
        </w:tc>
        <w:tc>
          <w:tcPr>
            <w:tcW w:w="8217" w:type="dxa"/>
            <w:tcBorders/>
            <w:vAlign w:val="center"/>
          </w:tcPr>
          <w:p>
            <w:pPr>
              <w:pStyle w:val="TableContents"/>
              <w:bidi w:val="0"/>
              <w:spacing w:before="0" w:after="283"/>
              <w:jc w:val="left"/>
              <w:rPr/>
            </w:pPr>
            <w:r>
              <w:rPr/>
              <w:t>Plan de producción.</w:t>
            </w:r>
          </w:p>
        </w:tc>
      </w:tr>
      <w:tr>
        <w:trPr/>
        <w:tc>
          <w:tcPr>
            <w:tcW w:w="1421" w:type="dxa"/>
            <w:tcBorders/>
            <w:vAlign w:val="center"/>
          </w:tcPr>
          <w:p>
            <w:pPr>
              <w:pStyle w:val="TableContents"/>
              <w:bidi w:val="0"/>
              <w:spacing w:before="0" w:after="283"/>
              <w:jc w:val="left"/>
              <w:rPr/>
            </w:pPr>
            <w:r>
              <w:rPr/>
              <w:t>Ilustración 15</w:t>
            </w:r>
          </w:p>
        </w:tc>
        <w:tc>
          <w:tcPr>
            <w:tcW w:w="8217" w:type="dxa"/>
            <w:tcBorders/>
            <w:vAlign w:val="center"/>
          </w:tcPr>
          <w:p>
            <w:pPr>
              <w:pStyle w:val="TableContents"/>
              <w:bidi w:val="0"/>
              <w:spacing w:before="0" w:after="283"/>
              <w:jc w:val="left"/>
              <w:rPr/>
            </w:pPr>
            <w:r>
              <w:rPr/>
              <w:t>Sección Promociones.</w:t>
            </w:r>
          </w:p>
        </w:tc>
      </w:tr>
      <w:tr>
        <w:trPr/>
        <w:tc>
          <w:tcPr>
            <w:tcW w:w="1421" w:type="dxa"/>
            <w:tcBorders/>
            <w:vAlign w:val="center"/>
          </w:tcPr>
          <w:p>
            <w:pPr>
              <w:pStyle w:val="TableContents"/>
              <w:bidi w:val="0"/>
              <w:spacing w:before="0" w:after="283"/>
              <w:jc w:val="left"/>
              <w:rPr/>
            </w:pPr>
            <w:r>
              <w:rPr/>
              <w:t>Ilustración 16</w:t>
            </w:r>
          </w:p>
        </w:tc>
        <w:tc>
          <w:tcPr>
            <w:tcW w:w="8217" w:type="dxa"/>
            <w:tcBorders/>
            <w:vAlign w:val="center"/>
          </w:tcPr>
          <w:p>
            <w:pPr>
              <w:pStyle w:val="TableContents"/>
              <w:bidi w:val="0"/>
              <w:spacing w:before="0" w:after="283"/>
              <w:jc w:val="left"/>
              <w:rPr/>
            </w:pPr>
            <w:r>
              <w:rPr/>
              <w:t>Panel comercial.</w:t>
            </w:r>
          </w:p>
        </w:tc>
      </w:tr>
      <w:tr>
        <w:trPr/>
        <w:tc>
          <w:tcPr>
            <w:tcW w:w="1421" w:type="dxa"/>
            <w:tcBorders/>
            <w:vAlign w:val="center"/>
          </w:tcPr>
          <w:p>
            <w:pPr>
              <w:pStyle w:val="TableContents"/>
              <w:bidi w:val="0"/>
              <w:spacing w:before="0" w:after="283"/>
              <w:jc w:val="left"/>
              <w:rPr/>
            </w:pPr>
            <w:r>
              <w:rPr/>
              <w:t>Ilustración 17</w:t>
            </w:r>
          </w:p>
        </w:tc>
        <w:tc>
          <w:tcPr>
            <w:tcW w:w="8217" w:type="dxa"/>
            <w:tcBorders/>
            <w:vAlign w:val="center"/>
          </w:tcPr>
          <w:p>
            <w:pPr>
              <w:pStyle w:val="TableContents"/>
              <w:bidi w:val="0"/>
              <w:spacing w:before="0" w:after="283"/>
              <w:jc w:val="left"/>
              <w:rPr/>
            </w:pPr>
            <w:r>
              <w:rPr/>
              <w:t>Panel de indicadores, visto por Dirección General.</w:t>
            </w:r>
          </w:p>
        </w:tc>
      </w:tr>
      <w:tr>
        <w:trPr/>
        <w:tc>
          <w:tcPr>
            <w:tcW w:w="1421" w:type="dxa"/>
            <w:tcBorders/>
            <w:vAlign w:val="center"/>
          </w:tcPr>
          <w:p>
            <w:pPr>
              <w:pStyle w:val="TableContents"/>
              <w:bidi w:val="0"/>
              <w:spacing w:before="0" w:after="283"/>
              <w:jc w:val="left"/>
              <w:rPr/>
            </w:pPr>
            <w:r>
              <w:rPr/>
              <w:t>Ilustración 18</w:t>
            </w:r>
          </w:p>
        </w:tc>
        <w:tc>
          <w:tcPr>
            <w:tcW w:w="8217" w:type="dxa"/>
            <w:tcBorders/>
            <w:vAlign w:val="center"/>
          </w:tcPr>
          <w:p>
            <w:pPr>
              <w:pStyle w:val="TableContents"/>
              <w:bidi w:val="0"/>
              <w:spacing w:before="0" w:after="283"/>
              <w:jc w:val="left"/>
              <w:rPr/>
            </w:pPr>
            <w:r>
              <w:rPr/>
              <w:t>Sección Usuarios y roles.</w:t>
            </w:r>
          </w:p>
        </w:tc>
      </w:tr>
      <w:tr>
        <w:trPr/>
        <w:tc>
          <w:tcPr>
            <w:tcW w:w="1421" w:type="dxa"/>
            <w:tcBorders/>
            <w:vAlign w:val="center"/>
          </w:tcPr>
          <w:p>
            <w:pPr>
              <w:pStyle w:val="TableContents"/>
              <w:bidi w:val="0"/>
              <w:spacing w:before="0" w:after="283"/>
              <w:jc w:val="left"/>
              <w:rPr/>
            </w:pPr>
            <w:r>
              <w:rPr/>
              <w:t>Ilustración 19</w:t>
            </w:r>
          </w:p>
        </w:tc>
        <w:tc>
          <w:tcPr>
            <w:tcW w:w="8217" w:type="dxa"/>
            <w:tcBorders/>
            <w:vAlign w:val="center"/>
          </w:tcPr>
          <w:p>
            <w:pPr>
              <w:pStyle w:val="TableContents"/>
              <w:bidi w:val="0"/>
              <w:spacing w:before="0" w:after="283"/>
              <w:jc w:val="left"/>
              <w:rPr/>
            </w:pPr>
            <w:r>
              <w:rPr/>
              <w:t>Sección Productos: catálogo con su stock y alta de cafés.</w:t>
            </w:r>
          </w:p>
        </w:tc>
      </w:tr>
    </w:tbl>
    <w:p>
      <w:pPr>
        <w:pStyle w:val="BodyText"/>
        <w:bidi w:val="0"/>
        <w:spacing w:before="0" w:after="283"/>
        <w:jc w:val="left"/>
        <w:rPr/>
      </w:pPr>
      <w:r>
        <w:rPr/>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17331C"/>
      <w:sz w:val="22"/>
      <w:szCs w:val="22"/>
      <w:lang w:val="en-US" w:eastAsia="zh-CN" w:bidi="hi-IN"/>
    </w:rPr>
  </w:style>
  <w:style w:type="paragraph" w:styleId="Heading1">
    <w:name w:val="heading 1"/>
    <w:basedOn w:val="Heading"/>
    <w:next w:val="BodyText"/>
    <w:qFormat/>
    <w:pPr>
      <w:pBdr/>
      <w:shd w:fill="2C5530" w:val="clear"/>
    </w:pPr>
    <w:rPr>
      <w:b/>
      <w:bCs/>
      <w:color w:val="FFFFFF"/>
      <w:sz w:val="34"/>
      <w:szCs w:val="34"/>
    </w:rPr>
  </w:style>
  <w:style w:type="paragraph" w:styleId="Heading2">
    <w:name w:val="heading 2"/>
    <w:basedOn w:val="Heading"/>
    <w:next w:val="BodyText"/>
    <w:qFormat/>
    <w:pPr>
      <w:pBdr>
        <w:bottom w:val="single" w:sz="12" w:space="2" w:color="7FA95C"/>
      </w:pBdr>
      <w:spacing w:before="200" w:after="120"/>
      <w:outlineLvl w:val="1"/>
    </w:pPr>
    <w:rPr>
      <w:rFonts w:ascii="Liberation Serif" w:hAnsi="Liberation Serif" w:eastAsia="Noto Serif CJK SC" w:cs="Noto Sans Devanagari"/>
      <w:b/>
      <w:bCs/>
      <w:color w:val="2C5530"/>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4A7C3F"/>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4A7C3F"/>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C5530" w:val="clear"/>
      <w:jc w:val="left"/>
    </w:pPr>
    <w:rPr>
      <w:b/>
      <w:bCs/>
      <w:color w:val="FFFFFF"/>
    </w:rPr>
  </w:style>
  <w:style w:type="paragraph" w:styleId="BodyTextcapt">
    <w:name w:val="Body Text.capt"/>
    <w:basedOn w:val="BodyText"/>
    <w:qFormat/>
    <w:pPr>
      <w:jc w:val="center"/>
    </w:pPr>
    <w:rPr/>
  </w:style>
  <w:style w:type="paragraph" w:styleId="BodyTextpie">
    <w:name w:val="Body Text.pie"/>
    <w:basedOn w:val="BodyText"/>
    <w:qFormat/>
    <w:pPr>
      <w:jc w:val="center"/>
    </w:pPr>
    <w:rPr>
      <w:i/>
      <w:iCs/>
      <w:color w:val="4A7C3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Manual de Usuario — LogiCoffee</dc:title>
</cp:coreProperties>
</file>