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Arial" w:hAnsi="Arial" w:eastAsia="Arial"/>
          <w:b/>
          <w:color w:val="0F172A"/>
          <w:sz w:val="48"/>
        </w:rPr>
        <w:t>Profe360</w:t>
      </w:r>
    </w:p>
    <w:p>
      <w:pPr>
        <w:spacing w:after="200"/>
        <w:jc w:val="left"/>
      </w:pPr>
      <w:r>
        <w:rPr>
          <w:rFonts w:ascii="Arial" w:hAnsi="Arial" w:eastAsia="Arial"/>
          <w:b/>
          <w:color w:val="1F4E78"/>
          <w:sz w:val="28"/>
        </w:rPr>
        <w:t>Guia de configuracion inicial para dejar el sistema listo para un profesor</w:t>
      </w:r>
    </w:p>
    <w:tbl>
      <w:tblPr>
        <w:tblStyle w:val="TableGrid"/>
        <w:tblW w:type="auto" w:w="0"/>
        <w:tblLayout w:type="fixed"/>
        <w:tblLook w:firstColumn="1" w:firstRow="1" w:lastColumn="0" w:lastRow="0" w:noHBand="0" w:noVBand="1" w:val="04A0"/>
      </w:tblPr>
      <w:tblGrid>
        <w:gridCol w:w="2160"/>
        <w:gridCol w:w="8208"/>
      </w:tblGrid>
      <w:tr>
        <w:tc>
          <w:tcPr>
            <w:tcW w:type="dxa" w:w="4968"/>
          </w:tcPr>
          <w:p/>
        </w:tc>
        <w:tc>
          <w:tcPr>
            <w:tcW w:type="dxa" w:w="4968"/>
          </w:tcPr>
          <w:p/>
        </w:tc>
      </w:tr>
      <w:tr>
        <w:tc>
          <w:tcPr>
            <w:tcW w:type="dxa" w:w="2160"/>
            <w:shd w:fill="D9EAF7"/>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color w:val="111827"/>
                <w:sz w:val="20"/>
              </w:rPr>
              <w:t>Archivo</w:t>
            </w:r>
          </w:p>
        </w:tc>
        <w:tc>
          <w:tcPr>
            <w:tcW w:type="dxa" w:w="8208"/>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val="0"/>
                <w:color w:val="111827"/>
                <w:sz w:val="20"/>
              </w:rPr>
              <w:t>guia-configuracion-profe360-v2.docx</w:t>
            </w:r>
          </w:p>
        </w:tc>
      </w:tr>
      <w:tr>
        <w:tc>
          <w:tcPr>
            <w:tcW w:type="dxa" w:w="2160"/>
            <w:shd w:fill="D9EAF7"/>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color w:val="111827"/>
                <w:sz w:val="20"/>
              </w:rPr>
              <w:t>Uso</w:t>
            </w:r>
          </w:p>
        </w:tc>
        <w:tc>
          <w:tcPr>
            <w:tcW w:type="dxa" w:w="8208"/>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val="0"/>
                <w:color w:val="111827"/>
                <w:sz w:val="20"/>
              </w:rPr>
              <w:t>Checklist operativo para administracion y plantilla de importacion de datos</w:t>
            </w:r>
          </w:p>
        </w:tc>
      </w:tr>
      <w:tr>
        <w:tc>
          <w:tcPr>
            <w:tcW w:type="dxa" w:w="2160"/>
            <w:shd w:fill="D9EAF7"/>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color w:val="111827"/>
                <w:sz w:val="20"/>
              </w:rPr>
              <w:t>Alcance</w:t>
            </w:r>
          </w:p>
        </w:tc>
        <w:tc>
          <w:tcPr>
            <w:tcW w:type="dxa" w:w="8208"/>
            <w:tcBorders>
              <w:left w:sz="6" w:val="single" w:color="B7C9D6"/>
              <w:top w:sz="6" w:val="single" w:color="B7C9D6"/>
              <w:right w:sz="6" w:val="single" w:color="B7C9D6"/>
              <w:bottom w:sz="6" w:val="single" w:color="B7C9D6"/>
            </w:tcBorders>
          </w:tcPr>
          <w:p>
            <w:pPr>
              <w:spacing w:after="0" w:line="240" w:lineRule="auto"/>
            </w:pPr>
            <w:r>
              <w:rPr>
                <w:rFonts w:ascii="Arial" w:hAnsi="Arial" w:eastAsia="Arial"/>
                <w:b w:val="0"/>
                <w:color w:val="111827"/>
                <w:sz w:val="20"/>
              </w:rPr>
              <w:t>Configuracion base, docente, matricula y catalogos de importacion</w:t>
            </w:r>
          </w:p>
        </w:tc>
      </w:tr>
    </w:tbl>
    <w:tbl>
      <w:tblPr>
        <w:tblStyle w:val="TableGrid"/>
        <w:tblW w:type="auto" w:w="0"/>
        <w:tblLook w:firstColumn="1" w:firstRow="1" w:lastColumn="0" w:lastRow="0" w:noHBand="0" w:noVBand="1" w:val="04A0"/>
      </w:tblPr>
      <w:tblGrid>
        <w:gridCol w:w="9936"/>
      </w:tblGrid>
      <w:tr>
        <w:tc>
          <w:tcPr>
            <w:tcW w:type="dxa" w:w="9936"/>
            <w:shd w:fill="F3F7FB"/>
            <w:tcBorders>
              <w:left w:sz="6" w:val="single" w:color="C7D8E5"/>
              <w:top w:sz="6" w:val="single" w:color="C7D8E5"/>
              <w:right w:sz="6" w:val="single" w:color="C7D8E5"/>
              <w:bottom w:sz="6" w:val="single" w:color="C7D8E5"/>
            </w:tcBorders>
          </w:tcPr>
          <w:p>
            <w:pPr>
              <w:spacing w:after="0" w:line="264" w:lineRule="auto"/>
            </w:pPr>
            <w:r>
              <w:rPr>
                <w:rFonts w:ascii="Arial" w:hAnsi="Arial" w:eastAsia="Arial"/>
                <w:b w:val="0"/>
                <w:color w:val="334155"/>
                <w:sz w:val="21"/>
              </w:rPr>
              <w:t>Antes de abrir el aula para un profesor, complet? primero los catalogos academicos, los usuarios, las asignaciones y el horario. Con eso el profesor ya puede trabajar asistencia, notas, reportes y planeamiento sin depender de ajustes manuales.</w:t>
            </w:r>
          </w:p>
        </w:tc>
      </w:tr>
    </w:tbl>
    <w:p>
      <w:pPr>
        <w:spacing w:before="200" w:after="120"/>
      </w:pPr>
      <w:r>
        <w:rPr>
          <w:rFonts w:ascii="Arial" w:hAnsi="Arial" w:eastAsia="Arial"/>
          <w:b/>
          <w:color w:val="0F172A"/>
          <w:sz w:val="26"/>
        </w:rPr>
        <w:t>Orden recomendado de configuracion</w:t>
      </w:r>
    </w:p>
    <w:p>
      <w:pPr>
        <w:pStyle w:val="ListNumber"/>
        <w:spacing w:after="60" w:line="259" w:lineRule="auto"/>
      </w:pPr>
      <w:r>
        <w:rPr>
          <w:rFonts w:ascii="Arial" w:hAnsi="Arial" w:eastAsia="Arial"/>
          <w:b w:val="0"/>
          <w:color w:val="111827"/>
          <w:sz w:val="21"/>
        </w:rPr>
        <w:t>Crear o revisar la institucion.</w:t>
      </w:r>
    </w:p>
    <w:p>
      <w:pPr>
        <w:pStyle w:val="ListNumber"/>
        <w:spacing w:after="60" w:line="259" w:lineRule="auto"/>
      </w:pPr>
      <w:r>
        <w:rPr>
          <w:rFonts w:ascii="Arial" w:hAnsi="Arial" w:eastAsia="Arial"/>
          <w:b w:val="0"/>
          <w:color w:val="111827"/>
          <w:sz w:val="21"/>
        </w:rPr>
        <w:t>Configurar el ano lectivo y los periodos activos.</w:t>
      </w:r>
    </w:p>
    <w:p>
      <w:pPr>
        <w:pStyle w:val="ListNumber"/>
        <w:spacing w:after="60" w:line="259" w:lineRule="auto"/>
      </w:pPr>
      <w:r>
        <w:rPr>
          <w:rFonts w:ascii="Arial" w:hAnsi="Arial" w:eastAsia="Arial"/>
          <w:b w:val="0"/>
          <w:color w:val="111827"/>
          <w:sz w:val="21"/>
        </w:rPr>
        <w:t>Registrar los grupos o secciones.</w:t>
      </w:r>
    </w:p>
    <w:p>
      <w:pPr>
        <w:pStyle w:val="ListNumber"/>
        <w:spacing w:after="60" w:line="259" w:lineRule="auto"/>
      </w:pPr>
      <w:r>
        <w:rPr>
          <w:rFonts w:ascii="Arial" w:hAnsi="Arial" w:eastAsia="Arial"/>
          <w:b w:val="0"/>
          <w:color w:val="111827"/>
          <w:sz w:val="21"/>
        </w:rPr>
        <w:t>Cargar materias y, si aplica, habilidades de planeamiento.</w:t>
      </w:r>
    </w:p>
    <w:p>
      <w:pPr>
        <w:pStyle w:val="ListNumber"/>
        <w:spacing w:after="60" w:line="259" w:lineRule="auto"/>
      </w:pPr>
      <w:r>
        <w:rPr>
          <w:rFonts w:ascii="Arial" w:hAnsi="Arial" w:eastAsia="Arial"/>
          <w:b w:val="0"/>
          <w:color w:val="111827"/>
          <w:sz w:val="21"/>
        </w:rPr>
        <w:t>Crear usuarios docentes y asignarles el rol correcto.</w:t>
      </w:r>
    </w:p>
    <w:p>
      <w:pPr>
        <w:pStyle w:val="ListNumber"/>
        <w:spacing w:after="60" w:line="259" w:lineRule="auto"/>
      </w:pPr>
      <w:r>
        <w:rPr>
          <w:rFonts w:ascii="Arial" w:hAnsi="Arial" w:eastAsia="Arial"/>
          <w:b w:val="0"/>
          <w:color w:val="111827"/>
          <w:sz w:val="21"/>
        </w:rPr>
        <w:t>Asignar cada docente a su grupo y materia.</w:t>
      </w:r>
    </w:p>
    <w:p>
      <w:pPr>
        <w:pStyle w:val="ListNumber"/>
        <w:spacing w:after="60" w:line="259" w:lineRule="auto"/>
      </w:pPr>
      <w:r>
        <w:rPr>
          <w:rFonts w:ascii="Arial" w:hAnsi="Arial" w:eastAsia="Arial"/>
          <w:b w:val="0"/>
          <w:color w:val="111827"/>
          <w:sz w:val="21"/>
        </w:rPr>
        <w:t>Definir bloques horarios y luego el horario de clase.</w:t>
      </w:r>
    </w:p>
    <w:p>
      <w:pPr>
        <w:pStyle w:val="ListNumber"/>
        <w:spacing w:after="60" w:line="259" w:lineRule="auto"/>
      </w:pPr>
      <w:r>
        <w:rPr>
          <w:rFonts w:ascii="Arial" w:hAnsi="Arial" w:eastAsia="Arial"/>
          <w:b w:val="0"/>
          <w:color w:val="111827"/>
          <w:sz w:val="21"/>
        </w:rPr>
        <w:t>Completar dias lectivos, feriados y fechas de clase.</w:t>
      </w:r>
    </w:p>
    <w:p>
      <w:pPr>
        <w:pStyle w:val="ListNumber"/>
        <w:spacing w:after="60" w:line="259" w:lineRule="auto"/>
      </w:pPr>
      <w:r>
        <w:rPr>
          <w:rFonts w:ascii="Arial" w:hAnsi="Arial" w:eastAsia="Arial"/>
          <w:b w:val="0"/>
          <w:color w:val="111827"/>
          <w:sz w:val="21"/>
        </w:rPr>
        <w:t>Matricular estudiantes en su grupo correspondiente.</w:t>
      </w:r>
    </w:p>
    <w:p>
      <w:pPr>
        <w:pStyle w:val="ListNumber"/>
        <w:spacing w:after="60" w:line="259" w:lineRule="auto"/>
      </w:pPr>
      <w:r>
        <w:rPr>
          <w:rFonts w:ascii="Arial" w:hAnsi="Arial" w:eastAsia="Arial"/>
          <w:b w:val="0"/>
          <w:color w:val="111827"/>
          <w:sz w:val="21"/>
        </w:rPr>
        <w:t>Configurar evaluaciones e IA si el centro las va a usar.</w:t>
      </w:r>
    </w:p>
    <w:p>
      <w:pPr>
        <w:pStyle w:val="ListNumber"/>
        <w:spacing w:after="60" w:line="259" w:lineRule="auto"/>
      </w:pPr>
      <w:r>
        <w:rPr>
          <w:rFonts w:ascii="Arial" w:hAnsi="Arial" w:eastAsia="Arial"/>
          <w:b w:val="0"/>
          <w:color w:val="111827"/>
          <w:sz w:val="21"/>
        </w:rPr>
        <w:t>Hacer una prueba con un profesor real para validar accesos y carga de datos.</w:t>
      </w:r>
    </w:p>
    <w:p>
      <w:pPr>
        <w:spacing w:before="200" w:after="120"/>
      </w:pPr>
      <w:r>
        <w:rPr>
          <w:rFonts w:ascii="Arial" w:hAnsi="Arial" w:eastAsia="Arial"/>
          <w:b/>
          <w:color w:val="0F172A"/>
          <w:sz w:val="26"/>
        </w:rPr>
        <w:t>Plantillas de importacion incluidas</w:t>
      </w:r>
    </w:p>
    <w:tbl>
      <w:tblPr>
        <w:tblStyle w:val="TableGrid"/>
        <w:tblW w:type="auto" w:w="0"/>
        <w:tblLayout w:type="fixed"/>
        <w:tblLook w:firstColumn="1" w:firstRow="1" w:lastColumn="0" w:lastRow="0" w:noHBand="0" w:noVBand="1" w:val="04A0"/>
      </w:tblPr>
      <w:tblGrid>
        <w:gridCol w:w="1872"/>
        <w:gridCol w:w="2304"/>
        <w:gridCol w:w="1872"/>
        <w:gridCol w:w="4752"/>
      </w:tblGrid>
      <w:tr>
        <w:tc>
          <w:tcPr>
            <w:tcW w:type="dxa" w:w="2484"/>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Plantilla</w:t>
            </w:r>
          </w:p>
        </w:tc>
        <w:tc>
          <w:tcPr>
            <w:tcW w:type="dxa" w:w="2484"/>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Hoja Excel</w:t>
            </w:r>
          </w:p>
        </w:tc>
        <w:tc>
          <w:tcPr>
            <w:tcW w:type="dxa" w:w="2484"/>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Campos clave</w:t>
            </w:r>
          </w:p>
        </w:tc>
        <w:tc>
          <w:tcPr>
            <w:tcW w:type="dxa" w:w="2484"/>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Observacion</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Grupos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Grupos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anio lectivo, nombre, nivel, jornada</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Crear secciones activas</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Materias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Materias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codigo, nombre, descripcion</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Registrar catalogo base</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Asignaciones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Asignaciones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correo docente, anio lectivo, grupo, materia, periodo, tipo asignacion</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Une el profesor con su carga</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Materias por grupo</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MateriasGrupo</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grupo, materia, periodo</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Define la oferta por seccion</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Horarios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Horarios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grupo, materia, periodo, bloque, dia</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Arma el horario visible</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Feriados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Feriados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fecha, nombre, descripcion</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Controla el calendario lectivo</w:t>
            </w:r>
          </w:p>
        </w:tc>
      </w:tr>
      <w:tr>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Matriculas</w:t>
            </w:r>
          </w:p>
        </w:tc>
        <w:tc>
          <w:tcPr>
            <w:tcW w:type="dxa" w:w="2304"/>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Matriculas</w:t>
            </w:r>
          </w:p>
        </w:tc>
        <w:tc>
          <w:tcPr>
            <w:tcW w:type="dxa" w:w="187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cedula, seccion, fecha matricula, tipo matricula, repitente</w:t>
            </w:r>
          </w:p>
        </w:tc>
        <w:tc>
          <w:tcPr>
            <w:tcW w:type="dxa" w:w="475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Util para ingresar estudiantes por lote</w:t>
            </w:r>
          </w:p>
        </w:tc>
      </w:tr>
    </w:tbl>
    <w:p>
      <w:pPr>
        <w:spacing w:before="200" w:after="120"/>
      </w:pPr>
      <w:r>
        <w:rPr>
          <w:rFonts w:ascii="Arial" w:hAnsi="Arial" w:eastAsia="Arial"/>
          <w:b/>
          <w:color w:val="0F172A"/>
          <w:sz w:val="26"/>
        </w:rPr>
        <w:t>Botones del sistema y su registro asociado</w:t>
      </w:r>
    </w:p>
    <w:p>
      <w:pPr>
        <w:spacing w:after="120"/>
      </w:pPr>
      <w:r>
        <w:rPr>
          <w:rFonts w:ascii="Arial" w:hAnsi="Arial" w:eastAsia="Arial"/>
          <w:b w:val="0"/>
          <w:color w:val="334155"/>
          <w:sz w:val="21"/>
        </w:rPr>
        <w:t>Usa estos nombres tal como aparecen en la pantalla para ubicar cada modulo en la guia y en la carga de datos.</w:t>
      </w:r>
    </w:p>
    <w:tbl>
      <w:tblPr>
        <w:tblStyle w:val="TableGrid"/>
        <w:tblW w:type="auto" w:w="0"/>
        <w:tblLayout w:type="fixed"/>
        <w:tblLook w:firstColumn="1" w:firstRow="1" w:lastColumn="0" w:lastRow="0" w:noHBand="0" w:noVBand="1" w:val="04A0"/>
      </w:tblPr>
      <w:tblGrid>
        <w:gridCol w:w="2592"/>
        <w:gridCol w:w="3168"/>
        <w:gridCol w:w="4320"/>
      </w:tblGrid>
      <w:tr>
        <w:tc>
          <w:tcPr>
            <w:tcW w:type="dxa" w:w="3312"/>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Boton</w:t>
            </w:r>
          </w:p>
        </w:tc>
        <w:tc>
          <w:tcPr>
            <w:tcW w:type="dxa" w:w="3312"/>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Registro / hoja</w:t>
            </w:r>
          </w:p>
        </w:tc>
        <w:tc>
          <w:tcPr>
            <w:tcW w:type="dxa" w:w="3312"/>
            <w:shd w:fill="1F4E78"/>
            <w:tcBorders>
              <w:left w:sz="6" w:val="single" w:color="1F4E78"/>
              <w:top w:sz="6" w:val="single" w:color="1F4E78"/>
              <w:right w:sz="6" w:val="single" w:color="1F4E78"/>
              <w:bottom w:sz="6" w:val="single" w:color="1F4E78"/>
            </w:tcBorders>
          </w:tcPr>
          <w:p>
            <w:pPr>
              <w:jc w:val="center"/>
            </w:pPr>
            <w:r>
              <w:rPr>
                <w:rFonts w:ascii="Arial" w:hAnsi="Arial" w:eastAsia="Arial"/>
                <w:b/>
                <w:color w:val="FFFFFF"/>
                <w:sz w:val="20"/>
              </w:rPr>
              <w:t>Uso</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A?o Lectivo</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Grupos / periodos / calendario base</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Configura el periodo academico principal</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Periodos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Periodos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Define las etapas del ano lectivo</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D?as Lectivos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DiasLectivos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Calendario de dias habilitados</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Feriados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Feriados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Fechas no lectivas</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Gesti?n de grupos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Grupos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Crea y administra secciones</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Tipo de estudiante</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TiposEstudiante</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Clasificacion del estudiante</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Especialidades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Especialidades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Catalogo de especialidades</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Rutas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RutasTransporte</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Rutas de transporte institucional</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Materias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Materias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Catalogo de materias</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Materias por grupo</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MateriasGrupo</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Asociacion materia-grupo</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Asignaci?n Docentes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Asignaciones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Asignacion de docentes por grupo/materia</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Bloque Horario</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Bloques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Bloques o franjas de clase</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Horario de clases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Horarios</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Horario de grupo</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Fecha de clases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FechasClase</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Calendario de fechas de clase</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Habilidades de Planeamiento</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HabilidadesPlaneamiento</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Habilidades usadas en planeamiento</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Correo Institucional</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ConfiguracionCorreo</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Dominio y plantillas de correo</w:t>
            </w:r>
          </w:p>
        </w:tc>
      </w:tr>
      <w:tr>
        <w:tc>
          <w:tcPr>
            <w:tcW w:type="dxa" w:w="2592"/>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color w:val="111827"/>
                <w:sz w:val="19"/>
              </w:rPr>
              <w:t>Mensajes</w:t>
            </w:r>
          </w:p>
        </w:tc>
        <w:tc>
          <w:tcPr>
            <w:tcW w:type="dxa" w:w="3168"/>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MensajesSeguimiento</w:t>
            </w:r>
          </w:p>
        </w:tc>
        <w:tc>
          <w:tcPr>
            <w:tcW w:type="dxa" w:w="4320"/>
            <w:tcBorders>
              <w:left w:sz="4" w:val="single" w:color="D1D5DB"/>
              <w:top w:sz="4" w:val="single" w:color="D1D5DB"/>
              <w:right w:sz="4" w:val="single" w:color="D1D5DB"/>
              <w:bottom w:sz="4" w:val="single" w:color="D1D5DB"/>
            </w:tcBorders>
          </w:tcPr>
          <w:p>
            <w:pPr>
              <w:spacing w:after="0" w:line="252" w:lineRule="auto"/>
            </w:pPr>
            <w:r>
              <w:rPr>
                <w:rFonts w:ascii="Arial" w:hAnsi="Arial" w:eastAsia="Arial"/>
                <w:b w:val="0"/>
                <w:color w:val="111827"/>
                <w:sz w:val="19"/>
              </w:rPr>
              <w:t>Mensajes preconfigurados de seguimiento</w:t>
            </w:r>
          </w:p>
        </w:tc>
      </w:tr>
    </w:tbl>
    <w:p>
      <w:pPr>
        <w:spacing w:before="200" w:after="0"/>
      </w:pPr>
      <w:r>
        <w:rPr>
          <w:rFonts w:ascii="Arial" w:hAnsi="Arial" w:eastAsia="Arial"/>
          <w:b/>
          <w:color w:val="0F172A"/>
          <w:sz w:val="26"/>
        </w:rPr>
        <w:t>Sugerencia practica</w:t>
      </w:r>
    </w:p>
    <w:p>
      <w:pPr>
        <w:spacing w:after="0"/>
      </w:pPr>
      <w:r>
        <w:rPr>
          <w:rFonts w:ascii="Arial" w:hAnsi="Arial" w:eastAsia="Arial"/>
          <w:b w:val="0"/>
          <w:color w:val="334155"/>
          <w:sz w:val="21"/>
        </w:rPr>
        <w:t>Usa primero la pesta?a Instrucciones del Excel, luego completa una fila por registro en cada hoja. No agregues filas arriba del encabezado porque el sistema lee los nombres de columna desde la primera fila.</w:t>
      </w:r>
    </w:p>
    <w:sectPr w:rsidR="00FC693F" w:rsidRPr="0006063C" w:rsidSect="00034616">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