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8DC55" w14:textId="24F847FB" w:rsidR="007A620D" w:rsidRPr="003C4972" w:rsidRDefault="00EC26C2" w:rsidP="007A620D">
      <w:pPr>
        <w:jc w:val="center"/>
        <w:rPr>
          <w:rFonts w:ascii="Arial" w:hAnsi="Arial" w:cs="Arial"/>
          <w:b/>
          <w:bCs/>
          <w:sz w:val="56"/>
          <w:szCs w:val="56"/>
        </w:rPr>
      </w:pPr>
      <w:r w:rsidRPr="003C4972">
        <w:rPr>
          <w:rFonts w:ascii="Arial" w:hAnsi="Arial" w:cs="Arial"/>
          <w:b/>
          <w:bCs/>
          <w:sz w:val="56"/>
          <w:szCs w:val="56"/>
        </w:rPr>
        <w:t>ARQUITECTURA DE SOLUCIÓN</w:t>
      </w:r>
      <w:bookmarkStart w:id="0" w:name="_Toc132207494"/>
      <w:bookmarkEnd w:id="0"/>
    </w:p>
    <w:p w14:paraId="263A3E16" w14:textId="77777777" w:rsidR="001750E5" w:rsidRDefault="001750E5" w:rsidP="007A620D">
      <w:pPr>
        <w:jc w:val="center"/>
        <w:rPr>
          <w:rFonts w:ascii="Arial" w:hAnsi="Arial" w:cs="Arial"/>
          <w:b/>
          <w:bCs/>
        </w:rPr>
      </w:pPr>
    </w:p>
    <w:p w14:paraId="199EAC59" w14:textId="77777777" w:rsidR="001750E5" w:rsidRPr="0069129A" w:rsidRDefault="001750E5" w:rsidP="007A620D">
      <w:pPr>
        <w:jc w:val="center"/>
        <w:rPr>
          <w:rFonts w:ascii="Arial" w:hAnsi="Arial" w:cs="Arial"/>
          <w:b/>
        </w:rPr>
      </w:pPr>
    </w:p>
    <w:p w14:paraId="712C337D" w14:textId="23855062" w:rsidR="00EC26C2" w:rsidRPr="0069129A" w:rsidRDefault="00EC26C2" w:rsidP="001D3C67">
      <w:pPr>
        <w:pStyle w:val="Ttulo1"/>
        <w:rPr>
          <w:rFonts w:ascii="Arial" w:eastAsia="MS Gothic" w:hAnsi="Arial" w:cs="Arial"/>
          <w:lang w:val="es-ES" w:eastAsia="es-ES"/>
        </w:rPr>
      </w:pPr>
      <w:bookmarkStart w:id="1" w:name="_Toc132207495"/>
      <w:bookmarkStart w:id="2" w:name="_Toc140566876"/>
      <w:r w:rsidRPr="0069129A">
        <w:rPr>
          <w:rFonts w:ascii="Arial" w:eastAsia="MS Gothic" w:hAnsi="Arial" w:cs="Arial"/>
          <w:lang w:val="es-ES" w:eastAsia="es-ES"/>
        </w:rPr>
        <w:t xml:space="preserve">Dominio de Arquitectura Alto nivel </w:t>
      </w:r>
      <w:bookmarkEnd w:id="1"/>
      <w:bookmarkEnd w:id="2"/>
    </w:p>
    <w:p w14:paraId="010DB0AA" w14:textId="3922F5CD" w:rsidR="00D01ED5" w:rsidRPr="0069129A" w:rsidRDefault="00D01ED5" w:rsidP="00EC26C2">
      <w:pPr>
        <w:rPr>
          <w:rFonts w:ascii="Arial" w:hAnsi="Arial" w:cs="Arial"/>
        </w:rPr>
      </w:pPr>
      <w:r w:rsidRPr="0069129A">
        <w:rPr>
          <w:rFonts w:ascii="Arial" w:hAnsi="Arial" w:cs="Arial"/>
        </w:rPr>
        <w:t>La solución plantea la creación de una Capa de Abstracción de Servicios Bancarios alineada al estándar BIAN. El objetivo principal es desacoplar los canales digitales (Banca Móvil/Web) de la complejidad de los Cores (Tradicional y Digital).</w:t>
      </w:r>
    </w:p>
    <w:p w14:paraId="55E6FC84" w14:textId="77777777" w:rsidR="00B5099C" w:rsidRPr="0069129A" w:rsidRDefault="00B5099C" w:rsidP="00EC26C2">
      <w:pPr>
        <w:rPr>
          <w:rFonts w:ascii="Arial" w:hAnsi="Arial" w:cs="Arial"/>
        </w:rPr>
      </w:pPr>
      <w:r w:rsidRPr="0069129A">
        <w:rPr>
          <w:rFonts w:ascii="Arial" w:hAnsi="Arial" w:cs="Arial"/>
        </w:rPr>
        <w:t>Se propone un modelo de Arquitectura Híbrida que combina:</w:t>
      </w:r>
    </w:p>
    <w:p w14:paraId="4EBABABE" w14:textId="77777777" w:rsidR="00B5099C" w:rsidRPr="0069129A" w:rsidRDefault="00B5099C" w:rsidP="00F82E3A">
      <w:pPr>
        <w:pStyle w:val="Prrafodelista"/>
        <w:numPr>
          <w:ilvl w:val="0"/>
          <w:numId w:val="7"/>
        </w:numPr>
        <w:rPr>
          <w:rFonts w:ascii="Arial" w:hAnsi="Arial" w:cs="Arial"/>
        </w:rPr>
      </w:pPr>
      <w:r w:rsidRPr="0069129A">
        <w:rPr>
          <w:rFonts w:ascii="Arial" w:hAnsi="Arial" w:cs="Arial"/>
        </w:rPr>
        <w:t>API Management (</w:t>
      </w:r>
      <w:proofErr w:type="spellStart"/>
      <w:r w:rsidRPr="0069129A">
        <w:rPr>
          <w:rFonts w:ascii="Arial" w:hAnsi="Arial" w:cs="Arial"/>
        </w:rPr>
        <w:t>Request</w:t>
      </w:r>
      <w:proofErr w:type="spellEnd"/>
      <w:r w:rsidRPr="0069129A">
        <w:rPr>
          <w:rFonts w:ascii="Arial" w:hAnsi="Arial" w:cs="Arial"/>
        </w:rPr>
        <w:t>-Response): Para operaciones síncronas de consulta y transacciones inmediatas.</w:t>
      </w:r>
    </w:p>
    <w:p w14:paraId="46C0FEFC" w14:textId="77777777" w:rsidR="00B5099C" w:rsidRPr="0069129A" w:rsidRDefault="00B5099C" w:rsidP="00F82E3A">
      <w:pPr>
        <w:pStyle w:val="Prrafodelista"/>
        <w:numPr>
          <w:ilvl w:val="0"/>
          <w:numId w:val="7"/>
        </w:numPr>
        <w:rPr>
          <w:rFonts w:ascii="Arial" w:hAnsi="Arial" w:cs="Arial"/>
        </w:rPr>
      </w:pPr>
      <w:proofErr w:type="spellStart"/>
      <w:r w:rsidRPr="0069129A">
        <w:rPr>
          <w:rFonts w:ascii="Arial" w:hAnsi="Arial" w:cs="Arial"/>
        </w:rPr>
        <w:t>Event-Driven</w:t>
      </w:r>
      <w:proofErr w:type="spellEnd"/>
      <w:r w:rsidRPr="0069129A">
        <w:rPr>
          <w:rFonts w:ascii="Arial" w:hAnsi="Arial" w:cs="Arial"/>
        </w:rPr>
        <w:t xml:space="preserve"> </w:t>
      </w:r>
      <w:proofErr w:type="spellStart"/>
      <w:r w:rsidRPr="0069129A">
        <w:rPr>
          <w:rFonts w:ascii="Arial" w:hAnsi="Arial" w:cs="Arial"/>
        </w:rPr>
        <w:t>Architecture</w:t>
      </w:r>
      <w:proofErr w:type="spellEnd"/>
      <w:r w:rsidRPr="0069129A">
        <w:rPr>
          <w:rFonts w:ascii="Arial" w:hAnsi="Arial" w:cs="Arial"/>
        </w:rPr>
        <w:t xml:space="preserve"> (EDA): Mediante un bus de eventos de baja latencia para procesos asíncronos como la Prevención de Fraudes, Notificaciones y Sincronización </w:t>
      </w:r>
      <w:proofErr w:type="spellStart"/>
      <w:r w:rsidRPr="0069129A">
        <w:rPr>
          <w:rFonts w:ascii="Arial" w:hAnsi="Arial" w:cs="Arial"/>
        </w:rPr>
        <w:t>Multicore</w:t>
      </w:r>
      <w:proofErr w:type="spellEnd"/>
      <w:r w:rsidRPr="0069129A">
        <w:rPr>
          <w:rFonts w:ascii="Arial" w:hAnsi="Arial" w:cs="Arial"/>
        </w:rPr>
        <w:t>.</w:t>
      </w:r>
    </w:p>
    <w:p w14:paraId="2657D6B1" w14:textId="7AA27DCC" w:rsidR="00B5099C" w:rsidRPr="0069129A" w:rsidRDefault="00B5099C" w:rsidP="00F82E3A">
      <w:pPr>
        <w:pStyle w:val="Prrafodelista"/>
        <w:numPr>
          <w:ilvl w:val="0"/>
          <w:numId w:val="7"/>
        </w:numPr>
        <w:rPr>
          <w:rFonts w:ascii="Arial" w:hAnsi="Arial" w:cs="Arial"/>
        </w:rPr>
      </w:pPr>
      <w:r w:rsidRPr="0069129A">
        <w:rPr>
          <w:rFonts w:ascii="Arial" w:hAnsi="Arial" w:cs="Arial"/>
        </w:rPr>
        <w:t xml:space="preserve">Service </w:t>
      </w:r>
      <w:proofErr w:type="spellStart"/>
      <w:r w:rsidRPr="0069129A">
        <w:rPr>
          <w:rFonts w:ascii="Arial" w:hAnsi="Arial" w:cs="Arial"/>
        </w:rPr>
        <w:t>Domains</w:t>
      </w:r>
      <w:proofErr w:type="spellEnd"/>
      <w:r w:rsidRPr="0069129A">
        <w:rPr>
          <w:rFonts w:ascii="Arial" w:hAnsi="Arial" w:cs="Arial"/>
        </w:rPr>
        <w:t xml:space="preserve"> (BIAN): Organización de microservicios por dominios funcionales (ej. Payment </w:t>
      </w:r>
      <w:proofErr w:type="spellStart"/>
      <w:r w:rsidRPr="0069129A">
        <w:rPr>
          <w:rFonts w:ascii="Arial" w:hAnsi="Arial" w:cs="Arial"/>
        </w:rPr>
        <w:t>Execution</w:t>
      </w:r>
      <w:proofErr w:type="spellEnd"/>
      <w:r w:rsidRPr="0069129A">
        <w:rPr>
          <w:rFonts w:ascii="Arial" w:hAnsi="Arial" w:cs="Arial"/>
        </w:rPr>
        <w:t xml:space="preserve">, </w:t>
      </w:r>
      <w:proofErr w:type="spellStart"/>
      <w:r w:rsidRPr="0069129A">
        <w:rPr>
          <w:rFonts w:ascii="Arial" w:hAnsi="Arial" w:cs="Arial"/>
        </w:rPr>
        <w:t>Consumer</w:t>
      </w:r>
      <w:proofErr w:type="spellEnd"/>
      <w:r w:rsidRPr="0069129A">
        <w:rPr>
          <w:rFonts w:ascii="Arial" w:hAnsi="Arial" w:cs="Arial"/>
        </w:rPr>
        <w:t xml:space="preserve"> </w:t>
      </w:r>
      <w:proofErr w:type="spellStart"/>
      <w:r w:rsidRPr="0069129A">
        <w:rPr>
          <w:rFonts w:ascii="Arial" w:hAnsi="Arial" w:cs="Arial"/>
        </w:rPr>
        <w:t>Loans</w:t>
      </w:r>
      <w:proofErr w:type="spellEnd"/>
      <w:r w:rsidRPr="0069129A">
        <w:rPr>
          <w:rFonts w:ascii="Arial" w:hAnsi="Arial" w:cs="Arial"/>
        </w:rPr>
        <w:t>), permitiendo que el orquestador decida de forma transparente hacia qué Core dirigir la petición.</w:t>
      </w:r>
    </w:p>
    <w:p w14:paraId="67906D11" w14:textId="77777777" w:rsidR="00EC26C2" w:rsidRPr="0069129A" w:rsidRDefault="00EC26C2" w:rsidP="00EC26C2">
      <w:pPr>
        <w:rPr>
          <w:rFonts w:ascii="Arial" w:hAnsi="Arial" w:cs="Arial"/>
        </w:rPr>
      </w:pPr>
    </w:p>
    <w:p w14:paraId="2AB51233" w14:textId="77777777" w:rsidR="00EC26C2" w:rsidRPr="0069129A" w:rsidRDefault="00EC26C2" w:rsidP="00EC26C2">
      <w:pPr>
        <w:rPr>
          <w:rFonts w:ascii="Arial" w:hAnsi="Arial" w:cs="Arial"/>
          <w:b/>
        </w:rPr>
      </w:pPr>
      <w:bookmarkStart w:id="3" w:name="_Toc132207498"/>
      <w:bookmarkStart w:id="4" w:name="_Toc140566882"/>
      <w:r w:rsidRPr="0069129A">
        <w:rPr>
          <w:rFonts w:ascii="Arial" w:hAnsi="Arial" w:cs="Arial"/>
          <w:b/>
        </w:rPr>
        <w:t>Supuestos</w:t>
      </w:r>
      <w:bookmarkEnd w:id="3"/>
      <w:bookmarkEnd w:id="4"/>
    </w:p>
    <w:p w14:paraId="6AEE90B7" w14:textId="77777777" w:rsidR="00C726FE" w:rsidRPr="0069129A" w:rsidRDefault="00C726FE" w:rsidP="00EC26C2">
      <w:pPr>
        <w:rPr>
          <w:rFonts w:ascii="Arial" w:hAnsi="Arial" w:cs="Arial"/>
        </w:rPr>
      </w:pPr>
      <w:r w:rsidRPr="0069129A">
        <w:rPr>
          <w:rFonts w:ascii="Arial" w:hAnsi="Arial" w:cs="Arial"/>
        </w:rPr>
        <w:t>Basados en la solicitud y el contexto bancario, se identifican las siguientes suposiciones críticas para el éxito del diseño:</w:t>
      </w:r>
    </w:p>
    <w:p w14:paraId="7E385A6C" w14:textId="77777777" w:rsidR="00C726FE" w:rsidRPr="0069129A" w:rsidRDefault="00C726FE" w:rsidP="00C726FE">
      <w:pPr>
        <w:pStyle w:val="Prrafodelista"/>
        <w:numPr>
          <w:ilvl w:val="0"/>
          <w:numId w:val="8"/>
        </w:numPr>
        <w:rPr>
          <w:rFonts w:ascii="Arial" w:hAnsi="Arial" w:cs="Arial"/>
        </w:rPr>
      </w:pPr>
      <w:r w:rsidRPr="0069129A">
        <w:rPr>
          <w:rFonts w:ascii="Arial" w:hAnsi="Arial" w:cs="Arial"/>
        </w:rPr>
        <w:t xml:space="preserve">Disponibilidad Esperada: La plataforma de integración debe garantizar un </w:t>
      </w:r>
      <w:proofErr w:type="spellStart"/>
      <w:r w:rsidRPr="0069129A">
        <w:rPr>
          <w:rFonts w:ascii="Arial" w:hAnsi="Arial" w:cs="Arial"/>
        </w:rPr>
        <w:t>uptime</w:t>
      </w:r>
      <w:proofErr w:type="spellEnd"/>
      <w:r w:rsidRPr="0069129A">
        <w:rPr>
          <w:rFonts w:ascii="Arial" w:hAnsi="Arial" w:cs="Arial"/>
        </w:rPr>
        <w:t xml:space="preserve"> del 99.99% (4 nueves) para no interrumpir los servicios críticos de pago.</w:t>
      </w:r>
    </w:p>
    <w:p w14:paraId="22EF8832" w14:textId="77777777" w:rsidR="00C726FE" w:rsidRPr="0069129A" w:rsidRDefault="00C726FE" w:rsidP="00C726FE">
      <w:pPr>
        <w:pStyle w:val="Prrafodelista"/>
        <w:numPr>
          <w:ilvl w:val="0"/>
          <w:numId w:val="8"/>
        </w:numPr>
        <w:rPr>
          <w:rFonts w:ascii="Arial" w:hAnsi="Arial" w:cs="Arial"/>
        </w:rPr>
      </w:pPr>
      <w:r w:rsidRPr="0069129A">
        <w:rPr>
          <w:rFonts w:ascii="Arial" w:hAnsi="Arial" w:cs="Arial"/>
        </w:rPr>
        <w:t xml:space="preserve">Localidad de Datos: Los Cores bancarios se mantienen </w:t>
      </w:r>
      <w:proofErr w:type="spellStart"/>
      <w:r w:rsidRPr="0069129A">
        <w:rPr>
          <w:rFonts w:ascii="Arial" w:hAnsi="Arial" w:cs="Arial"/>
        </w:rPr>
        <w:t>On</w:t>
      </w:r>
      <w:proofErr w:type="spellEnd"/>
      <w:r w:rsidRPr="0069129A">
        <w:rPr>
          <w:rFonts w:ascii="Arial" w:hAnsi="Arial" w:cs="Arial"/>
        </w:rPr>
        <w:t>-Premise por regulación, mientras que la capa de integración y canales residirá en la Nube (AWS/Azure).</w:t>
      </w:r>
    </w:p>
    <w:p w14:paraId="2F6E8C6A" w14:textId="77777777" w:rsidR="00C726FE" w:rsidRPr="0069129A" w:rsidRDefault="00C726FE" w:rsidP="00C726FE">
      <w:pPr>
        <w:pStyle w:val="Prrafodelista"/>
        <w:numPr>
          <w:ilvl w:val="0"/>
          <w:numId w:val="8"/>
        </w:numPr>
        <w:rPr>
          <w:rFonts w:ascii="Arial" w:hAnsi="Arial" w:cs="Arial"/>
        </w:rPr>
      </w:pPr>
      <w:r w:rsidRPr="0069129A">
        <w:rPr>
          <w:rFonts w:ascii="Arial" w:hAnsi="Arial" w:cs="Arial"/>
        </w:rPr>
        <w:t>Carga de Usuarios: Se asume un crecimiento proyectado del 40% en usuarios móviles tras la modernización, requiriendo escalabilidad elástica en la nube.</w:t>
      </w:r>
    </w:p>
    <w:p w14:paraId="1C9C9F07" w14:textId="5A48A1A8" w:rsidR="00EC26C2" w:rsidRPr="0069129A" w:rsidRDefault="00C726FE" w:rsidP="00C726FE">
      <w:pPr>
        <w:pStyle w:val="Prrafodelista"/>
        <w:numPr>
          <w:ilvl w:val="0"/>
          <w:numId w:val="8"/>
        </w:numPr>
        <w:rPr>
          <w:rFonts w:ascii="Arial" w:hAnsi="Arial" w:cs="Arial"/>
        </w:rPr>
      </w:pPr>
      <w:r w:rsidRPr="0069129A">
        <w:rPr>
          <w:rFonts w:ascii="Arial" w:hAnsi="Arial" w:cs="Arial"/>
        </w:rPr>
        <w:t>Seguridad Requerida: Todo flujo de datos debe cumplir con la Ley Orgánica de Protección de Datos Personales y estándares PCI-DSS para el manejo de tarjetas.</w:t>
      </w:r>
    </w:p>
    <w:p w14:paraId="7ACD2108" w14:textId="77777777" w:rsidR="00B47C13" w:rsidRPr="0069129A" w:rsidRDefault="00B47C13" w:rsidP="00B47C13">
      <w:pPr>
        <w:rPr>
          <w:rFonts w:ascii="Arial" w:hAnsi="Arial" w:cs="Arial"/>
        </w:rPr>
      </w:pPr>
    </w:p>
    <w:p w14:paraId="3F8D8AA9" w14:textId="77777777" w:rsidR="00EC26C2" w:rsidRPr="0069129A" w:rsidRDefault="00EC26C2" w:rsidP="00EC26C2">
      <w:pPr>
        <w:rPr>
          <w:rFonts w:ascii="Arial" w:hAnsi="Arial" w:cs="Arial"/>
          <w:b/>
        </w:rPr>
      </w:pPr>
      <w:bookmarkStart w:id="5" w:name="_Toc140566883"/>
      <w:r w:rsidRPr="0069129A">
        <w:rPr>
          <w:rFonts w:ascii="Arial" w:hAnsi="Arial" w:cs="Arial"/>
          <w:b/>
        </w:rPr>
        <w:t>Restricciones de la Solución</w:t>
      </w:r>
      <w:bookmarkEnd w:id="5"/>
    </w:p>
    <w:p w14:paraId="4F7E1C96" w14:textId="77777777" w:rsidR="00B314EC" w:rsidRPr="0069129A" w:rsidRDefault="00B314EC" w:rsidP="00B314EC">
      <w:pPr>
        <w:rPr>
          <w:rFonts w:ascii="Arial" w:hAnsi="Arial" w:cs="Arial"/>
        </w:rPr>
      </w:pPr>
      <w:r w:rsidRPr="0069129A">
        <w:rPr>
          <w:rFonts w:ascii="Arial" w:hAnsi="Arial" w:cs="Arial"/>
        </w:rPr>
        <w:t>Se han identificado limitaciones tecnológicas y de cumplimiento que rigen el diseño:</w:t>
      </w:r>
    </w:p>
    <w:p w14:paraId="4DD8A7D6" w14:textId="77777777" w:rsidR="00B314EC" w:rsidRPr="0069129A" w:rsidRDefault="00B314EC" w:rsidP="00B47C13">
      <w:pPr>
        <w:pStyle w:val="Prrafodelista"/>
        <w:numPr>
          <w:ilvl w:val="0"/>
          <w:numId w:val="9"/>
        </w:numPr>
        <w:rPr>
          <w:rFonts w:ascii="Arial" w:hAnsi="Arial" w:cs="Arial"/>
        </w:rPr>
      </w:pPr>
      <w:r w:rsidRPr="0069129A">
        <w:rPr>
          <w:rFonts w:ascii="Arial" w:hAnsi="Arial" w:cs="Arial"/>
        </w:rPr>
        <w:t xml:space="preserve">Legacy </w:t>
      </w:r>
      <w:proofErr w:type="spellStart"/>
      <w:r w:rsidRPr="0069129A">
        <w:rPr>
          <w:rFonts w:ascii="Arial" w:hAnsi="Arial" w:cs="Arial"/>
        </w:rPr>
        <w:t>Connectivity</w:t>
      </w:r>
      <w:proofErr w:type="spellEnd"/>
      <w:r w:rsidRPr="0069129A">
        <w:rPr>
          <w:rFonts w:ascii="Arial" w:hAnsi="Arial" w:cs="Arial"/>
        </w:rPr>
        <w:t xml:space="preserve">: El Core Tradicional no posee capacidades nativas de </w:t>
      </w:r>
      <w:proofErr w:type="spellStart"/>
      <w:r w:rsidRPr="0069129A">
        <w:rPr>
          <w:rFonts w:ascii="Arial" w:hAnsi="Arial" w:cs="Arial"/>
        </w:rPr>
        <w:t>APIs</w:t>
      </w:r>
      <w:proofErr w:type="spellEnd"/>
      <w:r w:rsidRPr="0069129A">
        <w:rPr>
          <w:rFonts w:ascii="Arial" w:hAnsi="Arial" w:cs="Arial"/>
        </w:rPr>
        <w:t xml:space="preserve"> modernas (REST/JSON), limitando la comunicación a protocolos como ISO 8583 o intercambio de archivos planos.</w:t>
      </w:r>
    </w:p>
    <w:p w14:paraId="57BBD7EB" w14:textId="77777777" w:rsidR="00B314EC" w:rsidRPr="0069129A" w:rsidRDefault="00B314EC" w:rsidP="00B47C13">
      <w:pPr>
        <w:pStyle w:val="Prrafodelista"/>
        <w:numPr>
          <w:ilvl w:val="0"/>
          <w:numId w:val="9"/>
        </w:numPr>
        <w:rPr>
          <w:rFonts w:ascii="Arial" w:hAnsi="Arial" w:cs="Arial"/>
        </w:rPr>
      </w:pPr>
      <w:r w:rsidRPr="0069129A">
        <w:rPr>
          <w:rFonts w:ascii="Arial" w:hAnsi="Arial" w:cs="Arial"/>
        </w:rPr>
        <w:t>Estándares de Mensajería: Es obligatorio el uso de ISO 20022 para las integraciones de la plataforma de pagos.</w:t>
      </w:r>
    </w:p>
    <w:p w14:paraId="39372DBC" w14:textId="77777777" w:rsidR="00B47C13" w:rsidRPr="0069129A" w:rsidRDefault="00B314EC" w:rsidP="00B314EC">
      <w:pPr>
        <w:pStyle w:val="Prrafodelista"/>
        <w:numPr>
          <w:ilvl w:val="0"/>
          <w:numId w:val="9"/>
        </w:numPr>
        <w:rPr>
          <w:rFonts w:ascii="Arial" w:hAnsi="Arial" w:cs="Arial"/>
        </w:rPr>
      </w:pPr>
      <w:r w:rsidRPr="0069129A">
        <w:rPr>
          <w:rFonts w:ascii="Arial" w:hAnsi="Arial" w:cs="Arial"/>
        </w:rPr>
        <w:t>Latencia Máxima: Las validaciones de riesgos y fraude no deben añadir más de 150ms al flujo transaccional total.</w:t>
      </w:r>
    </w:p>
    <w:p w14:paraId="7F744DA5" w14:textId="1B2A1A14" w:rsidR="00EC26C2" w:rsidRPr="0069129A" w:rsidRDefault="00B314EC" w:rsidP="00B314EC">
      <w:pPr>
        <w:pStyle w:val="Prrafodelista"/>
        <w:numPr>
          <w:ilvl w:val="0"/>
          <w:numId w:val="9"/>
        </w:numPr>
        <w:rPr>
          <w:rFonts w:ascii="Arial" w:hAnsi="Arial" w:cs="Arial"/>
        </w:rPr>
      </w:pPr>
      <w:r w:rsidRPr="0069129A">
        <w:rPr>
          <w:rFonts w:ascii="Arial" w:hAnsi="Arial" w:cs="Arial"/>
        </w:rPr>
        <w:t xml:space="preserve">Soberanía de Datos: Cierta información sensible de clientes no puede salir de la jurisdicción local, lo que obliga a un diseño de Nube Híbrida con túneles VPN/Direct </w:t>
      </w:r>
      <w:proofErr w:type="spellStart"/>
      <w:r w:rsidRPr="0069129A">
        <w:rPr>
          <w:rFonts w:ascii="Arial" w:hAnsi="Arial" w:cs="Arial"/>
        </w:rPr>
        <w:t>Connect</w:t>
      </w:r>
      <w:proofErr w:type="spellEnd"/>
      <w:r w:rsidRPr="0069129A">
        <w:rPr>
          <w:rFonts w:ascii="Arial" w:hAnsi="Arial" w:cs="Arial"/>
        </w:rPr>
        <w:t xml:space="preserve"> seguros.</w:t>
      </w:r>
    </w:p>
    <w:p w14:paraId="53641AF3" w14:textId="77777777" w:rsidR="00B314EC" w:rsidRPr="0069129A" w:rsidRDefault="00B314EC" w:rsidP="00B314EC">
      <w:pPr>
        <w:rPr>
          <w:rFonts w:ascii="Arial" w:hAnsi="Arial" w:cs="Arial"/>
        </w:rPr>
      </w:pPr>
    </w:p>
    <w:p w14:paraId="2BD3A762" w14:textId="77777777" w:rsidR="00EC26C2" w:rsidRPr="0069129A" w:rsidRDefault="00EC26C2" w:rsidP="00EC26C2">
      <w:pPr>
        <w:rPr>
          <w:rFonts w:ascii="Arial" w:hAnsi="Arial" w:cs="Arial"/>
          <w:b/>
        </w:rPr>
      </w:pPr>
      <w:bookmarkStart w:id="6" w:name="_Toc140566884"/>
      <w:r w:rsidRPr="0069129A">
        <w:rPr>
          <w:rFonts w:ascii="Arial" w:hAnsi="Arial" w:cs="Arial"/>
          <w:b/>
        </w:rPr>
        <w:t>Atributos de Calidad (En diseño y en tiempo de ejecución).</w:t>
      </w:r>
      <w:bookmarkEnd w:id="6"/>
    </w:p>
    <w:p w14:paraId="4AC054D5" w14:textId="16AC2137" w:rsidR="00EC26C2" w:rsidRPr="0069129A" w:rsidRDefault="00F804D9" w:rsidP="00EC26C2">
      <w:pPr>
        <w:rPr>
          <w:rFonts w:ascii="Arial" w:hAnsi="Arial" w:cs="Arial"/>
        </w:rPr>
      </w:pPr>
      <w:r w:rsidRPr="0069129A">
        <w:rPr>
          <w:rFonts w:ascii="Arial" w:hAnsi="Arial" w:cs="Arial"/>
        </w:rPr>
        <w:t>La arquitectura se medirá bajo los siguientes atributos fundamentales, tanto en diseño como en tiempo de ejecución:</w:t>
      </w:r>
    </w:p>
    <w:p w14:paraId="122A6054" w14:textId="77777777" w:rsidR="00F804D9" w:rsidRPr="0069129A" w:rsidRDefault="00F804D9" w:rsidP="00EC26C2">
      <w:pPr>
        <w:rPr>
          <w:rFonts w:ascii="Arial" w:hAnsi="Arial" w:cs="Arial"/>
          <w:lang w:val="es-CO"/>
        </w:rPr>
      </w:pPr>
    </w:p>
    <w:tbl>
      <w:tblPr>
        <w:tblStyle w:val="Tablaconcuadrcula"/>
        <w:tblW w:w="0" w:type="auto"/>
        <w:tblLook w:val="04A0" w:firstRow="1" w:lastRow="0" w:firstColumn="1" w:lastColumn="0" w:noHBand="0" w:noVBand="1"/>
      </w:tblPr>
      <w:tblGrid>
        <w:gridCol w:w="2830"/>
        <w:gridCol w:w="1701"/>
        <w:gridCol w:w="4297"/>
      </w:tblGrid>
      <w:tr w:rsidR="00E916CA" w:rsidRPr="0069129A" w14:paraId="2D0EADB7" w14:textId="77777777" w:rsidTr="007A620D">
        <w:trPr>
          <w:trHeight w:val="315"/>
        </w:trPr>
        <w:tc>
          <w:tcPr>
            <w:tcW w:w="2830" w:type="dxa"/>
            <w:hideMark/>
          </w:tcPr>
          <w:p w14:paraId="0A54066D" w14:textId="77777777" w:rsidR="00E916CA" w:rsidRPr="0069129A" w:rsidRDefault="00E916CA" w:rsidP="00E916CA">
            <w:pPr>
              <w:ind w:firstLineChars="100" w:firstLine="221"/>
              <w:jc w:val="left"/>
              <w:rPr>
                <w:rFonts w:ascii="Arial" w:eastAsia="Times New Roman" w:hAnsi="Arial" w:cs="Arial"/>
                <w:b/>
                <w:bCs/>
                <w:color w:val="1F1F1F"/>
                <w:lang w:val="es-CO" w:eastAsia="es-CO"/>
              </w:rPr>
            </w:pPr>
            <w:r w:rsidRPr="0069129A">
              <w:rPr>
                <w:rFonts w:ascii="Arial" w:eastAsia="Times New Roman" w:hAnsi="Arial" w:cs="Arial"/>
                <w:b/>
                <w:bCs/>
                <w:color w:val="1F1F1F"/>
                <w:lang w:val="es-CO" w:eastAsia="es-CO"/>
              </w:rPr>
              <w:lastRenderedPageBreak/>
              <w:t>Atributo</w:t>
            </w:r>
          </w:p>
        </w:tc>
        <w:tc>
          <w:tcPr>
            <w:tcW w:w="1701" w:type="dxa"/>
            <w:hideMark/>
          </w:tcPr>
          <w:p w14:paraId="5487387F" w14:textId="77777777" w:rsidR="00E916CA" w:rsidRPr="0069129A" w:rsidRDefault="00E916CA" w:rsidP="00E916CA">
            <w:pPr>
              <w:ind w:firstLineChars="100" w:firstLine="221"/>
              <w:jc w:val="left"/>
              <w:rPr>
                <w:rFonts w:ascii="Arial" w:eastAsia="Times New Roman" w:hAnsi="Arial" w:cs="Arial"/>
                <w:b/>
                <w:bCs/>
                <w:color w:val="1F1F1F"/>
                <w:lang w:val="es-CO" w:eastAsia="es-CO"/>
              </w:rPr>
            </w:pPr>
            <w:r w:rsidRPr="0069129A">
              <w:rPr>
                <w:rFonts w:ascii="Arial" w:eastAsia="Times New Roman" w:hAnsi="Arial" w:cs="Arial"/>
                <w:b/>
                <w:bCs/>
                <w:color w:val="1F1F1F"/>
                <w:lang w:val="es-CO" w:eastAsia="es-CO"/>
              </w:rPr>
              <w:t>Categoría</w:t>
            </w:r>
          </w:p>
        </w:tc>
        <w:tc>
          <w:tcPr>
            <w:tcW w:w="4297" w:type="dxa"/>
            <w:hideMark/>
          </w:tcPr>
          <w:p w14:paraId="628F431D" w14:textId="77777777" w:rsidR="00E916CA" w:rsidRPr="0069129A" w:rsidRDefault="00E916CA" w:rsidP="00E916CA">
            <w:pPr>
              <w:jc w:val="left"/>
              <w:rPr>
                <w:rFonts w:ascii="Arial" w:eastAsia="Times New Roman" w:hAnsi="Arial" w:cs="Arial"/>
                <w:b/>
                <w:bCs/>
                <w:color w:val="1F1F1F"/>
                <w:lang w:val="es-CO" w:eastAsia="es-CO"/>
              </w:rPr>
            </w:pPr>
            <w:r w:rsidRPr="0069129A">
              <w:rPr>
                <w:rFonts w:ascii="Arial" w:eastAsia="Times New Roman" w:hAnsi="Arial" w:cs="Arial"/>
                <w:b/>
                <w:bCs/>
                <w:color w:val="1F1F1F"/>
                <w:lang w:val="es-CO" w:eastAsia="es-CO"/>
              </w:rPr>
              <w:t>Descripción y Justificación</w:t>
            </w:r>
          </w:p>
        </w:tc>
      </w:tr>
      <w:tr w:rsidR="00E916CA" w:rsidRPr="0069129A" w14:paraId="2D301C0A" w14:textId="77777777" w:rsidTr="007A620D">
        <w:trPr>
          <w:trHeight w:val="1155"/>
        </w:trPr>
        <w:tc>
          <w:tcPr>
            <w:tcW w:w="2830" w:type="dxa"/>
            <w:hideMark/>
          </w:tcPr>
          <w:p w14:paraId="272B1AD3" w14:textId="77777777" w:rsidR="00E916CA" w:rsidRPr="0069129A" w:rsidRDefault="00E916CA" w:rsidP="00E916CA">
            <w:pPr>
              <w:ind w:firstLineChars="100" w:firstLine="221"/>
              <w:jc w:val="left"/>
              <w:rPr>
                <w:rFonts w:ascii="Arial" w:eastAsia="Times New Roman" w:hAnsi="Arial" w:cs="Arial"/>
                <w:b/>
                <w:bCs/>
                <w:color w:val="1F1F1F"/>
                <w:lang w:val="es-CO" w:eastAsia="es-CO"/>
              </w:rPr>
            </w:pPr>
            <w:r w:rsidRPr="0069129A">
              <w:rPr>
                <w:rFonts w:ascii="Arial" w:eastAsia="Times New Roman" w:hAnsi="Arial" w:cs="Arial"/>
                <w:b/>
                <w:bCs/>
                <w:color w:val="1F1F1F"/>
                <w:lang w:val="es-CO" w:eastAsia="es-CO"/>
              </w:rPr>
              <w:t>Interoperabilidad</w:t>
            </w:r>
          </w:p>
        </w:tc>
        <w:tc>
          <w:tcPr>
            <w:tcW w:w="1701" w:type="dxa"/>
            <w:hideMark/>
          </w:tcPr>
          <w:p w14:paraId="3BB0E639" w14:textId="77777777" w:rsidR="00E916CA" w:rsidRPr="0069129A" w:rsidRDefault="00E916CA" w:rsidP="00E916CA">
            <w:pPr>
              <w:ind w:firstLineChars="100" w:firstLine="220"/>
              <w:jc w:val="left"/>
              <w:rPr>
                <w:rFonts w:ascii="Arial" w:eastAsia="Times New Roman" w:hAnsi="Arial" w:cs="Arial"/>
                <w:color w:val="1F1F1F"/>
                <w:lang w:val="es-CO" w:eastAsia="es-CO"/>
              </w:rPr>
            </w:pPr>
            <w:r w:rsidRPr="0069129A">
              <w:rPr>
                <w:rFonts w:ascii="Arial" w:eastAsia="Times New Roman" w:hAnsi="Arial" w:cs="Arial"/>
                <w:color w:val="1F1F1F"/>
                <w:lang w:val="es-CO" w:eastAsia="es-CO"/>
              </w:rPr>
              <w:t>Diseño</w:t>
            </w:r>
          </w:p>
        </w:tc>
        <w:tc>
          <w:tcPr>
            <w:tcW w:w="4297" w:type="dxa"/>
            <w:hideMark/>
          </w:tcPr>
          <w:p w14:paraId="0C7CDCD2" w14:textId="77777777" w:rsidR="00E916CA" w:rsidRPr="0069129A" w:rsidRDefault="00E916CA" w:rsidP="00E916CA">
            <w:pPr>
              <w:jc w:val="left"/>
              <w:rPr>
                <w:rFonts w:ascii="Arial" w:eastAsia="Times New Roman" w:hAnsi="Arial" w:cs="Arial"/>
                <w:color w:val="1F1F1F"/>
                <w:lang w:val="es-CO" w:eastAsia="es-CO"/>
              </w:rPr>
            </w:pPr>
            <w:r w:rsidRPr="0069129A">
              <w:rPr>
                <w:rFonts w:ascii="Arial" w:eastAsia="Times New Roman" w:hAnsi="Arial" w:cs="Arial"/>
                <w:color w:val="1F1F1F"/>
                <w:lang w:val="es-CO" w:eastAsia="es-CO"/>
              </w:rPr>
              <w:t>Capacidad de conectar sistemas heterogéneos (Core Legacy vs Cloud Native) mediante adaptadores específicos.</w:t>
            </w:r>
          </w:p>
        </w:tc>
      </w:tr>
      <w:tr w:rsidR="00E916CA" w:rsidRPr="0069129A" w14:paraId="127785D3" w14:textId="77777777" w:rsidTr="007A620D">
        <w:trPr>
          <w:trHeight w:val="1155"/>
        </w:trPr>
        <w:tc>
          <w:tcPr>
            <w:tcW w:w="2830" w:type="dxa"/>
            <w:hideMark/>
          </w:tcPr>
          <w:p w14:paraId="29B06481" w14:textId="77777777" w:rsidR="00E916CA" w:rsidRPr="0069129A" w:rsidRDefault="00E916CA" w:rsidP="00E916CA">
            <w:pPr>
              <w:ind w:firstLineChars="100" w:firstLine="221"/>
              <w:jc w:val="left"/>
              <w:rPr>
                <w:rFonts w:ascii="Arial" w:eastAsia="Times New Roman" w:hAnsi="Arial" w:cs="Arial"/>
                <w:b/>
                <w:bCs/>
                <w:color w:val="1F1F1F"/>
                <w:lang w:val="es-CO" w:eastAsia="es-CO"/>
              </w:rPr>
            </w:pPr>
            <w:r w:rsidRPr="0069129A">
              <w:rPr>
                <w:rFonts w:ascii="Arial" w:eastAsia="Times New Roman" w:hAnsi="Arial" w:cs="Arial"/>
                <w:b/>
                <w:bCs/>
                <w:color w:val="1F1F1F"/>
                <w:lang w:val="es-CO" w:eastAsia="es-CO"/>
              </w:rPr>
              <w:t>Resiliencia</w:t>
            </w:r>
          </w:p>
        </w:tc>
        <w:tc>
          <w:tcPr>
            <w:tcW w:w="1701" w:type="dxa"/>
            <w:hideMark/>
          </w:tcPr>
          <w:p w14:paraId="6F0C7D88" w14:textId="77777777" w:rsidR="00E916CA" w:rsidRPr="0069129A" w:rsidRDefault="00E916CA" w:rsidP="00E916CA">
            <w:pPr>
              <w:ind w:firstLineChars="100" w:firstLine="220"/>
              <w:jc w:val="left"/>
              <w:rPr>
                <w:rFonts w:ascii="Arial" w:eastAsia="Times New Roman" w:hAnsi="Arial" w:cs="Arial"/>
                <w:color w:val="1F1F1F"/>
                <w:lang w:val="es-CO" w:eastAsia="es-CO"/>
              </w:rPr>
            </w:pPr>
            <w:r w:rsidRPr="0069129A">
              <w:rPr>
                <w:rFonts w:ascii="Arial" w:eastAsia="Times New Roman" w:hAnsi="Arial" w:cs="Arial"/>
                <w:color w:val="1F1F1F"/>
                <w:lang w:val="es-CO" w:eastAsia="es-CO"/>
              </w:rPr>
              <w:t>Ejecución</w:t>
            </w:r>
          </w:p>
        </w:tc>
        <w:tc>
          <w:tcPr>
            <w:tcW w:w="4297" w:type="dxa"/>
            <w:hideMark/>
          </w:tcPr>
          <w:p w14:paraId="4D38ADFC" w14:textId="77777777" w:rsidR="00E916CA" w:rsidRPr="0069129A" w:rsidRDefault="00E916CA" w:rsidP="00E916CA">
            <w:pPr>
              <w:jc w:val="left"/>
              <w:rPr>
                <w:rFonts w:ascii="Arial" w:eastAsia="Times New Roman" w:hAnsi="Arial" w:cs="Arial"/>
                <w:color w:val="1F1F1F"/>
                <w:lang w:val="es-CO" w:eastAsia="es-CO"/>
              </w:rPr>
            </w:pPr>
            <w:r w:rsidRPr="0069129A">
              <w:rPr>
                <w:rFonts w:ascii="Arial" w:eastAsia="Times New Roman" w:hAnsi="Arial" w:cs="Arial"/>
                <w:color w:val="1F1F1F"/>
                <w:lang w:val="es-CO" w:eastAsia="es-CO"/>
              </w:rPr>
              <w:t xml:space="preserve">Implementación de patrones </w:t>
            </w:r>
            <w:proofErr w:type="spellStart"/>
            <w:r w:rsidRPr="0069129A">
              <w:rPr>
                <w:rFonts w:ascii="Arial" w:eastAsia="Times New Roman" w:hAnsi="Arial" w:cs="Arial"/>
                <w:i/>
                <w:iCs/>
                <w:color w:val="1F1F1F"/>
                <w:lang w:val="es-CO" w:eastAsia="es-CO"/>
              </w:rPr>
              <w:t>Circuit</w:t>
            </w:r>
            <w:proofErr w:type="spellEnd"/>
            <w:r w:rsidRPr="0069129A">
              <w:rPr>
                <w:rFonts w:ascii="Arial" w:eastAsia="Times New Roman" w:hAnsi="Arial" w:cs="Arial"/>
                <w:i/>
                <w:iCs/>
                <w:color w:val="1F1F1F"/>
                <w:lang w:val="es-CO" w:eastAsia="es-CO"/>
              </w:rPr>
              <w:t xml:space="preserve"> Breaker</w:t>
            </w:r>
            <w:r w:rsidRPr="0069129A">
              <w:rPr>
                <w:rFonts w:ascii="Arial" w:eastAsia="Times New Roman" w:hAnsi="Arial" w:cs="Arial"/>
                <w:color w:val="1F1F1F"/>
                <w:lang w:val="es-CO" w:eastAsia="es-CO"/>
              </w:rPr>
              <w:t xml:space="preserve"> y </w:t>
            </w:r>
            <w:proofErr w:type="spellStart"/>
            <w:r w:rsidRPr="0069129A">
              <w:rPr>
                <w:rFonts w:ascii="Arial" w:eastAsia="Times New Roman" w:hAnsi="Arial" w:cs="Arial"/>
                <w:i/>
                <w:iCs/>
                <w:color w:val="1F1F1F"/>
                <w:lang w:val="es-CO" w:eastAsia="es-CO"/>
              </w:rPr>
              <w:t>Retries</w:t>
            </w:r>
            <w:proofErr w:type="spellEnd"/>
            <w:r w:rsidRPr="0069129A">
              <w:rPr>
                <w:rFonts w:ascii="Arial" w:eastAsia="Times New Roman" w:hAnsi="Arial" w:cs="Arial"/>
                <w:color w:val="1F1F1F"/>
                <w:lang w:val="es-CO" w:eastAsia="es-CO"/>
              </w:rPr>
              <w:t xml:space="preserve"> para evitar que una falla en un Core </w:t>
            </w:r>
            <w:proofErr w:type="spellStart"/>
            <w:r w:rsidRPr="0069129A">
              <w:rPr>
                <w:rFonts w:ascii="Arial" w:eastAsia="Times New Roman" w:hAnsi="Arial" w:cs="Arial"/>
                <w:color w:val="1F1F1F"/>
                <w:lang w:val="es-CO" w:eastAsia="es-CO"/>
              </w:rPr>
              <w:t>legacy</w:t>
            </w:r>
            <w:proofErr w:type="spellEnd"/>
            <w:r w:rsidRPr="0069129A">
              <w:rPr>
                <w:rFonts w:ascii="Arial" w:eastAsia="Times New Roman" w:hAnsi="Arial" w:cs="Arial"/>
                <w:color w:val="1F1F1F"/>
                <w:lang w:val="es-CO" w:eastAsia="es-CO"/>
              </w:rPr>
              <w:t xml:space="preserve"> afecte a toda la plataforma.</w:t>
            </w:r>
          </w:p>
        </w:tc>
      </w:tr>
      <w:tr w:rsidR="00E916CA" w:rsidRPr="0069129A" w14:paraId="5FCB1889" w14:textId="77777777" w:rsidTr="007A620D">
        <w:trPr>
          <w:trHeight w:val="1155"/>
        </w:trPr>
        <w:tc>
          <w:tcPr>
            <w:tcW w:w="2830" w:type="dxa"/>
            <w:hideMark/>
          </w:tcPr>
          <w:p w14:paraId="0E55AB00" w14:textId="77777777" w:rsidR="00E916CA" w:rsidRPr="0069129A" w:rsidRDefault="00E916CA" w:rsidP="00E916CA">
            <w:pPr>
              <w:ind w:firstLineChars="100" w:firstLine="221"/>
              <w:jc w:val="left"/>
              <w:rPr>
                <w:rFonts w:ascii="Arial" w:eastAsia="Times New Roman" w:hAnsi="Arial" w:cs="Arial"/>
                <w:b/>
                <w:bCs/>
                <w:color w:val="1F1F1F"/>
                <w:lang w:val="es-CO" w:eastAsia="es-CO"/>
              </w:rPr>
            </w:pPr>
            <w:r w:rsidRPr="0069129A">
              <w:rPr>
                <w:rFonts w:ascii="Arial" w:eastAsia="Times New Roman" w:hAnsi="Arial" w:cs="Arial"/>
                <w:b/>
                <w:bCs/>
                <w:color w:val="1F1F1F"/>
                <w:lang w:val="es-CO" w:eastAsia="es-CO"/>
              </w:rPr>
              <w:t>Baja Latencia</w:t>
            </w:r>
          </w:p>
        </w:tc>
        <w:tc>
          <w:tcPr>
            <w:tcW w:w="1701" w:type="dxa"/>
            <w:hideMark/>
          </w:tcPr>
          <w:p w14:paraId="078DCD16" w14:textId="77777777" w:rsidR="00E916CA" w:rsidRPr="0069129A" w:rsidRDefault="00E916CA" w:rsidP="00E916CA">
            <w:pPr>
              <w:ind w:firstLineChars="100" w:firstLine="220"/>
              <w:jc w:val="left"/>
              <w:rPr>
                <w:rFonts w:ascii="Arial" w:eastAsia="Times New Roman" w:hAnsi="Arial" w:cs="Arial"/>
                <w:color w:val="1F1F1F"/>
                <w:lang w:val="es-CO" w:eastAsia="es-CO"/>
              </w:rPr>
            </w:pPr>
            <w:r w:rsidRPr="0069129A">
              <w:rPr>
                <w:rFonts w:ascii="Arial" w:eastAsia="Times New Roman" w:hAnsi="Arial" w:cs="Arial"/>
                <w:color w:val="1F1F1F"/>
                <w:lang w:val="es-CO" w:eastAsia="es-CO"/>
              </w:rPr>
              <w:t>Ejecución</w:t>
            </w:r>
          </w:p>
        </w:tc>
        <w:tc>
          <w:tcPr>
            <w:tcW w:w="4297" w:type="dxa"/>
            <w:hideMark/>
          </w:tcPr>
          <w:p w14:paraId="66016D4D" w14:textId="77777777" w:rsidR="00E916CA" w:rsidRPr="0069129A" w:rsidRDefault="00E916CA" w:rsidP="00E916CA">
            <w:pPr>
              <w:jc w:val="left"/>
              <w:rPr>
                <w:rFonts w:ascii="Arial" w:eastAsia="Times New Roman" w:hAnsi="Arial" w:cs="Arial"/>
                <w:color w:val="1F1F1F"/>
                <w:lang w:val="es-CO" w:eastAsia="es-CO"/>
              </w:rPr>
            </w:pPr>
            <w:r w:rsidRPr="0069129A">
              <w:rPr>
                <w:rFonts w:ascii="Arial" w:eastAsia="Times New Roman" w:hAnsi="Arial" w:cs="Arial"/>
                <w:color w:val="1F1F1F"/>
                <w:lang w:val="es-CO" w:eastAsia="es-CO"/>
              </w:rPr>
              <w:t>Optimización de la capa de integración mediante caché distribuida y procesamiento asíncrono de eventos para respuestas rápidas al usuario.</w:t>
            </w:r>
          </w:p>
        </w:tc>
      </w:tr>
      <w:tr w:rsidR="00E916CA" w:rsidRPr="0069129A" w14:paraId="173BAB31" w14:textId="77777777" w:rsidTr="007A620D">
        <w:trPr>
          <w:trHeight w:val="1155"/>
        </w:trPr>
        <w:tc>
          <w:tcPr>
            <w:tcW w:w="2830" w:type="dxa"/>
            <w:hideMark/>
          </w:tcPr>
          <w:p w14:paraId="0D791963" w14:textId="77777777" w:rsidR="00E916CA" w:rsidRPr="0069129A" w:rsidRDefault="00E916CA" w:rsidP="00E916CA">
            <w:pPr>
              <w:ind w:firstLineChars="100" w:firstLine="221"/>
              <w:jc w:val="left"/>
              <w:rPr>
                <w:rFonts w:ascii="Arial" w:eastAsia="Times New Roman" w:hAnsi="Arial" w:cs="Arial"/>
                <w:b/>
                <w:bCs/>
                <w:color w:val="1F1F1F"/>
                <w:lang w:val="es-CO" w:eastAsia="es-CO"/>
              </w:rPr>
            </w:pPr>
            <w:r w:rsidRPr="0069129A">
              <w:rPr>
                <w:rFonts w:ascii="Arial" w:eastAsia="Times New Roman" w:hAnsi="Arial" w:cs="Arial"/>
                <w:b/>
                <w:bCs/>
                <w:color w:val="1F1F1F"/>
                <w:lang w:val="es-CO" w:eastAsia="es-CO"/>
              </w:rPr>
              <w:t>Seguridad (Zero Trust)</w:t>
            </w:r>
          </w:p>
        </w:tc>
        <w:tc>
          <w:tcPr>
            <w:tcW w:w="1701" w:type="dxa"/>
            <w:hideMark/>
          </w:tcPr>
          <w:p w14:paraId="79CFA7BA" w14:textId="77777777" w:rsidR="00E916CA" w:rsidRPr="0069129A" w:rsidRDefault="00E916CA" w:rsidP="00E916CA">
            <w:pPr>
              <w:ind w:firstLineChars="100" w:firstLine="220"/>
              <w:jc w:val="left"/>
              <w:rPr>
                <w:rFonts w:ascii="Arial" w:eastAsia="Times New Roman" w:hAnsi="Arial" w:cs="Arial"/>
                <w:color w:val="1F1F1F"/>
                <w:lang w:val="es-CO" w:eastAsia="es-CO"/>
              </w:rPr>
            </w:pPr>
            <w:r w:rsidRPr="0069129A">
              <w:rPr>
                <w:rFonts w:ascii="Arial" w:eastAsia="Times New Roman" w:hAnsi="Arial" w:cs="Arial"/>
                <w:color w:val="1F1F1F"/>
                <w:lang w:val="es-CO" w:eastAsia="es-CO"/>
              </w:rPr>
              <w:t>Diseño</w:t>
            </w:r>
          </w:p>
        </w:tc>
        <w:tc>
          <w:tcPr>
            <w:tcW w:w="4297" w:type="dxa"/>
            <w:hideMark/>
          </w:tcPr>
          <w:p w14:paraId="2E6296B0" w14:textId="77777777" w:rsidR="00E916CA" w:rsidRPr="0069129A" w:rsidRDefault="00E916CA" w:rsidP="00E916CA">
            <w:pPr>
              <w:jc w:val="left"/>
              <w:rPr>
                <w:rFonts w:ascii="Arial" w:eastAsia="Times New Roman" w:hAnsi="Arial" w:cs="Arial"/>
                <w:color w:val="1F1F1F"/>
                <w:lang w:val="es-CO" w:eastAsia="es-CO"/>
              </w:rPr>
            </w:pPr>
            <w:r w:rsidRPr="0069129A">
              <w:rPr>
                <w:rFonts w:ascii="Arial" w:eastAsia="Times New Roman" w:hAnsi="Arial" w:cs="Arial"/>
                <w:color w:val="1F1F1F"/>
                <w:lang w:val="es-CO" w:eastAsia="es-CO"/>
              </w:rPr>
              <w:t>Autenticación y autorización en cada nodo de la integración, asegurando que solo servicios autorizados accedan a los Cores.</w:t>
            </w:r>
          </w:p>
        </w:tc>
      </w:tr>
    </w:tbl>
    <w:p w14:paraId="61C236E8" w14:textId="77777777" w:rsidR="00F804D9" w:rsidRPr="0069129A" w:rsidRDefault="00F804D9" w:rsidP="00EC26C2">
      <w:pPr>
        <w:rPr>
          <w:rFonts w:ascii="Arial" w:hAnsi="Arial" w:cs="Arial"/>
        </w:rPr>
      </w:pPr>
    </w:p>
    <w:p w14:paraId="37555F9A" w14:textId="77777777" w:rsidR="00FF1D9A" w:rsidRPr="0069129A" w:rsidRDefault="00FF1D9A" w:rsidP="00EC26C2">
      <w:pPr>
        <w:rPr>
          <w:rFonts w:ascii="Arial" w:hAnsi="Arial" w:cs="Arial"/>
          <w:b/>
        </w:rPr>
      </w:pPr>
      <w:bookmarkStart w:id="7" w:name="_Toc140566885"/>
    </w:p>
    <w:p w14:paraId="4F83476B" w14:textId="3E394D40" w:rsidR="00EC26C2" w:rsidRPr="0069129A" w:rsidRDefault="00EC26C2" w:rsidP="00EC26C2">
      <w:pPr>
        <w:rPr>
          <w:rFonts w:ascii="Arial" w:hAnsi="Arial" w:cs="Arial"/>
          <w:b/>
        </w:rPr>
      </w:pPr>
      <w:r w:rsidRPr="0069129A">
        <w:rPr>
          <w:rFonts w:ascii="Arial" w:hAnsi="Arial" w:cs="Arial"/>
          <w:b/>
        </w:rPr>
        <w:t>Diagrama de Contexto</w:t>
      </w:r>
      <w:bookmarkEnd w:id="7"/>
    </w:p>
    <w:p w14:paraId="40E74C6E" w14:textId="28F710A5" w:rsidR="00EC26C2" w:rsidRPr="0069129A" w:rsidRDefault="00E1686C" w:rsidP="00446A56">
      <w:pPr>
        <w:pStyle w:val="Prrafodelista"/>
        <w:spacing w:before="120" w:after="120"/>
        <w:jc w:val="center"/>
        <w:rPr>
          <w:rFonts w:ascii="Arial" w:hAnsi="Arial" w:cs="Arial"/>
        </w:rPr>
      </w:pPr>
      <w:r w:rsidRPr="0069129A">
        <w:rPr>
          <w:rFonts w:ascii="Arial" w:hAnsi="Arial" w:cs="Arial"/>
          <w:noProof/>
        </w:rPr>
        <w:drawing>
          <wp:inline distT="0" distB="0" distL="0" distR="0" wp14:anchorId="65E6C89E" wp14:editId="4F3FCB3D">
            <wp:extent cx="5625885" cy="3309643"/>
            <wp:effectExtent l="0" t="0" r="0" b="5080"/>
            <wp:docPr id="12436329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632997" name=""/>
                    <pic:cNvPicPr/>
                  </pic:nvPicPr>
                  <pic:blipFill rotWithShape="1">
                    <a:blip r:embed="rId8"/>
                    <a:srcRect b="910"/>
                    <a:stretch>
                      <a:fillRect/>
                    </a:stretch>
                  </pic:blipFill>
                  <pic:spPr bwMode="auto">
                    <a:xfrm>
                      <a:off x="0" y="0"/>
                      <a:ext cx="5642210" cy="3319247"/>
                    </a:xfrm>
                    <a:prstGeom prst="rect">
                      <a:avLst/>
                    </a:prstGeom>
                    <a:ln>
                      <a:noFill/>
                    </a:ln>
                    <a:extLst>
                      <a:ext uri="{53640926-AAD7-44D8-BBD7-CCE9431645EC}">
                        <a14:shadowObscured xmlns:a14="http://schemas.microsoft.com/office/drawing/2010/main"/>
                      </a:ext>
                    </a:extLst>
                  </pic:spPr>
                </pic:pic>
              </a:graphicData>
            </a:graphic>
          </wp:inline>
        </w:drawing>
      </w:r>
    </w:p>
    <w:p w14:paraId="389C1356" w14:textId="77777777" w:rsidR="00446A56" w:rsidRPr="0069129A" w:rsidRDefault="00446A56" w:rsidP="00446A56">
      <w:pPr>
        <w:spacing w:before="120" w:after="120"/>
        <w:rPr>
          <w:rFonts w:ascii="Arial" w:hAnsi="Arial" w:cs="Arial"/>
        </w:rPr>
      </w:pPr>
      <w:r w:rsidRPr="0069129A">
        <w:rPr>
          <w:rFonts w:ascii="Arial" w:hAnsi="Arial" w:cs="Arial"/>
        </w:rPr>
        <w:t>El diagrama de contexto (Nivel 1) ilustra la arquitectura de la solución como un ecosistema centralizado, donde el flujo de comunicación se rige bajo los siguientes principios:</w:t>
      </w:r>
    </w:p>
    <w:p w14:paraId="569E99D1" w14:textId="77777777" w:rsidR="00446A56" w:rsidRPr="0069129A" w:rsidRDefault="00446A56" w:rsidP="00446A56">
      <w:pPr>
        <w:pStyle w:val="Prrafodelista"/>
        <w:numPr>
          <w:ilvl w:val="0"/>
          <w:numId w:val="10"/>
        </w:numPr>
        <w:spacing w:before="120" w:after="120"/>
        <w:rPr>
          <w:rFonts w:ascii="Arial" w:hAnsi="Arial" w:cs="Arial"/>
        </w:rPr>
      </w:pPr>
      <w:r w:rsidRPr="0069129A">
        <w:rPr>
          <w:rFonts w:ascii="Arial" w:hAnsi="Arial" w:cs="Arial"/>
        </w:rPr>
        <w:t xml:space="preserve">Punto de Acceso Único (API Management): El Cliente Bancario (a través de banca móvil y web), el Operador / Analista interno y los Terceros (Open </w:t>
      </w:r>
      <w:proofErr w:type="spellStart"/>
      <w:r w:rsidRPr="0069129A">
        <w:rPr>
          <w:rFonts w:ascii="Arial" w:hAnsi="Arial" w:cs="Arial"/>
        </w:rPr>
        <w:t>Finance</w:t>
      </w:r>
      <w:proofErr w:type="spellEnd"/>
      <w:r w:rsidRPr="0069129A">
        <w:rPr>
          <w:rFonts w:ascii="Arial" w:hAnsi="Arial" w:cs="Arial"/>
        </w:rPr>
        <w:t xml:space="preserve">) acceden de manera centralizada a la Plataforma de Integración y API Management. Esta caja azul actúa como la única puerta de entrada al ecosistema del banco, recibiendo </w:t>
      </w:r>
      <w:r w:rsidRPr="0069129A">
        <w:rPr>
          <w:rFonts w:ascii="Arial" w:hAnsi="Arial" w:cs="Arial"/>
        </w:rPr>
        <w:lastRenderedPageBreak/>
        <w:t>todas las peticiones y encargándose de la seguridad, autenticación y validación inicial.</w:t>
      </w:r>
    </w:p>
    <w:p w14:paraId="1D7FBD05" w14:textId="77777777" w:rsidR="00446A56" w:rsidRPr="0069129A" w:rsidRDefault="00446A56" w:rsidP="00446A56">
      <w:pPr>
        <w:pStyle w:val="Prrafodelista"/>
        <w:numPr>
          <w:ilvl w:val="0"/>
          <w:numId w:val="10"/>
        </w:numPr>
        <w:spacing w:before="120" w:after="120"/>
        <w:rPr>
          <w:rFonts w:ascii="Arial" w:hAnsi="Arial" w:cs="Arial"/>
        </w:rPr>
      </w:pPr>
      <w:r w:rsidRPr="0069129A">
        <w:rPr>
          <w:rFonts w:ascii="Arial" w:hAnsi="Arial" w:cs="Arial"/>
        </w:rPr>
        <w:t xml:space="preserve">Enrutamiento Inteligente hacia los Servicios (Smart </w:t>
      </w:r>
      <w:proofErr w:type="spellStart"/>
      <w:r w:rsidRPr="0069129A">
        <w:rPr>
          <w:rFonts w:ascii="Arial" w:hAnsi="Arial" w:cs="Arial"/>
        </w:rPr>
        <w:t>Routing</w:t>
      </w:r>
      <w:proofErr w:type="spellEnd"/>
      <w:r w:rsidRPr="0069129A">
        <w:rPr>
          <w:rFonts w:ascii="Arial" w:hAnsi="Arial" w:cs="Arial"/>
        </w:rPr>
        <w:t xml:space="preserve">): Una vez que las peticiones ingresan a la plataforma, el API Management se encarga de orquestar y enrutar dinámicamente el tráfico hacia los servicios correspondientes. Mediante una estrategia </w:t>
      </w:r>
      <w:proofErr w:type="spellStart"/>
      <w:r w:rsidRPr="0069129A">
        <w:rPr>
          <w:rFonts w:ascii="Arial" w:hAnsi="Arial" w:cs="Arial"/>
        </w:rPr>
        <w:t>multicore</w:t>
      </w:r>
      <w:proofErr w:type="spellEnd"/>
      <w:r w:rsidRPr="0069129A">
        <w:rPr>
          <w:rFonts w:ascii="Arial" w:hAnsi="Arial" w:cs="Arial"/>
        </w:rPr>
        <w:t xml:space="preserve">, la plataforma evalúa la petición y decide si debe consumirse la información del Core Bancario Tradicional (saldos </w:t>
      </w:r>
      <w:proofErr w:type="spellStart"/>
      <w:r w:rsidRPr="0069129A">
        <w:rPr>
          <w:rFonts w:ascii="Arial" w:hAnsi="Arial" w:cs="Arial"/>
        </w:rPr>
        <w:t>legacy</w:t>
      </w:r>
      <w:proofErr w:type="spellEnd"/>
      <w:r w:rsidRPr="0069129A">
        <w:rPr>
          <w:rFonts w:ascii="Arial" w:hAnsi="Arial" w:cs="Arial"/>
        </w:rPr>
        <w:t>) o del Core Bancario Digital (nuevos productos), haciendo que esta coexistencia sea totalmente invisible para los usuarios y terceros.</w:t>
      </w:r>
    </w:p>
    <w:p w14:paraId="48833757" w14:textId="77777777" w:rsidR="00446A56" w:rsidRPr="0069129A" w:rsidRDefault="00446A56" w:rsidP="00446A56">
      <w:pPr>
        <w:pStyle w:val="Prrafodelista"/>
        <w:numPr>
          <w:ilvl w:val="0"/>
          <w:numId w:val="10"/>
        </w:numPr>
        <w:spacing w:before="120" w:after="120"/>
        <w:rPr>
          <w:rFonts w:ascii="Arial" w:hAnsi="Arial" w:cs="Arial"/>
        </w:rPr>
      </w:pPr>
      <w:r w:rsidRPr="0069129A">
        <w:rPr>
          <w:rFonts w:ascii="Arial" w:hAnsi="Arial" w:cs="Arial"/>
        </w:rPr>
        <w:t>Estandarización y Orquestación de Pagos: Cuando la plataforma recibe una solicitud de pago, la procesa y la enruta hacia la Plataforma de Servicios de Pago externa, asegurando que la salida cumpla con los estándares obligatorios de mensajería de la industria (como ISO 20022).</w:t>
      </w:r>
    </w:p>
    <w:p w14:paraId="3C25183C" w14:textId="6CEEEC3B" w:rsidR="00446A56" w:rsidRPr="0069129A" w:rsidRDefault="00446A56" w:rsidP="00446A56">
      <w:pPr>
        <w:pStyle w:val="Prrafodelista"/>
        <w:spacing w:before="120" w:after="120"/>
        <w:rPr>
          <w:rFonts w:ascii="Arial" w:hAnsi="Arial" w:cs="Arial"/>
        </w:rPr>
      </w:pPr>
      <w:r w:rsidRPr="0069129A">
        <w:rPr>
          <w:rFonts w:ascii="Arial" w:hAnsi="Arial" w:cs="Arial"/>
        </w:rPr>
        <w:t>Validación de Baja Latencia orientada a Eventos: Durante el flujo de la transacción, la plataforma de integración se encarga de enrutar de forma asíncrona la información hacia los sistemas de Gestión de Riesgos y Prevención de Fraudes. Al hacerlo mediante eventos en lugar de consultas síncronas, se garantizan validaciones en tiempo real (baja latencia) sin detener ni afectar el tiempo de respuesta hacia el cliente final.</w:t>
      </w:r>
    </w:p>
    <w:p w14:paraId="55CEDD3E" w14:textId="77777777" w:rsidR="00EC26C2" w:rsidRPr="0069129A" w:rsidRDefault="00EC26C2" w:rsidP="00EC26C2">
      <w:pPr>
        <w:spacing w:before="120" w:after="120"/>
        <w:rPr>
          <w:rFonts w:ascii="Arial" w:hAnsi="Arial" w:cs="Arial"/>
          <w:b/>
          <w:bCs/>
        </w:rPr>
      </w:pPr>
    </w:p>
    <w:p w14:paraId="7C0A7FDE" w14:textId="57051DC3" w:rsidR="00EC26C2" w:rsidRPr="0069129A" w:rsidRDefault="00EC26C2" w:rsidP="001D3C67">
      <w:pPr>
        <w:pStyle w:val="Ttulo1"/>
        <w:rPr>
          <w:rFonts w:ascii="Arial" w:eastAsia="MS Gothic" w:hAnsi="Arial" w:cs="Arial"/>
          <w:lang w:val="es-ES" w:eastAsia="es-ES"/>
        </w:rPr>
      </w:pPr>
      <w:bookmarkStart w:id="8" w:name="_Toc132207503"/>
      <w:bookmarkStart w:id="9" w:name="_Toc140566888"/>
      <w:r w:rsidRPr="0069129A">
        <w:rPr>
          <w:rFonts w:ascii="Arial" w:eastAsia="MS Gothic" w:hAnsi="Arial" w:cs="Arial"/>
          <w:lang w:val="es-ES" w:eastAsia="es-ES"/>
        </w:rPr>
        <w:t xml:space="preserve">Dominio de Datos de Alto nivel </w:t>
      </w:r>
      <w:bookmarkEnd w:id="8"/>
      <w:bookmarkEnd w:id="9"/>
    </w:p>
    <w:p w14:paraId="1A2870C0" w14:textId="77777777" w:rsidR="00260E7F" w:rsidRPr="0069129A" w:rsidRDefault="00260E7F" w:rsidP="00EC26C2">
      <w:pPr>
        <w:spacing w:before="120" w:after="120"/>
        <w:rPr>
          <w:rFonts w:ascii="Arial" w:hAnsi="Arial" w:cs="Arial"/>
        </w:rPr>
      </w:pPr>
      <w:r w:rsidRPr="0069129A">
        <w:rPr>
          <w:rFonts w:ascii="Arial" w:hAnsi="Arial" w:cs="Arial"/>
        </w:rPr>
        <w:t>En esta sección se describen los conceptos de negocio y la estrategia de protección de los datos que serán impactados e integrados por la solución.</w:t>
      </w:r>
    </w:p>
    <w:p w14:paraId="4BB07A8C" w14:textId="77777777" w:rsidR="009A5627" w:rsidRPr="0069129A" w:rsidRDefault="009A5627" w:rsidP="00EC26C2">
      <w:pPr>
        <w:spacing w:before="120" w:after="120"/>
        <w:rPr>
          <w:rFonts w:ascii="Arial" w:hAnsi="Arial" w:cs="Arial"/>
          <w:b/>
          <w:bCs/>
        </w:rPr>
      </w:pPr>
      <w:r w:rsidRPr="0069129A">
        <w:rPr>
          <w:rFonts w:ascii="Arial" w:hAnsi="Arial" w:cs="Arial"/>
          <w:b/>
          <w:bCs/>
        </w:rPr>
        <w:t>Modelo Conceptual y Estandarización</w:t>
      </w:r>
    </w:p>
    <w:p w14:paraId="3B7F9C32" w14:textId="77777777" w:rsidR="009A5627" w:rsidRPr="0069129A" w:rsidRDefault="009A5627" w:rsidP="00EC26C2">
      <w:pPr>
        <w:spacing w:before="120" w:after="120"/>
        <w:rPr>
          <w:rFonts w:ascii="Arial" w:hAnsi="Arial" w:cs="Arial"/>
          <w:b/>
          <w:bCs/>
        </w:rPr>
      </w:pPr>
    </w:p>
    <w:p w14:paraId="5751D37D" w14:textId="77777777" w:rsidR="004B4E33" w:rsidRPr="0069129A" w:rsidRDefault="004B4E33" w:rsidP="004B4E33">
      <w:pPr>
        <w:spacing w:before="120" w:after="120"/>
        <w:rPr>
          <w:rFonts w:ascii="Arial" w:hAnsi="Arial" w:cs="Arial"/>
        </w:rPr>
      </w:pPr>
      <w:r w:rsidRPr="0069129A">
        <w:rPr>
          <w:rFonts w:ascii="Arial" w:hAnsi="Arial" w:cs="Arial"/>
        </w:rPr>
        <w:t xml:space="preserve">La plataforma de integración actúa como un orquestador </w:t>
      </w:r>
      <w:proofErr w:type="spellStart"/>
      <w:r w:rsidRPr="0069129A">
        <w:rPr>
          <w:rFonts w:ascii="Arial" w:hAnsi="Arial" w:cs="Arial"/>
        </w:rPr>
        <w:t>stateless</w:t>
      </w:r>
      <w:proofErr w:type="spellEnd"/>
      <w:r w:rsidRPr="0069129A">
        <w:rPr>
          <w:rFonts w:ascii="Arial" w:hAnsi="Arial" w:cs="Arial"/>
        </w:rPr>
        <w:t xml:space="preserve"> (no almacena los datos maestros de los clientes de forma persistente), pero procesa entidades de información críticas basadas en el estándar BIAN:</w:t>
      </w:r>
    </w:p>
    <w:p w14:paraId="5A7F19F9" w14:textId="3D66E7A2" w:rsidR="004B4E33" w:rsidRPr="0069129A" w:rsidRDefault="004B4E33" w:rsidP="004B4E33">
      <w:pPr>
        <w:pStyle w:val="Prrafodelista"/>
        <w:numPr>
          <w:ilvl w:val="0"/>
          <w:numId w:val="11"/>
        </w:numPr>
        <w:spacing w:before="120" w:after="120"/>
        <w:rPr>
          <w:rFonts w:ascii="Arial" w:hAnsi="Arial" w:cs="Arial"/>
        </w:rPr>
      </w:pPr>
      <w:r w:rsidRPr="0069129A">
        <w:rPr>
          <w:rFonts w:ascii="Arial" w:hAnsi="Arial" w:cs="Arial"/>
        </w:rPr>
        <w:t xml:space="preserve">Payment </w:t>
      </w:r>
      <w:proofErr w:type="spellStart"/>
      <w:r w:rsidRPr="0069129A">
        <w:rPr>
          <w:rFonts w:ascii="Arial" w:hAnsi="Arial" w:cs="Arial"/>
        </w:rPr>
        <w:t>Initiation</w:t>
      </w:r>
      <w:proofErr w:type="spellEnd"/>
      <w:r w:rsidRPr="0069129A">
        <w:rPr>
          <w:rFonts w:ascii="Arial" w:hAnsi="Arial" w:cs="Arial"/>
        </w:rPr>
        <w:t xml:space="preserve"> / </w:t>
      </w:r>
      <w:proofErr w:type="spellStart"/>
      <w:r w:rsidRPr="0069129A">
        <w:rPr>
          <w:rFonts w:ascii="Arial" w:hAnsi="Arial" w:cs="Arial"/>
        </w:rPr>
        <w:t>Execution</w:t>
      </w:r>
      <w:proofErr w:type="spellEnd"/>
      <w:r w:rsidRPr="0069129A">
        <w:rPr>
          <w:rFonts w:ascii="Arial" w:hAnsi="Arial" w:cs="Arial"/>
        </w:rPr>
        <w:t>: Datos transaccionales estandarizados bajo el esquema de mensajería ISO 20022 (definiendo semántica y estructura de la trama, no su seguridad criptográfica).</w:t>
      </w:r>
    </w:p>
    <w:p w14:paraId="24E0B91E" w14:textId="77777777" w:rsidR="004B4E33" w:rsidRPr="0069129A" w:rsidRDefault="004B4E33" w:rsidP="004B4E33">
      <w:pPr>
        <w:pStyle w:val="Prrafodelista"/>
        <w:numPr>
          <w:ilvl w:val="0"/>
          <w:numId w:val="11"/>
        </w:numPr>
        <w:spacing w:before="120" w:after="120"/>
        <w:rPr>
          <w:rFonts w:ascii="Arial" w:hAnsi="Arial" w:cs="Arial"/>
        </w:rPr>
      </w:pPr>
      <w:r w:rsidRPr="0069129A">
        <w:rPr>
          <w:rFonts w:ascii="Arial" w:hAnsi="Arial" w:cs="Arial"/>
        </w:rPr>
        <w:t xml:space="preserve">Current </w:t>
      </w:r>
      <w:proofErr w:type="spellStart"/>
      <w:r w:rsidRPr="0069129A">
        <w:rPr>
          <w:rFonts w:ascii="Arial" w:hAnsi="Arial" w:cs="Arial"/>
        </w:rPr>
        <w:t>Account</w:t>
      </w:r>
      <w:proofErr w:type="spellEnd"/>
      <w:r w:rsidRPr="0069129A">
        <w:rPr>
          <w:rFonts w:ascii="Arial" w:hAnsi="Arial" w:cs="Arial"/>
        </w:rPr>
        <w:t xml:space="preserve"> / </w:t>
      </w:r>
      <w:proofErr w:type="spellStart"/>
      <w:r w:rsidRPr="0069129A">
        <w:rPr>
          <w:rFonts w:ascii="Arial" w:hAnsi="Arial" w:cs="Arial"/>
        </w:rPr>
        <w:t>Consumer</w:t>
      </w:r>
      <w:proofErr w:type="spellEnd"/>
      <w:r w:rsidRPr="0069129A">
        <w:rPr>
          <w:rFonts w:ascii="Arial" w:hAnsi="Arial" w:cs="Arial"/>
        </w:rPr>
        <w:t xml:space="preserve"> </w:t>
      </w:r>
      <w:proofErr w:type="spellStart"/>
      <w:r w:rsidRPr="0069129A">
        <w:rPr>
          <w:rFonts w:ascii="Arial" w:hAnsi="Arial" w:cs="Arial"/>
        </w:rPr>
        <w:t>Loans</w:t>
      </w:r>
      <w:proofErr w:type="spellEnd"/>
      <w:r w:rsidRPr="0069129A">
        <w:rPr>
          <w:rFonts w:ascii="Arial" w:hAnsi="Arial" w:cs="Arial"/>
        </w:rPr>
        <w:t>: Información de saldos y productos financieros, abstraídos del modelo físico de datos de los Cores subyacentes.</w:t>
      </w:r>
    </w:p>
    <w:p w14:paraId="2CFCB3ED" w14:textId="26174E4F" w:rsidR="00EC26C2" w:rsidRPr="0069129A" w:rsidRDefault="00EC26C2" w:rsidP="004B4E33">
      <w:pPr>
        <w:spacing w:before="120" w:after="120"/>
        <w:rPr>
          <w:rFonts w:ascii="Arial" w:hAnsi="Arial" w:cs="Arial"/>
        </w:rPr>
      </w:pPr>
    </w:p>
    <w:p w14:paraId="758F5B31" w14:textId="77777777" w:rsidR="00EC26C2" w:rsidRPr="0069129A" w:rsidRDefault="00EC26C2" w:rsidP="00EC26C2">
      <w:pPr>
        <w:spacing w:before="120" w:after="120"/>
        <w:jc w:val="center"/>
        <w:rPr>
          <w:rFonts w:ascii="Arial" w:hAnsi="Arial" w:cs="Arial"/>
        </w:rPr>
      </w:pPr>
    </w:p>
    <w:p w14:paraId="0235BC52" w14:textId="77777777" w:rsidR="00004D79" w:rsidRPr="0069129A" w:rsidRDefault="00004D79" w:rsidP="00EC26C2">
      <w:pPr>
        <w:spacing w:before="120" w:after="120"/>
        <w:rPr>
          <w:rFonts w:ascii="Arial" w:hAnsi="Arial" w:cs="Arial"/>
          <w:b/>
          <w:bCs/>
        </w:rPr>
      </w:pPr>
      <w:r w:rsidRPr="0069129A">
        <w:rPr>
          <w:rFonts w:ascii="Arial" w:hAnsi="Arial" w:cs="Arial"/>
          <w:b/>
          <w:bCs/>
        </w:rPr>
        <w:t>Estrategia de Cifrado y Protección de Datos Personales (Cumplimiento de Ley)</w:t>
      </w:r>
    </w:p>
    <w:p w14:paraId="5BDD211E" w14:textId="77777777" w:rsidR="00004D79" w:rsidRPr="0069129A" w:rsidRDefault="00004D79" w:rsidP="00EC26C2">
      <w:pPr>
        <w:spacing w:before="120" w:after="120"/>
        <w:rPr>
          <w:rFonts w:ascii="Arial" w:hAnsi="Arial" w:cs="Arial"/>
        </w:rPr>
      </w:pPr>
      <w:bookmarkStart w:id="10" w:name="_Toc132207505"/>
      <w:bookmarkStart w:id="11" w:name="_Toc140566891"/>
      <w:r w:rsidRPr="0069129A">
        <w:rPr>
          <w:rFonts w:ascii="Arial" w:hAnsi="Arial" w:cs="Arial"/>
        </w:rPr>
        <w:t>Para garantizar el cumplimiento de la Ley Orgánica de Protección de Datos Personales y estándares de la industria financiera (PCI-DSS), se establece una estrategia de seguridad de datos en tres frentes:</w:t>
      </w:r>
    </w:p>
    <w:p w14:paraId="5889A379" w14:textId="77777777" w:rsidR="00B321D8" w:rsidRPr="0069129A" w:rsidRDefault="00004D79" w:rsidP="00B321D8">
      <w:pPr>
        <w:pStyle w:val="Prrafodelista"/>
        <w:numPr>
          <w:ilvl w:val="0"/>
          <w:numId w:val="12"/>
        </w:numPr>
        <w:spacing w:before="120" w:after="120"/>
        <w:rPr>
          <w:rFonts w:ascii="Arial" w:hAnsi="Arial" w:cs="Arial"/>
        </w:rPr>
      </w:pPr>
      <w:r w:rsidRPr="0069129A">
        <w:rPr>
          <w:rFonts w:ascii="Arial" w:hAnsi="Arial" w:cs="Arial"/>
        </w:rPr>
        <w:t>Cifrado de Extremo a Extremo (E2EE) y Transporte Seguro:</w:t>
      </w:r>
    </w:p>
    <w:p w14:paraId="51523D06" w14:textId="77777777" w:rsidR="00B321D8" w:rsidRPr="0069129A" w:rsidRDefault="00004D79" w:rsidP="00B321D8">
      <w:pPr>
        <w:pStyle w:val="Prrafodelista"/>
        <w:numPr>
          <w:ilvl w:val="1"/>
          <w:numId w:val="12"/>
        </w:numPr>
        <w:spacing w:before="120" w:after="120"/>
        <w:rPr>
          <w:rFonts w:ascii="Arial" w:hAnsi="Arial" w:cs="Arial"/>
        </w:rPr>
      </w:pPr>
      <w:r w:rsidRPr="0069129A">
        <w:rPr>
          <w:rFonts w:ascii="Arial" w:hAnsi="Arial" w:cs="Arial"/>
        </w:rPr>
        <w:t xml:space="preserve">Dado que el estándar ISO 20022 dicta el </w:t>
      </w:r>
      <w:proofErr w:type="gramStart"/>
      <w:r w:rsidRPr="0069129A">
        <w:rPr>
          <w:rFonts w:ascii="Arial" w:hAnsi="Arial" w:cs="Arial"/>
        </w:rPr>
        <w:t>formato</w:t>
      </w:r>
      <w:proofErr w:type="gramEnd"/>
      <w:r w:rsidRPr="0069129A">
        <w:rPr>
          <w:rFonts w:ascii="Arial" w:hAnsi="Arial" w:cs="Arial"/>
        </w:rPr>
        <w:t xml:space="preserve"> pero no la seguridad, todas las tramas de datos estarán protegidas en tránsito mediante TLS 1.3 / </w:t>
      </w:r>
      <w:proofErr w:type="spellStart"/>
      <w:r w:rsidRPr="0069129A">
        <w:rPr>
          <w:rFonts w:ascii="Arial" w:hAnsi="Arial" w:cs="Arial"/>
        </w:rPr>
        <w:t>mTLS</w:t>
      </w:r>
      <w:proofErr w:type="spellEnd"/>
      <w:r w:rsidRPr="0069129A">
        <w:rPr>
          <w:rFonts w:ascii="Arial" w:hAnsi="Arial" w:cs="Arial"/>
        </w:rPr>
        <w:t xml:space="preserve"> (Mutual TLS) para las integraciones B2B (Open </w:t>
      </w:r>
      <w:proofErr w:type="spellStart"/>
      <w:r w:rsidRPr="0069129A">
        <w:rPr>
          <w:rFonts w:ascii="Arial" w:hAnsi="Arial" w:cs="Arial"/>
        </w:rPr>
        <w:t>Finance</w:t>
      </w:r>
      <w:proofErr w:type="spellEnd"/>
      <w:r w:rsidRPr="0069129A">
        <w:rPr>
          <w:rFonts w:ascii="Arial" w:hAnsi="Arial" w:cs="Arial"/>
        </w:rPr>
        <w:t xml:space="preserve"> y Redes de Pago).</w:t>
      </w:r>
    </w:p>
    <w:p w14:paraId="0FF8B608" w14:textId="77777777" w:rsidR="00B321D8" w:rsidRPr="0069129A" w:rsidRDefault="00004D79" w:rsidP="00B321D8">
      <w:pPr>
        <w:pStyle w:val="Prrafodelista"/>
        <w:numPr>
          <w:ilvl w:val="1"/>
          <w:numId w:val="12"/>
        </w:numPr>
        <w:spacing w:before="120" w:after="120"/>
        <w:rPr>
          <w:rFonts w:ascii="Arial" w:hAnsi="Arial" w:cs="Arial"/>
        </w:rPr>
      </w:pPr>
      <w:r w:rsidRPr="0069129A">
        <w:rPr>
          <w:rFonts w:ascii="Arial" w:hAnsi="Arial" w:cs="Arial"/>
        </w:rPr>
        <w:lastRenderedPageBreak/>
        <w:t xml:space="preserve">Los </w:t>
      </w:r>
      <w:proofErr w:type="spellStart"/>
      <w:r w:rsidRPr="0069129A">
        <w:rPr>
          <w:rFonts w:ascii="Arial" w:hAnsi="Arial" w:cs="Arial"/>
        </w:rPr>
        <w:t>payloads</w:t>
      </w:r>
      <w:proofErr w:type="spellEnd"/>
      <w:r w:rsidRPr="0069129A">
        <w:rPr>
          <w:rFonts w:ascii="Arial" w:hAnsi="Arial" w:cs="Arial"/>
        </w:rPr>
        <w:t xml:space="preserve"> sensibles (ej. credenciales, </w:t>
      </w:r>
      <w:proofErr w:type="spellStart"/>
      <w:r w:rsidRPr="0069129A">
        <w:rPr>
          <w:rFonts w:ascii="Arial" w:hAnsi="Arial" w:cs="Arial"/>
        </w:rPr>
        <w:t>PINes</w:t>
      </w:r>
      <w:proofErr w:type="spellEnd"/>
      <w:r w:rsidRPr="0069129A">
        <w:rPr>
          <w:rFonts w:ascii="Arial" w:hAnsi="Arial" w:cs="Arial"/>
        </w:rPr>
        <w:t xml:space="preserve">) que viajan desde la Banca Móvil/Web aplicarán Cifrado a nivel de Aplicación (ej. JWE - JSON Web </w:t>
      </w:r>
      <w:proofErr w:type="spellStart"/>
      <w:r w:rsidRPr="0069129A">
        <w:rPr>
          <w:rFonts w:ascii="Arial" w:hAnsi="Arial" w:cs="Arial"/>
        </w:rPr>
        <w:t>Encryption</w:t>
      </w:r>
      <w:proofErr w:type="spellEnd"/>
      <w:r w:rsidRPr="0069129A">
        <w:rPr>
          <w:rFonts w:ascii="Arial" w:hAnsi="Arial" w:cs="Arial"/>
        </w:rPr>
        <w:t>), garantizando que ni siquiera el API Gateway pueda leer los datos más críticos en texto plano, descifrándose únicamente al llegar al entorno seguro del Core o HSM (Hardware Security Module).</w:t>
      </w:r>
    </w:p>
    <w:p w14:paraId="51EE354C" w14:textId="77777777" w:rsidR="00B321D8" w:rsidRPr="0069129A" w:rsidRDefault="00004D79" w:rsidP="00B321D8">
      <w:pPr>
        <w:pStyle w:val="Prrafodelista"/>
        <w:numPr>
          <w:ilvl w:val="0"/>
          <w:numId w:val="12"/>
        </w:numPr>
        <w:spacing w:before="120" w:after="120"/>
        <w:rPr>
          <w:rFonts w:ascii="Arial" w:hAnsi="Arial" w:cs="Arial"/>
        </w:rPr>
      </w:pPr>
      <w:r w:rsidRPr="0069129A">
        <w:rPr>
          <w:rFonts w:ascii="Arial" w:hAnsi="Arial" w:cs="Arial"/>
        </w:rPr>
        <w:t xml:space="preserve">Minimización y Enmascaramiento (Data </w:t>
      </w:r>
      <w:proofErr w:type="spellStart"/>
      <w:r w:rsidRPr="0069129A">
        <w:rPr>
          <w:rFonts w:ascii="Arial" w:hAnsi="Arial" w:cs="Arial"/>
        </w:rPr>
        <w:t>Masking</w:t>
      </w:r>
      <w:proofErr w:type="spellEnd"/>
      <w:r w:rsidRPr="0069129A">
        <w:rPr>
          <w:rFonts w:ascii="Arial" w:hAnsi="Arial" w:cs="Arial"/>
        </w:rPr>
        <w:t>):</w:t>
      </w:r>
    </w:p>
    <w:p w14:paraId="3A5BF44D" w14:textId="74B8003E" w:rsidR="00B321D8" w:rsidRPr="0069129A" w:rsidRDefault="00004D79" w:rsidP="008938C0">
      <w:pPr>
        <w:pStyle w:val="Prrafodelista"/>
        <w:numPr>
          <w:ilvl w:val="1"/>
          <w:numId w:val="12"/>
        </w:numPr>
        <w:spacing w:before="120" w:after="120"/>
        <w:rPr>
          <w:rFonts w:ascii="Arial" w:hAnsi="Arial" w:cs="Arial"/>
        </w:rPr>
      </w:pPr>
      <w:r w:rsidRPr="0069129A">
        <w:rPr>
          <w:rFonts w:ascii="Arial" w:hAnsi="Arial" w:cs="Arial"/>
        </w:rPr>
        <w:t>Durante la distribución de eventos asíncronos (ej. hacia el sistema de Prevención de Fraudes), se aplicará enmascaramiento dinámico a la Información de Identificación Personal (PII).</w:t>
      </w:r>
    </w:p>
    <w:p w14:paraId="72165397" w14:textId="5D91B865" w:rsidR="00B321D8" w:rsidRPr="0069129A" w:rsidRDefault="00004D79" w:rsidP="008938C0">
      <w:pPr>
        <w:pStyle w:val="Prrafodelista"/>
        <w:numPr>
          <w:ilvl w:val="1"/>
          <w:numId w:val="12"/>
        </w:numPr>
        <w:spacing w:before="120" w:after="120"/>
        <w:rPr>
          <w:rFonts w:ascii="Arial" w:hAnsi="Arial" w:cs="Arial"/>
        </w:rPr>
      </w:pPr>
      <w:r w:rsidRPr="0069129A">
        <w:rPr>
          <w:rFonts w:ascii="Arial" w:hAnsi="Arial" w:cs="Arial"/>
        </w:rPr>
        <w:t xml:space="preserve">Justificación: El motor de fraude necesita evaluar montos, frecuencias e </w:t>
      </w:r>
      <w:proofErr w:type="spellStart"/>
      <w:r w:rsidRPr="0069129A">
        <w:rPr>
          <w:rFonts w:ascii="Arial" w:hAnsi="Arial" w:cs="Arial"/>
        </w:rPr>
        <w:t>IPs</w:t>
      </w:r>
      <w:proofErr w:type="spellEnd"/>
      <w:r w:rsidRPr="0069129A">
        <w:rPr>
          <w:rFonts w:ascii="Arial" w:hAnsi="Arial" w:cs="Arial"/>
        </w:rPr>
        <w:t>, pero no requiere procesar el nombre real del cliente o su número de tarjeta completo (PAN), reduciendo así la superficie de exposición del dato.</w:t>
      </w:r>
    </w:p>
    <w:p w14:paraId="47371E0E" w14:textId="77777777" w:rsidR="00B321D8" w:rsidRPr="0069129A" w:rsidRDefault="00004D79" w:rsidP="00B321D8">
      <w:pPr>
        <w:pStyle w:val="Prrafodelista"/>
        <w:numPr>
          <w:ilvl w:val="0"/>
          <w:numId w:val="12"/>
        </w:numPr>
        <w:spacing w:before="120" w:after="120"/>
        <w:rPr>
          <w:rFonts w:ascii="Arial" w:hAnsi="Arial" w:cs="Arial"/>
        </w:rPr>
      </w:pPr>
      <w:r w:rsidRPr="0069129A">
        <w:rPr>
          <w:rFonts w:ascii="Arial" w:hAnsi="Arial" w:cs="Arial"/>
        </w:rPr>
        <w:t>Gobierno y Trazabilidad (Auditoría):</w:t>
      </w:r>
    </w:p>
    <w:p w14:paraId="23CBDB39" w14:textId="77777777" w:rsidR="00B321D8" w:rsidRPr="0069129A" w:rsidRDefault="00004D79" w:rsidP="008938C0">
      <w:pPr>
        <w:pStyle w:val="Prrafodelista"/>
        <w:numPr>
          <w:ilvl w:val="1"/>
          <w:numId w:val="12"/>
        </w:numPr>
        <w:spacing w:before="120" w:after="120"/>
        <w:rPr>
          <w:rFonts w:ascii="Arial" w:hAnsi="Arial" w:cs="Arial"/>
        </w:rPr>
      </w:pPr>
      <w:r w:rsidRPr="0069129A">
        <w:rPr>
          <w:rFonts w:ascii="Arial" w:hAnsi="Arial" w:cs="Arial"/>
        </w:rPr>
        <w:t>Todo acceso a datos personales a través del API Management quedará registrado en logs inmutables, garantizando la trazabilidad para responder a ejercicios de derechos ARCO (Acceso, Rectificación, Cancelación y Oposición) por parte de los titulares</w:t>
      </w:r>
    </w:p>
    <w:bookmarkEnd w:id="10"/>
    <w:bookmarkEnd w:id="11"/>
    <w:p w14:paraId="0AB5072E" w14:textId="77777777" w:rsidR="00EC26C2" w:rsidRPr="0069129A" w:rsidRDefault="00EC26C2" w:rsidP="00EC26C2">
      <w:pPr>
        <w:spacing w:before="120" w:after="120"/>
        <w:rPr>
          <w:rFonts w:ascii="Arial" w:hAnsi="Arial" w:cs="Arial"/>
        </w:rPr>
      </w:pPr>
    </w:p>
    <w:p w14:paraId="5DE1207D" w14:textId="7D320274" w:rsidR="00EC26C2" w:rsidRPr="0069129A" w:rsidRDefault="00EC26C2" w:rsidP="001D3C67">
      <w:pPr>
        <w:pStyle w:val="Ttulo1"/>
        <w:rPr>
          <w:rFonts w:ascii="Arial" w:eastAsia="MS Gothic" w:hAnsi="Arial" w:cs="Arial"/>
          <w:lang w:val="es-ES" w:eastAsia="es-ES"/>
        </w:rPr>
      </w:pPr>
      <w:bookmarkStart w:id="12" w:name="_Toc132207510"/>
      <w:bookmarkStart w:id="13" w:name="_Toc140566895"/>
      <w:r w:rsidRPr="0069129A">
        <w:rPr>
          <w:rFonts w:ascii="Arial" w:eastAsia="MS Gothic" w:hAnsi="Arial" w:cs="Arial"/>
          <w:lang w:val="es-ES" w:eastAsia="es-ES"/>
        </w:rPr>
        <w:t>Dominio de Aplicaciones</w:t>
      </w:r>
      <w:bookmarkEnd w:id="12"/>
      <w:bookmarkEnd w:id="13"/>
    </w:p>
    <w:p w14:paraId="717CB97F" w14:textId="2E277C80" w:rsidR="00EC26C2" w:rsidRPr="0069129A" w:rsidRDefault="00EE687F" w:rsidP="00EC26C2">
      <w:pPr>
        <w:spacing w:before="120" w:after="120"/>
        <w:rPr>
          <w:rFonts w:ascii="Arial" w:hAnsi="Arial" w:cs="Arial"/>
          <w:b/>
        </w:rPr>
      </w:pPr>
      <w:r w:rsidRPr="0069129A">
        <w:rPr>
          <w:rFonts w:ascii="Arial" w:hAnsi="Arial" w:cs="Arial"/>
        </w:rPr>
        <w:t>En esta sección se define la estructura interna de la Plataforma de Integración, detallando los contenedores lógicos y físicos que la componen, los patrones de arquitectura aplicados y su despliegue conceptual en un entorno Cloud (AWS / Azure).</w:t>
      </w:r>
    </w:p>
    <w:p w14:paraId="745F1FB6" w14:textId="77777777" w:rsidR="00EF2D5A" w:rsidRPr="0069129A" w:rsidRDefault="00EF2D5A" w:rsidP="00EC26C2">
      <w:pPr>
        <w:spacing w:before="120" w:after="120"/>
        <w:rPr>
          <w:rFonts w:ascii="Arial" w:hAnsi="Arial" w:cs="Arial"/>
          <w:b/>
          <w:bCs/>
        </w:rPr>
      </w:pPr>
      <w:r w:rsidRPr="0069129A">
        <w:rPr>
          <w:rFonts w:ascii="Arial" w:hAnsi="Arial" w:cs="Arial"/>
          <w:b/>
          <w:bCs/>
        </w:rPr>
        <w:t xml:space="preserve">Estrategia de Integración </w:t>
      </w:r>
      <w:proofErr w:type="spellStart"/>
      <w:r w:rsidRPr="0069129A">
        <w:rPr>
          <w:rFonts w:ascii="Arial" w:hAnsi="Arial" w:cs="Arial"/>
          <w:b/>
          <w:bCs/>
        </w:rPr>
        <w:t>Multicore</w:t>
      </w:r>
      <w:proofErr w:type="spellEnd"/>
      <w:r w:rsidRPr="0069129A">
        <w:rPr>
          <w:rFonts w:ascii="Arial" w:hAnsi="Arial" w:cs="Arial"/>
          <w:b/>
          <w:bCs/>
        </w:rPr>
        <w:t xml:space="preserve"> e Híbrida </w:t>
      </w:r>
    </w:p>
    <w:p w14:paraId="70971727" w14:textId="7F4BD9E7" w:rsidR="00EF2D5A" w:rsidRPr="0069129A" w:rsidRDefault="00EF2D5A" w:rsidP="00EF2D5A">
      <w:pPr>
        <w:spacing w:before="120" w:after="120"/>
        <w:rPr>
          <w:rFonts w:ascii="Arial" w:hAnsi="Arial" w:cs="Arial"/>
        </w:rPr>
      </w:pPr>
      <w:r w:rsidRPr="0069129A">
        <w:rPr>
          <w:rFonts w:ascii="Arial" w:hAnsi="Arial" w:cs="Arial"/>
        </w:rPr>
        <w:t>Para lograr la modernización del banco sin interrumpir la operación actual, el Core Tradicional (</w:t>
      </w:r>
      <w:proofErr w:type="spellStart"/>
      <w:r w:rsidRPr="0069129A">
        <w:rPr>
          <w:rFonts w:ascii="Arial" w:hAnsi="Arial" w:cs="Arial"/>
        </w:rPr>
        <w:t>legacy</w:t>
      </w:r>
      <w:proofErr w:type="spellEnd"/>
      <w:r w:rsidRPr="0069129A">
        <w:rPr>
          <w:rFonts w:ascii="Arial" w:hAnsi="Arial" w:cs="Arial"/>
        </w:rPr>
        <w:t>) y el Core Digital (</w:t>
      </w:r>
      <w:proofErr w:type="spellStart"/>
      <w:r w:rsidRPr="0069129A">
        <w:rPr>
          <w:rFonts w:ascii="Arial" w:hAnsi="Arial" w:cs="Arial"/>
        </w:rPr>
        <w:t>cloud</w:t>
      </w:r>
      <w:proofErr w:type="spellEnd"/>
      <w:r w:rsidRPr="0069129A">
        <w:rPr>
          <w:rFonts w:ascii="Arial" w:hAnsi="Arial" w:cs="Arial"/>
        </w:rPr>
        <w:t xml:space="preserve">-native) deben coexistir. Esta transición se habilita mediante el patrón </w:t>
      </w:r>
      <w:proofErr w:type="spellStart"/>
      <w:r w:rsidRPr="0069129A">
        <w:rPr>
          <w:rFonts w:ascii="Arial" w:hAnsi="Arial" w:cs="Arial"/>
        </w:rPr>
        <w:t>Strangler</w:t>
      </w:r>
      <w:proofErr w:type="spellEnd"/>
      <w:r w:rsidRPr="0069129A">
        <w:rPr>
          <w:rFonts w:ascii="Arial" w:hAnsi="Arial" w:cs="Arial"/>
        </w:rPr>
        <w:t xml:space="preserve"> Fig combinado con API-led </w:t>
      </w:r>
      <w:proofErr w:type="spellStart"/>
      <w:r w:rsidRPr="0069129A">
        <w:rPr>
          <w:rFonts w:ascii="Arial" w:hAnsi="Arial" w:cs="Arial"/>
        </w:rPr>
        <w:t>Connectivity</w:t>
      </w:r>
      <w:proofErr w:type="spellEnd"/>
      <w:r w:rsidRPr="0069129A">
        <w:rPr>
          <w:rFonts w:ascii="Arial" w:hAnsi="Arial" w:cs="Arial"/>
        </w:rPr>
        <w:t>:</w:t>
      </w:r>
    </w:p>
    <w:p w14:paraId="564F6FE6" w14:textId="5A703778" w:rsidR="00EF2D5A" w:rsidRPr="0069129A" w:rsidRDefault="00EF2D5A" w:rsidP="00EF2D5A">
      <w:pPr>
        <w:pStyle w:val="Prrafodelista"/>
        <w:numPr>
          <w:ilvl w:val="0"/>
          <w:numId w:val="13"/>
        </w:numPr>
        <w:spacing w:before="120" w:after="120"/>
        <w:rPr>
          <w:rFonts w:ascii="Arial" w:hAnsi="Arial" w:cs="Arial"/>
        </w:rPr>
      </w:pPr>
      <w:r w:rsidRPr="0069129A">
        <w:rPr>
          <w:rFonts w:ascii="Arial" w:hAnsi="Arial" w:cs="Arial"/>
        </w:rPr>
        <w:t xml:space="preserve">Enrutamiento Inteligente (Smart </w:t>
      </w:r>
      <w:proofErr w:type="spellStart"/>
      <w:r w:rsidRPr="0069129A">
        <w:rPr>
          <w:rFonts w:ascii="Arial" w:hAnsi="Arial" w:cs="Arial"/>
        </w:rPr>
        <w:t>Routing</w:t>
      </w:r>
      <w:proofErr w:type="spellEnd"/>
      <w:r w:rsidRPr="0069129A">
        <w:rPr>
          <w:rFonts w:ascii="Arial" w:hAnsi="Arial" w:cs="Arial"/>
        </w:rPr>
        <w:t>): Los canales digitales no se conectan directamente a las bases de datos. Todo el tráfico ingresa a un orquestador central que evalúa el contexto de la petición (ej. el BIN de la tarjeta o el tipo de cuenta). Si el producto pertenece a la infraestructura histórica, la petición se enruta al adaptador del Core Tradicional; si es un producto de nueva generación, se dirige al Core Digital.</w:t>
      </w:r>
    </w:p>
    <w:p w14:paraId="7F78049D" w14:textId="57A60DB6" w:rsidR="00EC26C2" w:rsidRPr="0069129A" w:rsidRDefault="00EF2D5A" w:rsidP="00EF2D5A">
      <w:pPr>
        <w:pStyle w:val="Prrafodelista"/>
        <w:numPr>
          <w:ilvl w:val="0"/>
          <w:numId w:val="13"/>
        </w:numPr>
        <w:spacing w:before="120" w:after="120"/>
        <w:rPr>
          <w:rFonts w:ascii="Arial" w:hAnsi="Arial" w:cs="Arial"/>
          <w:b/>
          <w:bCs/>
        </w:rPr>
      </w:pPr>
      <w:r w:rsidRPr="0069129A">
        <w:rPr>
          <w:rFonts w:ascii="Arial" w:hAnsi="Arial" w:cs="Arial"/>
        </w:rPr>
        <w:t xml:space="preserve">Abstracción mediante Estándar BIAN: Los microservicios de la plataforma no replican las tablas del Core, sino que exponen Service </w:t>
      </w:r>
      <w:proofErr w:type="spellStart"/>
      <w:r w:rsidRPr="0069129A">
        <w:rPr>
          <w:rFonts w:ascii="Arial" w:hAnsi="Arial" w:cs="Arial"/>
        </w:rPr>
        <w:t>Domains</w:t>
      </w:r>
      <w:proofErr w:type="spellEnd"/>
      <w:r w:rsidRPr="0069129A">
        <w:rPr>
          <w:rFonts w:ascii="Arial" w:hAnsi="Arial" w:cs="Arial"/>
        </w:rPr>
        <w:t xml:space="preserve"> del estándar BIAN</w:t>
      </w:r>
      <w:r w:rsidR="002B722F" w:rsidRPr="0069129A">
        <w:rPr>
          <w:rFonts w:ascii="Arial" w:hAnsi="Arial" w:cs="Arial"/>
        </w:rPr>
        <w:t>.</w:t>
      </w:r>
      <w:r w:rsidRPr="0069129A">
        <w:rPr>
          <w:rFonts w:ascii="Arial" w:hAnsi="Arial" w:cs="Arial"/>
        </w:rPr>
        <w:t xml:space="preserve"> Esto aísla por completo a los canales (Web/Móvil) y a los terceros (Open </w:t>
      </w:r>
      <w:proofErr w:type="spellStart"/>
      <w:r w:rsidRPr="0069129A">
        <w:rPr>
          <w:rFonts w:ascii="Arial" w:hAnsi="Arial" w:cs="Arial"/>
        </w:rPr>
        <w:t>Finance</w:t>
      </w:r>
      <w:proofErr w:type="spellEnd"/>
      <w:r w:rsidRPr="0069129A">
        <w:rPr>
          <w:rFonts w:ascii="Arial" w:hAnsi="Arial" w:cs="Arial"/>
        </w:rPr>
        <w:t xml:space="preserve">) de la complejidad y fragmentación del </w:t>
      </w:r>
      <w:proofErr w:type="spellStart"/>
      <w:r w:rsidRPr="0069129A">
        <w:rPr>
          <w:rFonts w:ascii="Arial" w:hAnsi="Arial" w:cs="Arial"/>
        </w:rPr>
        <w:t>backend</w:t>
      </w:r>
      <w:proofErr w:type="spellEnd"/>
      <w:r w:rsidRPr="0069129A">
        <w:rPr>
          <w:rFonts w:ascii="Arial" w:hAnsi="Arial" w:cs="Arial"/>
        </w:rPr>
        <w:t>.</w:t>
      </w:r>
    </w:p>
    <w:p w14:paraId="0DA1663D" w14:textId="25EE9117" w:rsidR="00193A78" w:rsidRPr="0069129A" w:rsidRDefault="008C6946" w:rsidP="00193A78">
      <w:pPr>
        <w:spacing w:before="120" w:after="120"/>
        <w:rPr>
          <w:rFonts w:ascii="Arial" w:hAnsi="Arial" w:cs="Arial"/>
          <w:b/>
          <w:bCs/>
        </w:rPr>
      </w:pPr>
      <w:bookmarkStart w:id="14" w:name="_Toc140566897"/>
      <w:r w:rsidRPr="0069129A">
        <w:rPr>
          <w:rFonts w:ascii="Arial" w:hAnsi="Arial" w:cs="Arial"/>
          <w:b/>
          <w:bCs/>
        </w:rPr>
        <w:t xml:space="preserve">Diagrama de </w:t>
      </w:r>
      <w:r w:rsidR="00193A78" w:rsidRPr="0069129A">
        <w:rPr>
          <w:rFonts w:ascii="Arial" w:hAnsi="Arial" w:cs="Arial"/>
          <w:b/>
          <w:bCs/>
        </w:rPr>
        <w:t>Componentes</w:t>
      </w:r>
      <w:r w:rsidRPr="0069129A">
        <w:rPr>
          <w:rFonts w:ascii="Arial" w:hAnsi="Arial" w:cs="Arial"/>
          <w:b/>
          <w:bCs/>
        </w:rPr>
        <w:t>.</w:t>
      </w:r>
    </w:p>
    <w:p w14:paraId="679D2AC6" w14:textId="756DBABA" w:rsidR="00E84448" w:rsidRPr="0069129A" w:rsidRDefault="00923DA5" w:rsidP="00193A78">
      <w:pPr>
        <w:spacing w:before="120" w:after="120"/>
        <w:rPr>
          <w:rFonts w:ascii="Arial" w:hAnsi="Arial" w:cs="Arial"/>
        </w:rPr>
      </w:pPr>
      <w:r w:rsidRPr="0069129A">
        <w:rPr>
          <w:rFonts w:ascii="Arial" w:hAnsi="Arial" w:cs="Arial"/>
          <w:noProof/>
        </w:rPr>
        <w:lastRenderedPageBreak/>
        <w:drawing>
          <wp:inline distT="0" distB="0" distL="0" distR="0" wp14:anchorId="704C09EA" wp14:editId="025B00E1">
            <wp:extent cx="4890781" cy="4602468"/>
            <wp:effectExtent l="0" t="0" r="5080" b="8255"/>
            <wp:docPr id="9860085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008597" name=""/>
                    <pic:cNvPicPr/>
                  </pic:nvPicPr>
                  <pic:blipFill>
                    <a:blip r:embed="rId9"/>
                    <a:stretch>
                      <a:fillRect/>
                    </a:stretch>
                  </pic:blipFill>
                  <pic:spPr>
                    <a:xfrm>
                      <a:off x="0" y="0"/>
                      <a:ext cx="4932653" cy="4641872"/>
                    </a:xfrm>
                    <a:prstGeom prst="rect">
                      <a:avLst/>
                    </a:prstGeom>
                  </pic:spPr>
                </pic:pic>
              </a:graphicData>
            </a:graphic>
          </wp:inline>
        </w:drawing>
      </w:r>
    </w:p>
    <w:p w14:paraId="6596931C" w14:textId="08D5E312" w:rsidR="000D47AE" w:rsidRPr="0069129A" w:rsidRDefault="00806223" w:rsidP="000D47AE">
      <w:pPr>
        <w:rPr>
          <w:rFonts w:ascii="Arial" w:hAnsi="Arial" w:cs="Arial"/>
        </w:rPr>
      </w:pPr>
      <w:r w:rsidRPr="0069129A">
        <w:rPr>
          <w:rFonts w:ascii="Arial" w:hAnsi="Arial" w:cs="Arial"/>
        </w:rPr>
        <w:t>El diseño está basado en los siguientes componentes como se muestra a continuación:</w:t>
      </w:r>
    </w:p>
    <w:p w14:paraId="70C817AC" w14:textId="77777777" w:rsidR="00806223" w:rsidRPr="0069129A" w:rsidRDefault="00806223" w:rsidP="000D47AE">
      <w:pPr>
        <w:rPr>
          <w:rFonts w:ascii="Arial" w:hAnsi="Arial" w:cs="Arial"/>
        </w:rPr>
      </w:pPr>
    </w:p>
    <w:tbl>
      <w:tblPr>
        <w:tblStyle w:val="Tablaconcuadrcula"/>
        <w:tblW w:w="0" w:type="auto"/>
        <w:tblLook w:val="04A0" w:firstRow="1" w:lastRow="0" w:firstColumn="1" w:lastColumn="0" w:noHBand="0" w:noVBand="1"/>
      </w:tblPr>
      <w:tblGrid>
        <w:gridCol w:w="2207"/>
        <w:gridCol w:w="1616"/>
        <w:gridCol w:w="2268"/>
        <w:gridCol w:w="2737"/>
      </w:tblGrid>
      <w:tr w:rsidR="000D47AE" w:rsidRPr="000D47AE" w14:paraId="5F97BC47" w14:textId="77777777" w:rsidTr="00E84448">
        <w:trPr>
          <w:trHeight w:val="315"/>
        </w:trPr>
        <w:tc>
          <w:tcPr>
            <w:tcW w:w="2207" w:type="dxa"/>
            <w:hideMark/>
          </w:tcPr>
          <w:p w14:paraId="23AE01D3" w14:textId="0CB07E36" w:rsidR="000D47AE" w:rsidRPr="000D47AE" w:rsidRDefault="00193A78" w:rsidP="000D47AE">
            <w:pPr>
              <w:jc w:val="left"/>
              <w:rPr>
                <w:rFonts w:ascii="Arial" w:eastAsia="Times New Roman" w:hAnsi="Arial" w:cs="Arial"/>
                <w:b/>
                <w:bCs/>
                <w:color w:val="1F1F1F"/>
                <w:lang w:val="es-CO" w:eastAsia="es-CO"/>
              </w:rPr>
            </w:pPr>
            <w:r w:rsidRPr="0069129A">
              <w:rPr>
                <w:rFonts w:ascii="Arial" w:eastAsia="Times New Roman" w:hAnsi="Arial" w:cs="Arial"/>
                <w:b/>
                <w:bCs/>
                <w:color w:val="1F1F1F"/>
                <w:lang w:val="es-CO" w:eastAsia="es-CO"/>
              </w:rPr>
              <w:t>Componente</w:t>
            </w:r>
          </w:p>
        </w:tc>
        <w:tc>
          <w:tcPr>
            <w:tcW w:w="1616" w:type="dxa"/>
            <w:hideMark/>
          </w:tcPr>
          <w:p w14:paraId="6588C5AE" w14:textId="77777777" w:rsidR="000D47AE" w:rsidRPr="000D47AE" w:rsidRDefault="000D47AE" w:rsidP="000D47AE">
            <w:pPr>
              <w:jc w:val="left"/>
              <w:rPr>
                <w:rFonts w:ascii="Arial" w:eastAsia="Times New Roman" w:hAnsi="Arial" w:cs="Arial"/>
                <w:b/>
                <w:bCs/>
                <w:color w:val="1F1F1F"/>
                <w:lang w:val="es-CO" w:eastAsia="es-CO"/>
              </w:rPr>
            </w:pPr>
            <w:r w:rsidRPr="000D47AE">
              <w:rPr>
                <w:rFonts w:ascii="Arial" w:eastAsia="Times New Roman" w:hAnsi="Arial" w:cs="Arial"/>
                <w:b/>
                <w:bCs/>
                <w:color w:val="1F1F1F"/>
                <w:lang w:val="es-CO" w:eastAsia="es-CO"/>
              </w:rPr>
              <w:t>Ubicación</w:t>
            </w:r>
          </w:p>
        </w:tc>
        <w:tc>
          <w:tcPr>
            <w:tcW w:w="2268" w:type="dxa"/>
            <w:hideMark/>
          </w:tcPr>
          <w:p w14:paraId="4B148FBC" w14:textId="77777777" w:rsidR="000D47AE" w:rsidRPr="000D47AE" w:rsidRDefault="000D47AE" w:rsidP="000D47AE">
            <w:pPr>
              <w:jc w:val="left"/>
              <w:rPr>
                <w:rFonts w:ascii="Arial" w:eastAsia="Times New Roman" w:hAnsi="Arial" w:cs="Arial"/>
                <w:b/>
                <w:bCs/>
                <w:color w:val="1F1F1F"/>
                <w:lang w:val="es-CO" w:eastAsia="es-CO"/>
              </w:rPr>
            </w:pPr>
            <w:r w:rsidRPr="000D47AE">
              <w:rPr>
                <w:rFonts w:ascii="Arial" w:eastAsia="Times New Roman" w:hAnsi="Arial" w:cs="Arial"/>
                <w:b/>
                <w:bCs/>
                <w:color w:val="1F1F1F"/>
                <w:lang w:val="es-CO" w:eastAsia="es-CO"/>
              </w:rPr>
              <w:t>Tecnología Sugerida</w:t>
            </w:r>
          </w:p>
        </w:tc>
        <w:tc>
          <w:tcPr>
            <w:tcW w:w="2737" w:type="dxa"/>
            <w:hideMark/>
          </w:tcPr>
          <w:p w14:paraId="6EDAEBDF" w14:textId="77777777" w:rsidR="000D47AE" w:rsidRPr="000D47AE" w:rsidRDefault="000D47AE" w:rsidP="000D47AE">
            <w:pPr>
              <w:jc w:val="left"/>
              <w:rPr>
                <w:rFonts w:ascii="Arial" w:eastAsia="Times New Roman" w:hAnsi="Arial" w:cs="Arial"/>
                <w:b/>
                <w:bCs/>
                <w:color w:val="1F1F1F"/>
                <w:lang w:val="es-CO" w:eastAsia="es-CO"/>
              </w:rPr>
            </w:pPr>
            <w:r w:rsidRPr="000D47AE">
              <w:rPr>
                <w:rFonts w:ascii="Arial" w:eastAsia="Times New Roman" w:hAnsi="Arial" w:cs="Arial"/>
                <w:b/>
                <w:bCs/>
                <w:color w:val="1F1F1F"/>
                <w:lang w:val="es-CO" w:eastAsia="es-CO"/>
              </w:rPr>
              <w:t>Responsabilidad Principal y Justificación</w:t>
            </w:r>
          </w:p>
        </w:tc>
      </w:tr>
      <w:tr w:rsidR="000D47AE" w:rsidRPr="000D47AE" w14:paraId="2A18C8B2" w14:textId="77777777" w:rsidTr="00E84448">
        <w:trPr>
          <w:trHeight w:val="1155"/>
        </w:trPr>
        <w:tc>
          <w:tcPr>
            <w:tcW w:w="2207" w:type="dxa"/>
            <w:hideMark/>
          </w:tcPr>
          <w:p w14:paraId="565CCD97" w14:textId="77777777" w:rsidR="007E364C" w:rsidRPr="0069129A" w:rsidRDefault="007E364C" w:rsidP="007E364C">
            <w:pPr>
              <w:jc w:val="center"/>
              <w:rPr>
                <w:rFonts w:ascii="Arial" w:eastAsia="Times New Roman" w:hAnsi="Arial" w:cs="Arial"/>
                <w:b/>
                <w:bCs/>
                <w:color w:val="1F1F1F"/>
                <w:lang w:val="es-CO" w:eastAsia="es-CO"/>
              </w:rPr>
            </w:pPr>
          </w:p>
          <w:p w14:paraId="03ACBF30" w14:textId="77777777" w:rsidR="007E364C" w:rsidRPr="0069129A" w:rsidRDefault="007E364C" w:rsidP="007E364C">
            <w:pPr>
              <w:jc w:val="center"/>
              <w:rPr>
                <w:rFonts w:ascii="Arial" w:eastAsia="Times New Roman" w:hAnsi="Arial" w:cs="Arial"/>
                <w:b/>
                <w:bCs/>
                <w:color w:val="1F1F1F"/>
                <w:lang w:val="es-CO" w:eastAsia="es-CO"/>
              </w:rPr>
            </w:pPr>
          </w:p>
          <w:p w14:paraId="5B1EC9C8" w14:textId="414809CC" w:rsidR="000D47AE" w:rsidRPr="000D47AE" w:rsidRDefault="000D47AE" w:rsidP="007E364C">
            <w:pPr>
              <w:jc w:val="center"/>
              <w:rPr>
                <w:rFonts w:ascii="Arial" w:eastAsia="Times New Roman" w:hAnsi="Arial" w:cs="Arial"/>
                <w:b/>
                <w:bCs/>
                <w:color w:val="1F1F1F"/>
                <w:lang w:val="es-CO" w:eastAsia="es-CO"/>
              </w:rPr>
            </w:pPr>
            <w:r w:rsidRPr="000D47AE">
              <w:rPr>
                <w:rFonts w:ascii="Arial" w:eastAsia="Times New Roman" w:hAnsi="Arial" w:cs="Arial"/>
                <w:b/>
                <w:bCs/>
                <w:color w:val="1F1F1F"/>
                <w:lang w:val="es-CO" w:eastAsia="es-CO"/>
              </w:rPr>
              <w:t>API Manager &amp; Gateway</w:t>
            </w:r>
          </w:p>
        </w:tc>
        <w:tc>
          <w:tcPr>
            <w:tcW w:w="1616" w:type="dxa"/>
            <w:hideMark/>
          </w:tcPr>
          <w:p w14:paraId="199D6F97" w14:textId="77777777" w:rsidR="007E364C" w:rsidRPr="0069129A" w:rsidRDefault="007E364C" w:rsidP="007E364C">
            <w:pPr>
              <w:jc w:val="center"/>
              <w:rPr>
                <w:rFonts w:ascii="Arial" w:eastAsia="Times New Roman" w:hAnsi="Arial" w:cs="Arial"/>
                <w:color w:val="1F1F1F"/>
                <w:lang w:val="es-CO" w:eastAsia="es-CO"/>
              </w:rPr>
            </w:pPr>
          </w:p>
          <w:p w14:paraId="624EA780" w14:textId="77777777" w:rsidR="007E364C" w:rsidRPr="0069129A" w:rsidRDefault="007E364C" w:rsidP="007E364C">
            <w:pPr>
              <w:jc w:val="center"/>
              <w:rPr>
                <w:rFonts w:ascii="Arial" w:eastAsia="Times New Roman" w:hAnsi="Arial" w:cs="Arial"/>
                <w:color w:val="1F1F1F"/>
                <w:lang w:val="es-CO" w:eastAsia="es-CO"/>
              </w:rPr>
            </w:pPr>
          </w:p>
          <w:p w14:paraId="472FDD44" w14:textId="47CEC454" w:rsidR="000D47AE" w:rsidRPr="000D47AE" w:rsidRDefault="000D47AE" w:rsidP="007E364C">
            <w:pPr>
              <w:jc w:val="center"/>
              <w:rPr>
                <w:rFonts w:ascii="Arial" w:eastAsia="Times New Roman" w:hAnsi="Arial" w:cs="Arial"/>
                <w:color w:val="1F1F1F"/>
                <w:lang w:val="es-CO" w:eastAsia="es-CO"/>
              </w:rPr>
            </w:pPr>
            <w:r w:rsidRPr="000D47AE">
              <w:rPr>
                <w:rFonts w:ascii="Arial" w:eastAsia="Times New Roman" w:hAnsi="Arial" w:cs="Arial"/>
                <w:color w:val="1F1F1F"/>
                <w:lang w:val="es-CO" w:eastAsia="es-CO"/>
              </w:rPr>
              <w:t>Nube (AWS/Azure)</w:t>
            </w:r>
          </w:p>
        </w:tc>
        <w:tc>
          <w:tcPr>
            <w:tcW w:w="2268" w:type="dxa"/>
            <w:hideMark/>
          </w:tcPr>
          <w:p w14:paraId="0F31D328" w14:textId="77777777" w:rsidR="007E364C" w:rsidRPr="0069129A" w:rsidRDefault="007E364C" w:rsidP="007E364C">
            <w:pPr>
              <w:jc w:val="center"/>
              <w:rPr>
                <w:rFonts w:ascii="Arial" w:eastAsia="Times New Roman" w:hAnsi="Arial" w:cs="Arial"/>
                <w:color w:val="1F1F1F"/>
                <w:lang w:val="en-US" w:eastAsia="es-CO"/>
              </w:rPr>
            </w:pPr>
          </w:p>
          <w:p w14:paraId="5E347059" w14:textId="77777777" w:rsidR="007E364C" w:rsidRPr="0069129A" w:rsidRDefault="007E364C" w:rsidP="007E364C">
            <w:pPr>
              <w:jc w:val="center"/>
              <w:rPr>
                <w:rFonts w:ascii="Arial" w:eastAsia="Times New Roman" w:hAnsi="Arial" w:cs="Arial"/>
                <w:color w:val="1F1F1F"/>
                <w:lang w:val="en-US" w:eastAsia="es-CO"/>
              </w:rPr>
            </w:pPr>
          </w:p>
          <w:p w14:paraId="12484ADB" w14:textId="057E6D51" w:rsidR="000D47AE" w:rsidRPr="000D47AE" w:rsidRDefault="000D47AE" w:rsidP="007E364C">
            <w:pPr>
              <w:jc w:val="center"/>
              <w:rPr>
                <w:rFonts w:ascii="Arial" w:eastAsia="Times New Roman" w:hAnsi="Arial" w:cs="Arial"/>
                <w:color w:val="1F1F1F"/>
                <w:lang w:val="en-US" w:eastAsia="es-CO"/>
              </w:rPr>
            </w:pPr>
            <w:r w:rsidRPr="000D47AE">
              <w:rPr>
                <w:rFonts w:ascii="Arial" w:eastAsia="Times New Roman" w:hAnsi="Arial" w:cs="Arial"/>
                <w:color w:val="1F1F1F"/>
                <w:lang w:val="en-US" w:eastAsia="es-CO"/>
              </w:rPr>
              <w:t>AWS API Gateway / Azure API Mgt</w:t>
            </w:r>
          </w:p>
        </w:tc>
        <w:tc>
          <w:tcPr>
            <w:tcW w:w="2737" w:type="dxa"/>
            <w:hideMark/>
          </w:tcPr>
          <w:p w14:paraId="7A6C5C2B" w14:textId="77777777" w:rsidR="000D47AE" w:rsidRPr="000D47AE" w:rsidRDefault="000D47AE" w:rsidP="000D47AE">
            <w:pPr>
              <w:jc w:val="left"/>
              <w:rPr>
                <w:rFonts w:ascii="Arial" w:eastAsia="Times New Roman" w:hAnsi="Arial" w:cs="Arial"/>
                <w:color w:val="1F1F1F"/>
                <w:lang w:val="es-CO" w:eastAsia="es-CO"/>
              </w:rPr>
            </w:pPr>
            <w:r w:rsidRPr="000D47AE">
              <w:rPr>
                <w:rFonts w:ascii="Arial" w:eastAsia="Times New Roman" w:hAnsi="Arial" w:cs="Arial"/>
                <w:color w:val="1F1F1F"/>
                <w:lang w:val="es-CO" w:eastAsia="es-CO"/>
              </w:rPr>
              <w:t xml:space="preserve">Punto único de entrada. Centraliza la protección perimetral, gestiona el </w:t>
            </w:r>
            <w:proofErr w:type="spellStart"/>
            <w:r w:rsidRPr="000D47AE">
              <w:rPr>
                <w:rFonts w:ascii="Arial" w:eastAsia="Times New Roman" w:hAnsi="Arial" w:cs="Arial"/>
                <w:i/>
                <w:iCs/>
                <w:color w:val="1F1F1F"/>
                <w:lang w:val="es-CO" w:eastAsia="es-CO"/>
              </w:rPr>
              <w:t>throttling</w:t>
            </w:r>
            <w:proofErr w:type="spellEnd"/>
            <w:r w:rsidRPr="000D47AE">
              <w:rPr>
                <w:rFonts w:ascii="Arial" w:eastAsia="Times New Roman" w:hAnsi="Arial" w:cs="Arial"/>
                <w:color w:val="1F1F1F"/>
                <w:lang w:val="es-CO" w:eastAsia="es-CO"/>
              </w:rPr>
              <w:t xml:space="preserve"> (límites de consumo para Open </w:t>
            </w:r>
            <w:proofErr w:type="spellStart"/>
            <w:r w:rsidRPr="000D47AE">
              <w:rPr>
                <w:rFonts w:ascii="Arial" w:eastAsia="Times New Roman" w:hAnsi="Arial" w:cs="Arial"/>
                <w:color w:val="1F1F1F"/>
                <w:lang w:val="es-CO" w:eastAsia="es-CO"/>
              </w:rPr>
              <w:t>Finance</w:t>
            </w:r>
            <w:proofErr w:type="spellEnd"/>
            <w:r w:rsidRPr="000D47AE">
              <w:rPr>
                <w:rFonts w:ascii="Arial" w:eastAsia="Times New Roman" w:hAnsi="Arial" w:cs="Arial"/>
                <w:color w:val="1F1F1F"/>
                <w:lang w:val="es-CO" w:eastAsia="es-CO"/>
              </w:rPr>
              <w:t>) y enruta el tráfico hacia los microservicios internos.</w:t>
            </w:r>
          </w:p>
        </w:tc>
      </w:tr>
      <w:tr w:rsidR="000D47AE" w:rsidRPr="000D47AE" w14:paraId="37AD6919" w14:textId="77777777" w:rsidTr="00E84448">
        <w:trPr>
          <w:trHeight w:val="870"/>
        </w:trPr>
        <w:tc>
          <w:tcPr>
            <w:tcW w:w="2207" w:type="dxa"/>
            <w:hideMark/>
          </w:tcPr>
          <w:p w14:paraId="539E79E4" w14:textId="77777777" w:rsidR="007E364C" w:rsidRPr="0069129A" w:rsidRDefault="007E364C" w:rsidP="007E364C">
            <w:pPr>
              <w:jc w:val="center"/>
              <w:rPr>
                <w:rFonts w:ascii="Arial" w:eastAsia="Times New Roman" w:hAnsi="Arial" w:cs="Arial"/>
                <w:b/>
                <w:bCs/>
                <w:color w:val="1F1F1F"/>
                <w:lang w:val="es-CO" w:eastAsia="es-CO"/>
              </w:rPr>
            </w:pPr>
          </w:p>
          <w:p w14:paraId="66C26231" w14:textId="77777777" w:rsidR="007E364C" w:rsidRPr="0069129A" w:rsidRDefault="007E364C" w:rsidP="007E364C">
            <w:pPr>
              <w:jc w:val="center"/>
              <w:rPr>
                <w:rFonts w:ascii="Arial" w:eastAsia="Times New Roman" w:hAnsi="Arial" w:cs="Arial"/>
                <w:b/>
                <w:bCs/>
                <w:color w:val="1F1F1F"/>
                <w:lang w:val="es-CO" w:eastAsia="es-CO"/>
              </w:rPr>
            </w:pPr>
          </w:p>
          <w:p w14:paraId="13D81DDF" w14:textId="01B70EE0" w:rsidR="000D47AE" w:rsidRPr="000D47AE" w:rsidRDefault="000D47AE" w:rsidP="007E364C">
            <w:pPr>
              <w:jc w:val="center"/>
              <w:rPr>
                <w:rFonts w:ascii="Arial" w:eastAsia="Times New Roman" w:hAnsi="Arial" w:cs="Arial"/>
                <w:b/>
                <w:bCs/>
                <w:color w:val="1F1F1F"/>
                <w:lang w:val="es-CO" w:eastAsia="es-CO"/>
              </w:rPr>
            </w:pPr>
            <w:r w:rsidRPr="000D47AE">
              <w:rPr>
                <w:rFonts w:ascii="Arial" w:eastAsia="Times New Roman" w:hAnsi="Arial" w:cs="Arial"/>
                <w:b/>
                <w:bCs/>
                <w:color w:val="1F1F1F"/>
                <w:lang w:val="es-CO" w:eastAsia="es-CO"/>
              </w:rPr>
              <w:t>IAM (</w:t>
            </w:r>
            <w:proofErr w:type="spellStart"/>
            <w:r w:rsidRPr="000D47AE">
              <w:rPr>
                <w:rFonts w:ascii="Arial" w:eastAsia="Times New Roman" w:hAnsi="Arial" w:cs="Arial"/>
                <w:b/>
                <w:bCs/>
                <w:color w:val="1F1F1F"/>
                <w:lang w:val="es-CO" w:eastAsia="es-CO"/>
              </w:rPr>
              <w:t>Identity</w:t>
            </w:r>
            <w:proofErr w:type="spellEnd"/>
            <w:r w:rsidRPr="000D47AE">
              <w:rPr>
                <w:rFonts w:ascii="Arial" w:eastAsia="Times New Roman" w:hAnsi="Arial" w:cs="Arial"/>
                <w:b/>
                <w:bCs/>
                <w:color w:val="1F1F1F"/>
                <w:lang w:val="es-CO" w:eastAsia="es-CO"/>
              </w:rPr>
              <w:t xml:space="preserve"> Access Management)</w:t>
            </w:r>
          </w:p>
        </w:tc>
        <w:tc>
          <w:tcPr>
            <w:tcW w:w="1616" w:type="dxa"/>
            <w:hideMark/>
          </w:tcPr>
          <w:p w14:paraId="0466AE61" w14:textId="77777777" w:rsidR="007E364C" w:rsidRPr="0069129A" w:rsidRDefault="007E364C" w:rsidP="007E364C">
            <w:pPr>
              <w:jc w:val="center"/>
              <w:rPr>
                <w:rFonts w:ascii="Arial" w:eastAsia="Times New Roman" w:hAnsi="Arial" w:cs="Arial"/>
                <w:color w:val="1F1F1F"/>
                <w:lang w:val="es-CO" w:eastAsia="es-CO"/>
              </w:rPr>
            </w:pPr>
          </w:p>
          <w:p w14:paraId="140F67E6" w14:textId="77777777" w:rsidR="007E364C" w:rsidRPr="0069129A" w:rsidRDefault="007E364C" w:rsidP="007E364C">
            <w:pPr>
              <w:jc w:val="center"/>
              <w:rPr>
                <w:rFonts w:ascii="Arial" w:eastAsia="Times New Roman" w:hAnsi="Arial" w:cs="Arial"/>
                <w:color w:val="1F1F1F"/>
                <w:lang w:val="es-CO" w:eastAsia="es-CO"/>
              </w:rPr>
            </w:pPr>
          </w:p>
          <w:p w14:paraId="64FEB93E" w14:textId="723C72DC" w:rsidR="000D47AE" w:rsidRPr="000D47AE" w:rsidRDefault="000D47AE" w:rsidP="007E364C">
            <w:pPr>
              <w:jc w:val="center"/>
              <w:rPr>
                <w:rFonts w:ascii="Arial" w:eastAsia="Times New Roman" w:hAnsi="Arial" w:cs="Arial"/>
                <w:color w:val="1F1F1F"/>
                <w:lang w:val="es-CO" w:eastAsia="es-CO"/>
              </w:rPr>
            </w:pPr>
            <w:r w:rsidRPr="000D47AE">
              <w:rPr>
                <w:rFonts w:ascii="Arial" w:eastAsia="Times New Roman" w:hAnsi="Arial" w:cs="Arial"/>
                <w:color w:val="1F1F1F"/>
                <w:lang w:val="es-CO" w:eastAsia="es-CO"/>
              </w:rPr>
              <w:t>Nube (AWS/Azure)</w:t>
            </w:r>
          </w:p>
        </w:tc>
        <w:tc>
          <w:tcPr>
            <w:tcW w:w="2268" w:type="dxa"/>
            <w:hideMark/>
          </w:tcPr>
          <w:p w14:paraId="72681194" w14:textId="77777777" w:rsidR="007E364C" w:rsidRPr="0069129A" w:rsidRDefault="007E364C" w:rsidP="007E364C">
            <w:pPr>
              <w:jc w:val="center"/>
              <w:rPr>
                <w:rFonts w:ascii="Arial" w:eastAsia="Times New Roman" w:hAnsi="Arial" w:cs="Arial"/>
                <w:color w:val="1F1F1F"/>
                <w:lang w:val="es-CO" w:eastAsia="es-CO"/>
              </w:rPr>
            </w:pPr>
          </w:p>
          <w:p w14:paraId="03BF1250" w14:textId="77777777" w:rsidR="007E364C" w:rsidRPr="0069129A" w:rsidRDefault="007E364C" w:rsidP="007E364C">
            <w:pPr>
              <w:jc w:val="center"/>
              <w:rPr>
                <w:rFonts w:ascii="Arial" w:eastAsia="Times New Roman" w:hAnsi="Arial" w:cs="Arial"/>
                <w:color w:val="1F1F1F"/>
                <w:lang w:val="es-CO" w:eastAsia="es-CO"/>
              </w:rPr>
            </w:pPr>
          </w:p>
          <w:p w14:paraId="1B15796F" w14:textId="1D7745D7" w:rsidR="000D47AE" w:rsidRPr="000D47AE" w:rsidRDefault="000D47AE" w:rsidP="007E364C">
            <w:pPr>
              <w:jc w:val="center"/>
              <w:rPr>
                <w:rFonts w:ascii="Arial" w:eastAsia="Times New Roman" w:hAnsi="Arial" w:cs="Arial"/>
                <w:color w:val="1F1F1F"/>
                <w:lang w:val="es-CO" w:eastAsia="es-CO"/>
              </w:rPr>
            </w:pPr>
            <w:proofErr w:type="spellStart"/>
            <w:r w:rsidRPr="000D47AE">
              <w:rPr>
                <w:rFonts w:ascii="Arial" w:eastAsia="Times New Roman" w:hAnsi="Arial" w:cs="Arial"/>
                <w:color w:val="1F1F1F"/>
                <w:lang w:val="es-CO" w:eastAsia="es-CO"/>
              </w:rPr>
              <w:t>Keycloak</w:t>
            </w:r>
            <w:proofErr w:type="spellEnd"/>
            <w:r w:rsidRPr="000D47AE">
              <w:rPr>
                <w:rFonts w:ascii="Arial" w:eastAsia="Times New Roman" w:hAnsi="Arial" w:cs="Arial"/>
                <w:color w:val="1F1F1F"/>
                <w:lang w:val="es-CO" w:eastAsia="es-CO"/>
              </w:rPr>
              <w:t xml:space="preserve"> / Auth0 / Azure AD</w:t>
            </w:r>
          </w:p>
        </w:tc>
        <w:tc>
          <w:tcPr>
            <w:tcW w:w="2737" w:type="dxa"/>
            <w:hideMark/>
          </w:tcPr>
          <w:p w14:paraId="21E05F1C" w14:textId="77777777" w:rsidR="000D47AE" w:rsidRPr="000D47AE" w:rsidRDefault="000D47AE" w:rsidP="000D47AE">
            <w:pPr>
              <w:jc w:val="left"/>
              <w:rPr>
                <w:rFonts w:ascii="Arial" w:eastAsia="Times New Roman" w:hAnsi="Arial" w:cs="Arial"/>
                <w:color w:val="1F1F1F"/>
                <w:lang w:val="es-CO" w:eastAsia="es-CO"/>
              </w:rPr>
            </w:pPr>
            <w:r w:rsidRPr="000D47AE">
              <w:rPr>
                <w:rFonts w:ascii="Arial" w:eastAsia="Times New Roman" w:hAnsi="Arial" w:cs="Arial"/>
                <w:color w:val="1F1F1F"/>
                <w:lang w:val="es-CO" w:eastAsia="es-CO"/>
              </w:rPr>
              <w:t>Motor de seguridad Zero Trust. Emite y valida tokens JWT bajo OAuth 2.0 y OIDC para garantizar que toda petición esté autenticada y autorizada.</w:t>
            </w:r>
          </w:p>
        </w:tc>
      </w:tr>
      <w:tr w:rsidR="000D47AE" w:rsidRPr="000D47AE" w14:paraId="3AFF0FDE" w14:textId="77777777" w:rsidTr="00E84448">
        <w:trPr>
          <w:trHeight w:val="1155"/>
        </w:trPr>
        <w:tc>
          <w:tcPr>
            <w:tcW w:w="2207" w:type="dxa"/>
            <w:hideMark/>
          </w:tcPr>
          <w:p w14:paraId="431B7453" w14:textId="77777777" w:rsidR="007E364C" w:rsidRPr="0069129A" w:rsidRDefault="007E364C" w:rsidP="007E364C">
            <w:pPr>
              <w:jc w:val="center"/>
              <w:rPr>
                <w:rFonts w:ascii="Arial" w:eastAsia="Times New Roman" w:hAnsi="Arial" w:cs="Arial"/>
                <w:b/>
                <w:bCs/>
                <w:color w:val="1F1F1F"/>
                <w:lang w:val="es-CO" w:eastAsia="es-CO"/>
              </w:rPr>
            </w:pPr>
          </w:p>
          <w:p w14:paraId="37D19F45" w14:textId="77777777" w:rsidR="007E364C" w:rsidRPr="0069129A" w:rsidRDefault="007E364C" w:rsidP="007E364C">
            <w:pPr>
              <w:jc w:val="center"/>
              <w:rPr>
                <w:rFonts w:ascii="Arial" w:eastAsia="Times New Roman" w:hAnsi="Arial" w:cs="Arial"/>
                <w:b/>
                <w:bCs/>
                <w:color w:val="1F1F1F"/>
                <w:lang w:val="es-CO" w:eastAsia="es-CO"/>
              </w:rPr>
            </w:pPr>
          </w:p>
          <w:p w14:paraId="12A5B934" w14:textId="0F4A7E08" w:rsidR="000D47AE" w:rsidRPr="000D47AE" w:rsidRDefault="000D47AE" w:rsidP="007E364C">
            <w:pPr>
              <w:jc w:val="center"/>
              <w:rPr>
                <w:rFonts w:ascii="Arial" w:eastAsia="Times New Roman" w:hAnsi="Arial" w:cs="Arial"/>
                <w:b/>
                <w:bCs/>
                <w:color w:val="1F1F1F"/>
                <w:lang w:val="es-CO" w:eastAsia="es-CO"/>
              </w:rPr>
            </w:pPr>
            <w:r w:rsidRPr="000D47AE">
              <w:rPr>
                <w:rFonts w:ascii="Arial" w:eastAsia="Times New Roman" w:hAnsi="Arial" w:cs="Arial"/>
                <w:b/>
                <w:bCs/>
                <w:color w:val="1F1F1F"/>
                <w:lang w:val="es-CO" w:eastAsia="es-CO"/>
              </w:rPr>
              <w:t xml:space="preserve">BFF </w:t>
            </w:r>
            <w:proofErr w:type="spellStart"/>
            <w:r w:rsidRPr="000D47AE">
              <w:rPr>
                <w:rFonts w:ascii="Arial" w:eastAsia="Times New Roman" w:hAnsi="Arial" w:cs="Arial"/>
                <w:b/>
                <w:bCs/>
                <w:color w:val="1F1F1F"/>
                <w:lang w:val="es-CO" w:eastAsia="es-CO"/>
              </w:rPr>
              <w:t>Omnicanal</w:t>
            </w:r>
            <w:proofErr w:type="spellEnd"/>
          </w:p>
        </w:tc>
        <w:tc>
          <w:tcPr>
            <w:tcW w:w="1616" w:type="dxa"/>
            <w:hideMark/>
          </w:tcPr>
          <w:p w14:paraId="1AB4DCF5" w14:textId="77777777" w:rsidR="007E364C" w:rsidRPr="0069129A" w:rsidRDefault="007E364C" w:rsidP="007E364C">
            <w:pPr>
              <w:jc w:val="center"/>
              <w:rPr>
                <w:rFonts w:ascii="Arial" w:eastAsia="Times New Roman" w:hAnsi="Arial" w:cs="Arial"/>
                <w:color w:val="1F1F1F"/>
                <w:lang w:val="es-CO" w:eastAsia="es-CO"/>
              </w:rPr>
            </w:pPr>
          </w:p>
          <w:p w14:paraId="742FFEDF" w14:textId="77777777" w:rsidR="007E364C" w:rsidRPr="0069129A" w:rsidRDefault="007E364C" w:rsidP="007E364C">
            <w:pPr>
              <w:jc w:val="center"/>
              <w:rPr>
                <w:rFonts w:ascii="Arial" w:eastAsia="Times New Roman" w:hAnsi="Arial" w:cs="Arial"/>
                <w:color w:val="1F1F1F"/>
                <w:lang w:val="es-CO" w:eastAsia="es-CO"/>
              </w:rPr>
            </w:pPr>
          </w:p>
          <w:p w14:paraId="7ABEC08D" w14:textId="278D562F" w:rsidR="000D47AE" w:rsidRPr="000D47AE" w:rsidRDefault="000D47AE" w:rsidP="007E364C">
            <w:pPr>
              <w:jc w:val="center"/>
              <w:rPr>
                <w:rFonts w:ascii="Arial" w:eastAsia="Times New Roman" w:hAnsi="Arial" w:cs="Arial"/>
                <w:color w:val="1F1F1F"/>
                <w:lang w:val="es-CO" w:eastAsia="es-CO"/>
              </w:rPr>
            </w:pPr>
            <w:r w:rsidRPr="000D47AE">
              <w:rPr>
                <w:rFonts w:ascii="Arial" w:eastAsia="Times New Roman" w:hAnsi="Arial" w:cs="Arial"/>
                <w:color w:val="1F1F1F"/>
                <w:lang w:val="es-CO" w:eastAsia="es-CO"/>
              </w:rPr>
              <w:t>Nube (AWS/Azure)</w:t>
            </w:r>
          </w:p>
        </w:tc>
        <w:tc>
          <w:tcPr>
            <w:tcW w:w="2268" w:type="dxa"/>
            <w:hideMark/>
          </w:tcPr>
          <w:p w14:paraId="05AFC345" w14:textId="77777777" w:rsidR="007E364C" w:rsidRPr="0069129A" w:rsidRDefault="007E364C" w:rsidP="007E364C">
            <w:pPr>
              <w:jc w:val="center"/>
              <w:rPr>
                <w:rFonts w:ascii="Arial" w:eastAsia="Times New Roman" w:hAnsi="Arial" w:cs="Arial"/>
                <w:color w:val="1F1F1F"/>
                <w:lang w:val="es-CO" w:eastAsia="es-CO"/>
              </w:rPr>
            </w:pPr>
          </w:p>
          <w:p w14:paraId="16019704" w14:textId="77777777" w:rsidR="007E364C" w:rsidRPr="0069129A" w:rsidRDefault="007E364C" w:rsidP="007E364C">
            <w:pPr>
              <w:jc w:val="center"/>
              <w:rPr>
                <w:rFonts w:ascii="Arial" w:eastAsia="Times New Roman" w:hAnsi="Arial" w:cs="Arial"/>
                <w:color w:val="1F1F1F"/>
                <w:lang w:val="es-CO" w:eastAsia="es-CO"/>
              </w:rPr>
            </w:pPr>
          </w:p>
          <w:p w14:paraId="02EDD810" w14:textId="42E2E896" w:rsidR="000D47AE" w:rsidRPr="000D47AE" w:rsidRDefault="000D47AE" w:rsidP="007E364C">
            <w:pPr>
              <w:jc w:val="center"/>
              <w:rPr>
                <w:rFonts w:ascii="Arial" w:eastAsia="Times New Roman" w:hAnsi="Arial" w:cs="Arial"/>
                <w:color w:val="1F1F1F"/>
                <w:lang w:val="es-CO" w:eastAsia="es-CO"/>
              </w:rPr>
            </w:pPr>
            <w:r w:rsidRPr="000D47AE">
              <w:rPr>
                <w:rFonts w:ascii="Arial" w:eastAsia="Times New Roman" w:hAnsi="Arial" w:cs="Arial"/>
                <w:color w:val="1F1F1F"/>
                <w:lang w:val="es-CO" w:eastAsia="es-CO"/>
              </w:rPr>
              <w:t xml:space="preserve">Node.js / Spring </w:t>
            </w:r>
            <w:proofErr w:type="spellStart"/>
            <w:r w:rsidRPr="000D47AE">
              <w:rPr>
                <w:rFonts w:ascii="Arial" w:eastAsia="Times New Roman" w:hAnsi="Arial" w:cs="Arial"/>
                <w:color w:val="1F1F1F"/>
                <w:lang w:val="es-CO" w:eastAsia="es-CO"/>
              </w:rPr>
              <w:t>WebFlux</w:t>
            </w:r>
            <w:proofErr w:type="spellEnd"/>
          </w:p>
        </w:tc>
        <w:tc>
          <w:tcPr>
            <w:tcW w:w="2737" w:type="dxa"/>
            <w:hideMark/>
          </w:tcPr>
          <w:p w14:paraId="79869495" w14:textId="77777777" w:rsidR="000D47AE" w:rsidRPr="000D47AE" w:rsidRDefault="000D47AE" w:rsidP="000D47AE">
            <w:pPr>
              <w:jc w:val="left"/>
              <w:rPr>
                <w:rFonts w:ascii="Arial" w:eastAsia="Times New Roman" w:hAnsi="Arial" w:cs="Arial"/>
                <w:i/>
                <w:iCs/>
                <w:color w:val="1F1F1F"/>
                <w:lang w:val="es-CO" w:eastAsia="es-CO"/>
              </w:rPr>
            </w:pPr>
            <w:proofErr w:type="spellStart"/>
            <w:r w:rsidRPr="000D47AE">
              <w:rPr>
                <w:rFonts w:ascii="Arial" w:eastAsia="Times New Roman" w:hAnsi="Arial" w:cs="Arial"/>
                <w:i/>
                <w:iCs/>
                <w:color w:val="1F1F1F"/>
                <w:lang w:val="es-CO" w:eastAsia="es-CO"/>
              </w:rPr>
              <w:t>Backend</w:t>
            </w:r>
            <w:proofErr w:type="spellEnd"/>
            <w:r w:rsidRPr="000D47AE">
              <w:rPr>
                <w:rFonts w:ascii="Arial" w:eastAsia="Times New Roman" w:hAnsi="Arial" w:cs="Arial"/>
                <w:i/>
                <w:iCs/>
                <w:color w:val="1F1F1F"/>
                <w:lang w:val="es-CO" w:eastAsia="es-CO"/>
              </w:rPr>
              <w:t xml:space="preserve"> </w:t>
            </w:r>
            <w:proofErr w:type="spellStart"/>
            <w:r w:rsidRPr="000D47AE">
              <w:rPr>
                <w:rFonts w:ascii="Arial" w:eastAsia="Times New Roman" w:hAnsi="Arial" w:cs="Arial"/>
                <w:i/>
                <w:iCs/>
                <w:color w:val="1F1F1F"/>
                <w:lang w:val="es-CO" w:eastAsia="es-CO"/>
              </w:rPr>
              <w:t>for</w:t>
            </w:r>
            <w:proofErr w:type="spellEnd"/>
            <w:r w:rsidRPr="000D47AE">
              <w:rPr>
                <w:rFonts w:ascii="Arial" w:eastAsia="Times New Roman" w:hAnsi="Arial" w:cs="Arial"/>
                <w:i/>
                <w:iCs/>
                <w:color w:val="1F1F1F"/>
                <w:lang w:val="es-CO" w:eastAsia="es-CO"/>
              </w:rPr>
              <w:t xml:space="preserve"> </w:t>
            </w:r>
            <w:proofErr w:type="spellStart"/>
            <w:r w:rsidRPr="000D47AE">
              <w:rPr>
                <w:rFonts w:ascii="Arial" w:eastAsia="Times New Roman" w:hAnsi="Arial" w:cs="Arial"/>
                <w:i/>
                <w:iCs/>
                <w:color w:val="1F1F1F"/>
                <w:lang w:val="es-CO" w:eastAsia="es-CO"/>
              </w:rPr>
              <w:t>Frontend</w:t>
            </w:r>
            <w:proofErr w:type="spellEnd"/>
            <w:r w:rsidRPr="000D47AE">
              <w:rPr>
                <w:rFonts w:ascii="Arial" w:eastAsia="Times New Roman" w:hAnsi="Arial" w:cs="Arial"/>
                <w:color w:val="1F1F1F"/>
                <w:lang w:val="es-CO" w:eastAsia="es-CO"/>
              </w:rPr>
              <w:t>. Orquesta llamados internos y adapta el tamaño y formato de las respuestas a las necesidades específicas de la Banca Móvil y Web, optimizando la red.</w:t>
            </w:r>
          </w:p>
        </w:tc>
      </w:tr>
      <w:tr w:rsidR="000D47AE" w:rsidRPr="000D47AE" w14:paraId="74897CEB" w14:textId="77777777" w:rsidTr="00E84448">
        <w:trPr>
          <w:trHeight w:val="870"/>
        </w:trPr>
        <w:tc>
          <w:tcPr>
            <w:tcW w:w="2207" w:type="dxa"/>
            <w:hideMark/>
          </w:tcPr>
          <w:p w14:paraId="4237E228" w14:textId="77777777" w:rsidR="007E364C" w:rsidRPr="0069129A" w:rsidRDefault="007E364C" w:rsidP="007E364C">
            <w:pPr>
              <w:jc w:val="center"/>
              <w:rPr>
                <w:rFonts w:ascii="Arial" w:eastAsia="Times New Roman" w:hAnsi="Arial" w:cs="Arial"/>
                <w:b/>
                <w:bCs/>
                <w:color w:val="1F1F1F"/>
                <w:lang w:val="es-CO" w:eastAsia="es-CO"/>
              </w:rPr>
            </w:pPr>
          </w:p>
          <w:p w14:paraId="186DD2D4" w14:textId="77777777" w:rsidR="007E364C" w:rsidRPr="0069129A" w:rsidRDefault="007E364C" w:rsidP="007E364C">
            <w:pPr>
              <w:jc w:val="center"/>
              <w:rPr>
                <w:rFonts w:ascii="Arial" w:eastAsia="Times New Roman" w:hAnsi="Arial" w:cs="Arial"/>
                <w:b/>
                <w:bCs/>
                <w:color w:val="1F1F1F"/>
                <w:lang w:val="es-CO" w:eastAsia="es-CO"/>
              </w:rPr>
            </w:pPr>
          </w:p>
          <w:p w14:paraId="66108C3E" w14:textId="74EBE2EF" w:rsidR="000D47AE" w:rsidRPr="000D47AE" w:rsidRDefault="000D47AE" w:rsidP="007E364C">
            <w:pPr>
              <w:jc w:val="center"/>
              <w:rPr>
                <w:rFonts w:ascii="Arial" w:eastAsia="Times New Roman" w:hAnsi="Arial" w:cs="Arial"/>
                <w:b/>
                <w:bCs/>
                <w:color w:val="1F1F1F"/>
                <w:lang w:val="es-CO" w:eastAsia="es-CO"/>
              </w:rPr>
            </w:pPr>
            <w:r w:rsidRPr="000D47AE">
              <w:rPr>
                <w:rFonts w:ascii="Arial" w:eastAsia="Times New Roman" w:hAnsi="Arial" w:cs="Arial"/>
                <w:b/>
                <w:bCs/>
                <w:color w:val="1F1F1F"/>
                <w:lang w:val="es-CO" w:eastAsia="es-CO"/>
              </w:rPr>
              <w:t xml:space="preserve">MS </w:t>
            </w:r>
            <w:proofErr w:type="spellStart"/>
            <w:r w:rsidRPr="000D47AE">
              <w:rPr>
                <w:rFonts w:ascii="Arial" w:eastAsia="Times New Roman" w:hAnsi="Arial" w:cs="Arial"/>
                <w:b/>
                <w:bCs/>
                <w:color w:val="1F1F1F"/>
                <w:lang w:val="es-CO" w:eastAsia="es-CO"/>
              </w:rPr>
              <w:t>Router</w:t>
            </w:r>
            <w:proofErr w:type="spellEnd"/>
            <w:r w:rsidRPr="000D47AE">
              <w:rPr>
                <w:rFonts w:ascii="Arial" w:eastAsia="Times New Roman" w:hAnsi="Arial" w:cs="Arial"/>
                <w:b/>
                <w:bCs/>
                <w:color w:val="1F1F1F"/>
                <w:lang w:val="es-CO" w:eastAsia="es-CO"/>
              </w:rPr>
              <w:t xml:space="preserve"> </w:t>
            </w:r>
            <w:proofErr w:type="spellStart"/>
            <w:r w:rsidRPr="000D47AE">
              <w:rPr>
                <w:rFonts w:ascii="Arial" w:eastAsia="Times New Roman" w:hAnsi="Arial" w:cs="Arial"/>
                <w:b/>
                <w:bCs/>
                <w:color w:val="1F1F1F"/>
                <w:lang w:val="es-CO" w:eastAsia="es-CO"/>
              </w:rPr>
              <w:t>Multicore</w:t>
            </w:r>
            <w:proofErr w:type="spellEnd"/>
          </w:p>
        </w:tc>
        <w:tc>
          <w:tcPr>
            <w:tcW w:w="1616" w:type="dxa"/>
            <w:hideMark/>
          </w:tcPr>
          <w:p w14:paraId="135D26BC" w14:textId="77777777" w:rsidR="007E364C" w:rsidRPr="0069129A" w:rsidRDefault="007E364C" w:rsidP="007E364C">
            <w:pPr>
              <w:jc w:val="center"/>
              <w:rPr>
                <w:rFonts w:ascii="Arial" w:eastAsia="Times New Roman" w:hAnsi="Arial" w:cs="Arial"/>
                <w:color w:val="1F1F1F"/>
                <w:lang w:val="es-CO" w:eastAsia="es-CO"/>
              </w:rPr>
            </w:pPr>
          </w:p>
          <w:p w14:paraId="5DEF4F5C" w14:textId="77777777" w:rsidR="007E364C" w:rsidRPr="0069129A" w:rsidRDefault="007E364C" w:rsidP="007E364C">
            <w:pPr>
              <w:jc w:val="center"/>
              <w:rPr>
                <w:rFonts w:ascii="Arial" w:eastAsia="Times New Roman" w:hAnsi="Arial" w:cs="Arial"/>
                <w:color w:val="1F1F1F"/>
                <w:lang w:val="es-CO" w:eastAsia="es-CO"/>
              </w:rPr>
            </w:pPr>
          </w:p>
          <w:p w14:paraId="23E10323" w14:textId="77A3B1F7" w:rsidR="000D47AE" w:rsidRPr="000D47AE" w:rsidRDefault="000D47AE" w:rsidP="007E364C">
            <w:pPr>
              <w:jc w:val="center"/>
              <w:rPr>
                <w:rFonts w:ascii="Arial" w:eastAsia="Times New Roman" w:hAnsi="Arial" w:cs="Arial"/>
                <w:color w:val="1F1F1F"/>
                <w:lang w:val="es-CO" w:eastAsia="es-CO"/>
              </w:rPr>
            </w:pPr>
            <w:r w:rsidRPr="000D47AE">
              <w:rPr>
                <w:rFonts w:ascii="Arial" w:eastAsia="Times New Roman" w:hAnsi="Arial" w:cs="Arial"/>
                <w:color w:val="1F1F1F"/>
                <w:lang w:val="es-CO" w:eastAsia="es-CO"/>
              </w:rPr>
              <w:t>Nube (AWS/Azure)</w:t>
            </w:r>
          </w:p>
        </w:tc>
        <w:tc>
          <w:tcPr>
            <w:tcW w:w="2268" w:type="dxa"/>
            <w:hideMark/>
          </w:tcPr>
          <w:p w14:paraId="470B9B90" w14:textId="77777777" w:rsidR="007E364C" w:rsidRPr="0069129A" w:rsidRDefault="007E364C" w:rsidP="007E364C">
            <w:pPr>
              <w:jc w:val="center"/>
              <w:rPr>
                <w:rFonts w:ascii="Arial" w:eastAsia="Times New Roman" w:hAnsi="Arial" w:cs="Arial"/>
                <w:color w:val="1F1F1F"/>
                <w:lang w:val="es-CO" w:eastAsia="es-CO"/>
              </w:rPr>
            </w:pPr>
          </w:p>
          <w:p w14:paraId="130C807B" w14:textId="77777777" w:rsidR="007E364C" w:rsidRPr="0069129A" w:rsidRDefault="007E364C" w:rsidP="007E364C">
            <w:pPr>
              <w:jc w:val="center"/>
              <w:rPr>
                <w:rFonts w:ascii="Arial" w:eastAsia="Times New Roman" w:hAnsi="Arial" w:cs="Arial"/>
                <w:color w:val="1F1F1F"/>
                <w:lang w:val="es-CO" w:eastAsia="es-CO"/>
              </w:rPr>
            </w:pPr>
          </w:p>
          <w:p w14:paraId="0507A5B1" w14:textId="77777777" w:rsidR="007E364C" w:rsidRPr="0069129A" w:rsidRDefault="007E364C" w:rsidP="007E364C">
            <w:pPr>
              <w:jc w:val="center"/>
              <w:rPr>
                <w:rFonts w:ascii="Arial" w:eastAsia="Times New Roman" w:hAnsi="Arial" w:cs="Arial"/>
                <w:color w:val="1F1F1F"/>
                <w:lang w:val="es-CO" w:eastAsia="es-CO"/>
              </w:rPr>
            </w:pPr>
          </w:p>
          <w:p w14:paraId="0A421CAD" w14:textId="483DC6FD" w:rsidR="000D47AE" w:rsidRPr="000D47AE" w:rsidRDefault="000D47AE" w:rsidP="007E364C">
            <w:pPr>
              <w:jc w:val="center"/>
              <w:rPr>
                <w:rFonts w:ascii="Arial" w:eastAsia="Times New Roman" w:hAnsi="Arial" w:cs="Arial"/>
                <w:color w:val="1F1F1F"/>
                <w:lang w:val="es-CO" w:eastAsia="es-CO"/>
              </w:rPr>
            </w:pPr>
            <w:r w:rsidRPr="000D47AE">
              <w:rPr>
                <w:rFonts w:ascii="Arial" w:eastAsia="Times New Roman" w:hAnsi="Arial" w:cs="Arial"/>
                <w:color w:val="1F1F1F"/>
                <w:lang w:val="es-CO" w:eastAsia="es-CO"/>
              </w:rPr>
              <w:t>Java / Spring Boot</w:t>
            </w:r>
          </w:p>
        </w:tc>
        <w:tc>
          <w:tcPr>
            <w:tcW w:w="2737" w:type="dxa"/>
            <w:hideMark/>
          </w:tcPr>
          <w:p w14:paraId="2552CCDA" w14:textId="77777777" w:rsidR="000D47AE" w:rsidRPr="000D47AE" w:rsidRDefault="000D47AE" w:rsidP="000D47AE">
            <w:pPr>
              <w:jc w:val="left"/>
              <w:rPr>
                <w:rFonts w:ascii="Arial" w:eastAsia="Times New Roman" w:hAnsi="Arial" w:cs="Arial"/>
                <w:color w:val="1F1F1F"/>
                <w:lang w:val="es-CO" w:eastAsia="es-CO"/>
              </w:rPr>
            </w:pPr>
            <w:r w:rsidRPr="000D47AE">
              <w:rPr>
                <w:rFonts w:ascii="Arial" w:eastAsia="Times New Roman" w:hAnsi="Arial" w:cs="Arial"/>
                <w:color w:val="1F1F1F"/>
                <w:lang w:val="es-CO" w:eastAsia="es-CO"/>
              </w:rPr>
              <w:t xml:space="preserve">Orquestador inteligente (Smart </w:t>
            </w:r>
            <w:proofErr w:type="spellStart"/>
            <w:r w:rsidRPr="000D47AE">
              <w:rPr>
                <w:rFonts w:ascii="Arial" w:eastAsia="Times New Roman" w:hAnsi="Arial" w:cs="Arial"/>
                <w:color w:val="1F1F1F"/>
                <w:lang w:val="es-CO" w:eastAsia="es-CO"/>
              </w:rPr>
              <w:t>Routing</w:t>
            </w:r>
            <w:proofErr w:type="spellEnd"/>
            <w:r w:rsidRPr="000D47AE">
              <w:rPr>
                <w:rFonts w:ascii="Arial" w:eastAsia="Times New Roman" w:hAnsi="Arial" w:cs="Arial"/>
                <w:color w:val="1F1F1F"/>
                <w:lang w:val="es-CO" w:eastAsia="es-CO"/>
              </w:rPr>
              <w:t>). Evalúa el contexto del cliente o producto y decide dinámicamente si la petición debe ir al Core Legacy o al Core Digital.</w:t>
            </w:r>
          </w:p>
        </w:tc>
      </w:tr>
      <w:tr w:rsidR="000D47AE" w:rsidRPr="000D47AE" w14:paraId="3F9CAD6F" w14:textId="77777777" w:rsidTr="00E84448">
        <w:trPr>
          <w:trHeight w:val="870"/>
        </w:trPr>
        <w:tc>
          <w:tcPr>
            <w:tcW w:w="2207" w:type="dxa"/>
            <w:hideMark/>
          </w:tcPr>
          <w:p w14:paraId="77FA4398" w14:textId="77777777" w:rsidR="007E364C" w:rsidRPr="0069129A" w:rsidRDefault="007E364C" w:rsidP="007E364C">
            <w:pPr>
              <w:jc w:val="center"/>
              <w:rPr>
                <w:rFonts w:ascii="Arial" w:eastAsia="Times New Roman" w:hAnsi="Arial" w:cs="Arial"/>
                <w:b/>
                <w:bCs/>
                <w:color w:val="1F1F1F"/>
                <w:lang w:val="es-CO" w:eastAsia="es-CO"/>
              </w:rPr>
            </w:pPr>
          </w:p>
          <w:p w14:paraId="37548CBF" w14:textId="77777777" w:rsidR="007E364C" w:rsidRPr="0069129A" w:rsidRDefault="007E364C" w:rsidP="007E364C">
            <w:pPr>
              <w:jc w:val="center"/>
              <w:rPr>
                <w:rFonts w:ascii="Arial" w:eastAsia="Times New Roman" w:hAnsi="Arial" w:cs="Arial"/>
                <w:b/>
                <w:bCs/>
                <w:color w:val="1F1F1F"/>
                <w:lang w:val="es-CO" w:eastAsia="es-CO"/>
              </w:rPr>
            </w:pPr>
          </w:p>
          <w:p w14:paraId="598A2646" w14:textId="5700088A" w:rsidR="000D47AE" w:rsidRPr="000D47AE" w:rsidRDefault="000D47AE" w:rsidP="007E364C">
            <w:pPr>
              <w:jc w:val="center"/>
              <w:rPr>
                <w:rFonts w:ascii="Arial" w:eastAsia="Times New Roman" w:hAnsi="Arial" w:cs="Arial"/>
                <w:b/>
                <w:bCs/>
                <w:color w:val="1F1F1F"/>
                <w:lang w:val="es-CO" w:eastAsia="es-CO"/>
              </w:rPr>
            </w:pPr>
            <w:r w:rsidRPr="000D47AE">
              <w:rPr>
                <w:rFonts w:ascii="Arial" w:eastAsia="Times New Roman" w:hAnsi="Arial" w:cs="Arial"/>
                <w:b/>
                <w:bCs/>
                <w:color w:val="1F1F1F"/>
                <w:lang w:val="es-CO" w:eastAsia="es-CO"/>
              </w:rPr>
              <w:t xml:space="preserve">MS BIAN: Payment </w:t>
            </w:r>
            <w:proofErr w:type="spellStart"/>
            <w:r w:rsidRPr="000D47AE">
              <w:rPr>
                <w:rFonts w:ascii="Arial" w:eastAsia="Times New Roman" w:hAnsi="Arial" w:cs="Arial"/>
                <w:b/>
                <w:bCs/>
                <w:color w:val="1F1F1F"/>
                <w:lang w:val="es-CO" w:eastAsia="es-CO"/>
              </w:rPr>
              <w:t>Execution</w:t>
            </w:r>
            <w:proofErr w:type="spellEnd"/>
          </w:p>
        </w:tc>
        <w:tc>
          <w:tcPr>
            <w:tcW w:w="1616" w:type="dxa"/>
            <w:hideMark/>
          </w:tcPr>
          <w:p w14:paraId="48F8F505" w14:textId="77777777" w:rsidR="007E364C" w:rsidRPr="0069129A" w:rsidRDefault="007E364C" w:rsidP="007E364C">
            <w:pPr>
              <w:jc w:val="center"/>
              <w:rPr>
                <w:rFonts w:ascii="Arial" w:eastAsia="Times New Roman" w:hAnsi="Arial" w:cs="Arial"/>
                <w:color w:val="1F1F1F"/>
                <w:lang w:val="es-CO" w:eastAsia="es-CO"/>
              </w:rPr>
            </w:pPr>
          </w:p>
          <w:p w14:paraId="55CFE018" w14:textId="77777777" w:rsidR="007E364C" w:rsidRPr="0069129A" w:rsidRDefault="007E364C" w:rsidP="007E364C">
            <w:pPr>
              <w:jc w:val="center"/>
              <w:rPr>
                <w:rFonts w:ascii="Arial" w:eastAsia="Times New Roman" w:hAnsi="Arial" w:cs="Arial"/>
                <w:color w:val="1F1F1F"/>
                <w:lang w:val="es-CO" w:eastAsia="es-CO"/>
              </w:rPr>
            </w:pPr>
          </w:p>
          <w:p w14:paraId="23EB42A5" w14:textId="11DC91BE" w:rsidR="000D47AE" w:rsidRPr="000D47AE" w:rsidRDefault="000D47AE" w:rsidP="007E364C">
            <w:pPr>
              <w:jc w:val="center"/>
              <w:rPr>
                <w:rFonts w:ascii="Arial" w:eastAsia="Times New Roman" w:hAnsi="Arial" w:cs="Arial"/>
                <w:color w:val="1F1F1F"/>
                <w:lang w:val="es-CO" w:eastAsia="es-CO"/>
              </w:rPr>
            </w:pPr>
            <w:r w:rsidRPr="000D47AE">
              <w:rPr>
                <w:rFonts w:ascii="Arial" w:eastAsia="Times New Roman" w:hAnsi="Arial" w:cs="Arial"/>
                <w:color w:val="1F1F1F"/>
                <w:lang w:val="es-CO" w:eastAsia="es-CO"/>
              </w:rPr>
              <w:t>Nube (AWS/Azure)</w:t>
            </w:r>
          </w:p>
        </w:tc>
        <w:tc>
          <w:tcPr>
            <w:tcW w:w="2268" w:type="dxa"/>
            <w:hideMark/>
          </w:tcPr>
          <w:p w14:paraId="7B114439" w14:textId="77777777" w:rsidR="007E364C" w:rsidRPr="0069129A" w:rsidRDefault="007E364C" w:rsidP="007E364C">
            <w:pPr>
              <w:jc w:val="center"/>
              <w:rPr>
                <w:rFonts w:ascii="Arial" w:eastAsia="Times New Roman" w:hAnsi="Arial" w:cs="Arial"/>
                <w:color w:val="1F1F1F"/>
                <w:lang w:val="es-CO" w:eastAsia="es-CO"/>
              </w:rPr>
            </w:pPr>
          </w:p>
          <w:p w14:paraId="40F93A1D" w14:textId="77777777" w:rsidR="007E364C" w:rsidRPr="0069129A" w:rsidRDefault="007E364C" w:rsidP="007E364C">
            <w:pPr>
              <w:jc w:val="center"/>
              <w:rPr>
                <w:rFonts w:ascii="Arial" w:eastAsia="Times New Roman" w:hAnsi="Arial" w:cs="Arial"/>
                <w:color w:val="1F1F1F"/>
                <w:lang w:val="es-CO" w:eastAsia="es-CO"/>
              </w:rPr>
            </w:pPr>
          </w:p>
          <w:p w14:paraId="7D3BB6C4" w14:textId="77777777" w:rsidR="007E364C" w:rsidRPr="0069129A" w:rsidRDefault="007E364C" w:rsidP="007E364C">
            <w:pPr>
              <w:jc w:val="center"/>
              <w:rPr>
                <w:rFonts w:ascii="Arial" w:eastAsia="Times New Roman" w:hAnsi="Arial" w:cs="Arial"/>
                <w:color w:val="1F1F1F"/>
                <w:lang w:val="es-CO" w:eastAsia="es-CO"/>
              </w:rPr>
            </w:pPr>
          </w:p>
          <w:p w14:paraId="1368670C" w14:textId="77FE98E0" w:rsidR="000D47AE" w:rsidRPr="000D47AE" w:rsidRDefault="000D47AE" w:rsidP="007E364C">
            <w:pPr>
              <w:jc w:val="center"/>
              <w:rPr>
                <w:rFonts w:ascii="Arial" w:eastAsia="Times New Roman" w:hAnsi="Arial" w:cs="Arial"/>
                <w:color w:val="1F1F1F"/>
                <w:lang w:val="es-CO" w:eastAsia="es-CO"/>
              </w:rPr>
            </w:pPr>
            <w:r w:rsidRPr="000D47AE">
              <w:rPr>
                <w:rFonts w:ascii="Arial" w:eastAsia="Times New Roman" w:hAnsi="Arial" w:cs="Arial"/>
                <w:color w:val="1F1F1F"/>
                <w:lang w:val="es-CO" w:eastAsia="es-CO"/>
              </w:rPr>
              <w:t>Java / Spring Boot</w:t>
            </w:r>
          </w:p>
        </w:tc>
        <w:tc>
          <w:tcPr>
            <w:tcW w:w="2737" w:type="dxa"/>
            <w:hideMark/>
          </w:tcPr>
          <w:p w14:paraId="2745E631" w14:textId="77777777" w:rsidR="000D47AE" w:rsidRPr="000D47AE" w:rsidRDefault="000D47AE" w:rsidP="000D47AE">
            <w:pPr>
              <w:jc w:val="left"/>
              <w:rPr>
                <w:rFonts w:ascii="Arial" w:eastAsia="Times New Roman" w:hAnsi="Arial" w:cs="Arial"/>
                <w:color w:val="1F1F1F"/>
                <w:lang w:val="es-CO" w:eastAsia="es-CO"/>
              </w:rPr>
            </w:pPr>
            <w:r w:rsidRPr="000D47AE">
              <w:rPr>
                <w:rFonts w:ascii="Arial" w:eastAsia="Times New Roman" w:hAnsi="Arial" w:cs="Arial"/>
                <w:color w:val="1F1F1F"/>
                <w:lang w:val="es-CO" w:eastAsia="es-CO"/>
              </w:rPr>
              <w:t>Microservicio de dominio alineado a BIAN. Gestiona transferencias, transforma los mensajes al estándar de la industria (ISO 20022) y publica eventos asíncronos.</w:t>
            </w:r>
          </w:p>
        </w:tc>
      </w:tr>
      <w:tr w:rsidR="000D47AE" w:rsidRPr="000D47AE" w14:paraId="67292159" w14:textId="77777777" w:rsidTr="00E84448">
        <w:trPr>
          <w:trHeight w:val="870"/>
        </w:trPr>
        <w:tc>
          <w:tcPr>
            <w:tcW w:w="2207" w:type="dxa"/>
            <w:hideMark/>
          </w:tcPr>
          <w:p w14:paraId="6F312264" w14:textId="77777777" w:rsidR="007E364C" w:rsidRPr="0069129A" w:rsidRDefault="007E364C" w:rsidP="007E364C">
            <w:pPr>
              <w:jc w:val="center"/>
              <w:rPr>
                <w:rFonts w:ascii="Arial" w:eastAsia="Times New Roman" w:hAnsi="Arial" w:cs="Arial"/>
                <w:b/>
                <w:bCs/>
                <w:color w:val="1F1F1F"/>
                <w:lang w:val="es-CO" w:eastAsia="es-CO"/>
              </w:rPr>
            </w:pPr>
          </w:p>
          <w:p w14:paraId="0A33F5AE" w14:textId="77777777" w:rsidR="007E364C" w:rsidRPr="0069129A" w:rsidRDefault="007E364C" w:rsidP="007E364C">
            <w:pPr>
              <w:jc w:val="center"/>
              <w:rPr>
                <w:rFonts w:ascii="Arial" w:eastAsia="Times New Roman" w:hAnsi="Arial" w:cs="Arial"/>
                <w:b/>
                <w:bCs/>
                <w:color w:val="1F1F1F"/>
                <w:lang w:val="es-CO" w:eastAsia="es-CO"/>
              </w:rPr>
            </w:pPr>
          </w:p>
          <w:p w14:paraId="78B647AC" w14:textId="4B014153" w:rsidR="000D47AE" w:rsidRPr="000D47AE" w:rsidRDefault="000D47AE" w:rsidP="007E364C">
            <w:pPr>
              <w:jc w:val="center"/>
              <w:rPr>
                <w:rFonts w:ascii="Arial" w:eastAsia="Times New Roman" w:hAnsi="Arial" w:cs="Arial"/>
                <w:b/>
                <w:bCs/>
                <w:color w:val="1F1F1F"/>
                <w:lang w:val="es-CO" w:eastAsia="es-CO"/>
              </w:rPr>
            </w:pPr>
            <w:r w:rsidRPr="000D47AE">
              <w:rPr>
                <w:rFonts w:ascii="Arial" w:eastAsia="Times New Roman" w:hAnsi="Arial" w:cs="Arial"/>
                <w:b/>
                <w:bCs/>
                <w:color w:val="1F1F1F"/>
                <w:lang w:val="es-CO" w:eastAsia="es-CO"/>
              </w:rPr>
              <w:t xml:space="preserve">MS BIAN: Current </w:t>
            </w:r>
            <w:proofErr w:type="spellStart"/>
            <w:r w:rsidRPr="000D47AE">
              <w:rPr>
                <w:rFonts w:ascii="Arial" w:eastAsia="Times New Roman" w:hAnsi="Arial" w:cs="Arial"/>
                <w:b/>
                <w:bCs/>
                <w:color w:val="1F1F1F"/>
                <w:lang w:val="es-CO" w:eastAsia="es-CO"/>
              </w:rPr>
              <w:t>Account</w:t>
            </w:r>
            <w:proofErr w:type="spellEnd"/>
          </w:p>
        </w:tc>
        <w:tc>
          <w:tcPr>
            <w:tcW w:w="1616" w:type="dxa"/>
            <w:hideMark/>
          </w:tcPr>
          <w:p w14:paraId="658982DF" w14:textId="77777777" w:rsidR="007E364C" w:rsidRPr="0069129A" w:rsidRDefault="007E364C" w:rsidP="007E364C">
            <w:pPr>
              <w:jc w:val="center"/>
              <w:rPr>
                <w:rFonts w:ascii="Arial" w:eastAsia="Times New Roman" w:hAnsi="Arial" w:cs="Arial"/>
                <w:color w:val="1F1F1F"/>
                <w:lang w:val="es-CO" w:eastAsia="es-CO"/>
              </w:rPr>
            </w:pPr>
          </w:p>
          <w:p w14:paraId="1888FA64" w14:textId="77777777" w:rsidR="007E364C" w:rsidRPr="0069129A" w:rsidRDefault="007E364C" w:rsidP="007E364C">
            <w:pPr>
              <w:jc w:val="center"/>
              <w:rPr>
                <w:rFonts w:ascii="Arial" w:eastAsia="Times New Roman" w:hAnsi="Arial" w:cs="Arial"/>
                <w:color w:val="1F1F1F"/>
                <w:lang w:val="es-CO" w:eastAsia="es-CO"/>
              </w:rPr>
            </w:pPr>
          </w:p>
          <w:p w14:paraId="03E89536" w14:textId="676E964D" w:rsidR="000D47AE" w:rsidRPr="000D47AE" w:rsidRDefault="000D47AE" w:rsidP="007E364C">
            <w:pPr>
              <w:jc w:val="center"/>
              <w:rPr>
                <w:rFonts w:ascii="Arial" w:eastAsia="Times New Roman" w:hAnsi="Arial" w:cs="Arial"/>
                <w:color w:val="1F1F1F"/>
                <w:lang w:val="es-CO" w:eastAsia="es-CO"/>
              </w:rPr>
            </w:pPr>
            <w:r w:rsidRPr="000D47AE">
              <w:rPr>
                <w:rFonts w:ascii="Arial" w:eastAsia="Times New Roman" w:hAnsi="Arial" w:cs="Arial"/>
                <w:color w:val="1F1F1F"/>
                <w:lang w:val="es-CO" w:eastAsia="es-CO"/>
              </w:rPr>
              <w:t>Nube (AWS/Azure)</w:t>
            </w:r>
          </w:p>
        </w:tc>
        <w:tc>
          <w:tcPr>
            <w:tcW w:w="2268" w:type="dxa"/>
            <w:hideMark/>
          </w:tcPr>
          <w:p w14:paraId="7C6C1552" w14:textId="77777777" w:rsidR="007E364C" w:rsidRPr="0069129A" w:rsidRDefault="007E364C" w:rsidP="007E364C">
            <w:pPr>
              <w:jc w:val="center"/>
              <w:rPr>
                <w:rFonts w:ascii="Arial" w:eastAsia="Times New Roman" w:hAnsi="Arial" w:cs="Arial"/>
                <w:color w:val="1F1F1F"/>
                <w:lang w:val="es-CO" w:eastAsia="es-CO"/>
              </w:rPr>
            </w:pPr>
          </w:p>
          <w:p w14:paraId="5B034A8A" w14:textId="77777777" w:rsidR="007E364C" w:rsidRPr="0069129A" w:rsidRDefault="007E364C" w:rsidP="007E364C">
            <w:pPr>
              <w:jc w:val="center"/>
              <w:rPr>
                <w:rFonts w:ascii="Arial" w:eastAsia="Times New Roman" w:hAnsi="Arial" w:cs="Arial"/>
                <w:color w:val="1F1F1F"/>
                <w:lang w:val="es-CO" w:eastAsia="es-CO"/>
              </w:rPr>
            </w:pPr>
          </w:p>
          <w:p w14:paraId="0CB0F8AF" w14:textId="597AE72B" w:rsidR="000D47AE" w:rsidRPr="000D47AE" w:rsidRDefault="000D47AE" w:rsidP="007E364C">
            <w:pPr>
              <w:jc w:val="center"/>
              <w:rPr>
                <w:rFonts w:ascii="Arial" w:eastAsia="Times New Roman" w:hAnsi="Arial" w:cs="Arial"/>
                <w:color w:val="1F1F1F"/>
                <w:lang w:val="es-CO" w:eastAsia="es-CO"/>
              </w:rPr>
            </w:pPr>
            <w:r w:rsidRPr="000D47AE">
              <w:rPr>
                <w:rFonts w:ascii="Arial" w:eastAsia="Times New Roman" w:hAnsi="Arial" w:cs="Arial"/>
                <w:color w:val="1F1F1F"/>
                <w:lang w:val="es-CO" w:eastAsia="es-CO"/>
              </w:rPr>
              <w:t>Java / Spring Boot</w:t>
            </w:r>
          </w:p>
        </w:tc>
        <w:tc>
          <w:tcPr>
            <w:tcW w:w="2737" w:type="dxa"/>
            <w:hideMark/>
          </w:tcPr>
          <w:p w14:paraId="7C4110A9" w14:textId="77777777" w:rsidR="000D47AE" w:rsidRPr="000D47AE" w:rsidRDefault="000D47AE" w:rsidP="000D47AE">
            <w:pPr>
              <w:jc w:val="left"/>
              <w:rPr>
                <w:rFonts w:ascii="Arial" w:eastAsia="Times New Roman" w:hAnsi="Arial" w:cs="Arial"/>
                <w:color w:val="1F1F1F"/>
                <w:lang w:val="es-CO" w:eastAsia="es-CO"/>
              </w:rPr>
            </w:pPr>
            <w:r w:rsidRPr="000D47AE">
              <w:rPr>
                <w:rFonts w:ascii="Arial" w:eastAsia="Times New Roman" w:hAnsi="Arial" w:cs="Arial"/>
                <w:color w:val="1F1F1F"/>
                <w:lang w:val="es-CO" w:eastAsia="es-CO"/>
              </w:rPr>
              <w:t>Microservicio de dominio alineado a BIAN. Abstrae la lógica de cuentas corrientes y de ahorro, ocultando a los canales la complejidad estructural de los Cores.</w:t>
            </w:r>
          </w:p>
        </w:tc>
      </w:tr>
      <w:tr w:rsidR="000D47AE" w:rsidRPr="000D47AE" w14:paraId="2A3945D4" w14:textId="77777777" w:rsidTr="00E84448">
        <w:trPr>
          <w:trHeight w:val="1155"/>
        </w:trPr>
        <w:tc>
          <w:tcPr>
            <w:tcW w:w="2207" w:type="dxa"/>
            <w:hideMark/>
          </w:tcPr>
          <w:p w14:paraId="3FDE13CA" w14:textId="77777777" w:rsidR="007E364C" w:rsidRPr="0069129A" w:rsidRDefault="007E364C" w:rsidP="007E364C">
            <w:pPr>
              <w:jc w:val="center"/>
              <w:rPr>
                <w:rFonts w:ascii="Arial" w:eastAsia="Times New Roman" w:hAnsi="Arial" w:cs="Arial"/>
                <w:b/>
                <w:bCs/>
                <w:color w:val="1F1F1F"/>
                <w:lang w:val="es-CO" w:eastAsia="es-CO"/>
              </w:rPr>
            </w:pPr>
          </w:p>
          <w:p w14:paraId="243F6717" w14:textId="77777777" w:rsidR="007E364C" w:rsidRPr="0069129A" w:rsidRDefault="007E364C" w:rsidP="007E364C">
            <w:pPr>
              <w:jc w:val="center"/>
              <w:rPr>
                <w:rFonts w:ascii="Arial" w:eastAsia="Times New Roman" w:hAnsi="Arial" w:cs="Arial"/>
                <w:b/>
                <w:bCs/>
                <w:color w:val="1F1F1F"/>
                <w:lang w:val="es-CO" w:eastAsia="es-CO"/>
              </w:rPr>
            </w:pPr>
          </w:p>
          <w:p w14:paraId="2FF13A36" w14:textId="45A9F596" w:rsidR="000D47AE" w:rsidRPr="000D47AE" w:rsidRDefault="000D47AE" w:rsidP="007E364C">
            <w:pPr>
              <w:jc w:val="center"/>
              <w:rPr>
                <w:rFonts w:ascii="Arial" w:eastAsia="Times New Roman" w:hAnsi="Arial" w:cs="Arial"/>
                <w:b/>
                <w:bCs/>
                <w:color w:val="1F1F1F"/>
                <w:lang w:val="es-CO" w:eastAsia="es-CO"/>
              </w:rPr>
            </w:pPr>
            <w:r w:rsidRPr="000D47AE">
              <w:rPr>
                <w:rFonts w:ascii="Arial" w:eastAsia="Times New Roman" w:hAnsi="Arial" w:cs="Arial"/>
                <w:b/>
                <w:bCs/>
                <w:color w:val="1F1F1F"/>
                <w:lang w:val="es-CO" w:eastAsia="es-CO"/>
              </w:rPr>
              <w:t>Bus de Eventos (Kafka)</w:t>
            </w:r>
          </w:p>
        </w:tc>
        <w:tc>
          <w:tcPr>
            <w:tcW w:w="1616" w:type="dxa"/>
            <w:hideMark/>
          </w:tcPr>
          <w:p w14:paraId="586D4308" w14:textId="77777777" w:rsidR="007E364C" w:rsidRPr="0069129A" w:rsidRDefault="007E364C" w:rsidP="007E364C">
            <w:pPr>
              <w:jc w:val="center"/>
              <w:rPr>
                <w:rFonts w:ascii="Arial" w:eastAsia="Times New Roman" w:hAnsi="Arial" w:cs="Arial"/>
                <w:color w:val="1F1F1F"/>
                <w:lang w:val="es-CO" w:eastAsia="es-CO"/>
              </w:rPr>
            </w:pPr>
          </w:p>
          <w:p w14:paraId="1E9676A9" w14:textId="77777777" w:rsidR="007E364C" w:rsidRPr="0069129A" w:rsidRDefault="007E364C" w:rsidP="007E364C">
            <w:pPr>
              <w:jc w:val="center"/>
              <w:rPr>
                <w:rFonts w:ascii="Arial" w:eastAsia="Times New Roman" w:hAnsi="Arial" w:cs="Arial"/>
                <w:color w:val="1F1F1F"/>
                <w:lang w:val="es-CO" w:eastAsia="es-CO"/>
              </w:rPr>
            </w:pPr>
          </w:p>
          <w:p w14:paraId="5452EC27" w14:textId="72B1805D" w:rsidR="000D47AE" w:rsidRPr="000D47AE" w:rsidRDefault="000D47AE" w:rsidP="007E364C">
            <w:pPr>
              <w:jc w:val="center"/>
              <w:rPr>
                <w:rFonts w:ascii="Arial" w:eastAsia="Times New Roman" w:hAnsi="Arial" w:cs="Arial"/>
                <w:color w:val="1F1F1F"/>
                <w:lang w:val="es-CO" w:eastAsia="es-CO"/>
              </w:rPr>
            </w:pPr>
            <w:r w:rsidRPr="000D47AE">
              <w:rPr>
                <w:rFonts w:ascii="Arial" w:eastAsia="Times New Roman" w:hAnsi="Arial" w:cs="Arial"/>
                <w:color w:val="1F1F1F"/>
                <w:lang w:val="es-CO" w:eastAsia="es-CO"/>
              </w:rPr>
              <w:t>Nube (AWS/Azure)</w:t>
            </w:r>
          </w:p>
        </w:tc>
        <w:tc>
          <w:tcPr>
            <w:tcW w:w="2268" w:type="dxa"/>
            <w:hideMark/>
          </w:tcPr>
          <w:p w14:paraId="0C504839" w14:textId="77777777" w:rsidR="007E364C" w:rsidRPr="0069129A" w:rsidRDefault="007E364C" w:rsidP="007E364C">
            <w:pPr>
              <w:jc w:val="center"/>
              <w:rPr>
                <w:rFonts w:ascii="Arial" w:eastAsia="Times New Roman" w:hAnsi="Arial" w:cs="Arial"/>
                <w:color w:val="1F1F1F"/>
                <w:lang w:val="es-CO" w:eastAsia="es-CO"/>
              </w:rPr>
            </w:pPr>
          </w:p>
          <w:p w14:paraId="42FEB5ED" w14:textId="77777777" w:rsidR="007E364C" w:rsidRPr="0069129A" w:rsidRDefault="007E364C" w:rsidP="007E364C">
            <w:pPr>
              <w:jc w:val="center"/>
              <w:rPr>
                <w:rFonts w:ascii="Arial" w:eastAsia="Times New Roman" w:hAnsi="Arial" w:cs="Arial"/>
                <w:color w:val="1F1F1F"/>
                <w:lang w:val="es-CO" w:eastAsia="es-CO"/>
              </w:rPr>
            </w:pPr>
          </w:p>
          <w:p w14:paraId="0C3A7966" w14:textId="7EEF723E" w:rsidR="000D47AE" w:rsidRPr="000D47AE" w:rsidRDefault="000D47AE" w:rsidP="007E364C">
            <w:pPr>
              <w:jc w:val="center"/>
              <w:rPr>
                <w:rFonts w:ascii="Arial" w:eastAsia="Times New Roman" w:hAnsi="Arial" w:cs="Arial"/>
                <w:color w:val="1F1F1F"/>
                <w:lang w:val="es-CO" w:eastAsia="es-CO"/>
              </w:rPr>
            </w:pPr>
            <w:r w:rsidRPr="000D47AE">
              <w:rPr>
                <w:rFonts w:ascii="Arial" w:eastAsia="Times New Roman" w:hAnsi="Arial" w:cs="Arial"/>
                <w:color w:val="1F1F1F"/>
                <w:lang w:val="es-CO" w:eastAsia="es-CO"/>
              </w:rPr>
              <w:t>Apache Kafka / Amazon MSK</w:t>
            </w:r>
          </w:p>
        </w:tc>
        <w:tc>
          <w:tcPr>
            <w:tcW w:w="2737" w:type="dxa"/>
            <w:hideMark/>
          </w:tcPr>
          <w:p w14:paraId="3A5000BE" w14:textId="77777777" w:rsidR="000D47AE" w:rsidRPr="000D47AE" w:rsidRDefault="000D47AE" w:rsidP="000D47AE">
            <w:pPr>
              <w:jc w:val="left"/>
              <w:rPr>
                <w:rFonts w:ascii="Arial" w:eastAsia="Times New Roman" w:hAnsi="Arial" w:cs="Arial"/>
                <w:color w:val="1F1F1F"/>
                <w:lang w:val="es-CO" w:eastAsia="es-CO"/>
              </w:rPr>
            </w:pPr>
            <w:r w:rsidRPr="000D47AE">
              <w:rPr>
                <w:rFonts w:ascii="Arial" w:eastAsia="Times New Roman" w:hAnsi="Arial" w:cs="Arial"/>
                <w:color w:val="1F1F1F"/>
                <w:lang w:val="es-CO" w:eastAsia="es-CO"/>
              </w:rPr>
              <w:t xml:space="preserve">Columna vertebral asíncrona. Implementa el patrón </w:t>
            </w:r>
            <w:r w:rsidRPr="000D47AE">
              <w:rPr>
                <w:rFonts w:ascii="Arial" w:eastAsia="Times New Roman" w:hAnsi="Arial" w:cs="Arial"/>
                <w:i/>
                <w:iCs/>
                <w:color w:val="1F1F1F"/>
                <w:lang w:val="es-CO" w:eastAsia="es-CO"/>
              </w:rPr>
              <w:t>Pub/Sub</w:t>
            </w:r>
            <w:r w:rsidRPr="000D47AE">
              <w:rPr>
                <w:rFonts w:ascii="Arial" w:eastAsia="Times New Roman" w:hAnsi="Arial" w:cs="Arial"/>
                <w:color w:val="1F1F1F"/>
                <w:lang w:val="es-CO" w:eastAsia="es-CO"/>
              </w:rPr>
              <w:t xml:space="preserve"> para que sistemas externos (como Fraudes) consuman eventos transaccionales en tiempo real (&lt; 100ms).</w:t>
            </w:r>
          </w:p>
        </w:tc>
      </w:tr>
      <w:tr w:rsidR="000D47AE" w:rsidRPr="000D47AE" w14:paraId="3545C7A5" w14:textId="77777777" w:rsidTr="00E84448">
        <w:trPr>
          <w:trHeight w:val="1155"/>
        </w:trPr>
        <w:tc>
          <w:tcPr>
            <w:tcW w:w="2207" w:type="dxa"/>
            <w:hideMark/>
          </w:tcPr>
          <w:p w14:paraId="782955B2" w14:textId="77777777" w:rsidR="007E364C" w:rsidRPr="0069129A" w:rsidRDefault="007E364C" w:rsidP="007E364C">
            <w:pPr>
              <w:jc w:val="center"/>
              <w:rPr>
                <w:rFonts w:ascii="Arial" w:eastAsia="Times New Roman" w:hAnsi="Arial" w:cs="Arial"/>
                <w:b/>
                <w:bCs/>
                <w:color w:val="1F1F1F"/>
                <w:lang w:val="es-CO" w:eastAsia="es-CO"/>
              </w:rPr>
            </w:pPr>
          </w:p>
          <w:p w14:paraId="23658E9F" w14:textId="77777777" w:rsidR="007E364C" w:rsidRPr="0069129A" w:rsidRDefault="007E364C" w:rsidP="007E364C">
            <w:pPr>
              <w:jc w:val="center"/>
              <w:rPr>
                <w:rFonts w:ascii="Arial" w:eastAsia="Times New Roman" w:hAnsi="Arial" w:cs="Arial"/>
                <w:b/>
                <w:bCs/>
                <w:color w:val="1F1F1F"/>
                <w:lang w:val="es-CO" w:eastAsia="es-CO"/>
              </w:rPr>
            </w:pPr>
          </w:p>
          <w:p w14:paraId="72389075" w14:textId="64C98E50" w:rsidR="000D47AE" w:rsidRPr="000D47AE" w:rsidRDefault="000D47AE" w:rsidP="007E364C">
            <w:pPr>
              <w:jc w:val="center"/>
              <w:rPr>
                <w:rFonts w:ascii="Arial" w:eastAsia="Times New Roman" w:hAnsi="Arial" w:cs="Arial"/>
                <w:b/>
                <w:bCs/>
                <w:color w:val="1F1F1F"/>
                <w:lang w:val="es-CO" w:eastAsia="es-CO"/>
              </w:rPr>
            </w:pPr>
            <w:r w:rsidRPr="000D47AE">
              <w:rPr>
                <w:rFonts w:ascii="Arial" w:eastAsia="Times New Roman" w:hAnsi="Arial" w:cs="Arial"/>
                <w:b/>
                <w:bCs/>
                <w:color w:val="1F1F1F"/>
                <w:lang w:val="es-CO" w:eastAsia="es-CO"/>
              </w:rPr>
              <w:t>Adaptador Legacy ACL</w:t>
            </w:r>
          </w:p>
        </w:tc>
        <w:tc>
          <w:tcPr>
            <w:tcW w:w="1616" w:type="dxa"/>
            <w:hideMark/>
          </w:tcPr>
          <w:p w14:paraId="1CFCBC0C" w14:textId="77777777" w:rsidR="007E364C" w:rsidRPr="0069129A" w:rsidRDefault="007E364C" w:rsidP="007E364C">
            <w:pPr>
              <w:jc w:val="center"/>
              <w:rPr>
                <w:rFonts w:ascii="Arial" w:eastAsia="Times New Roman" w:hAnsi="Arial" w:cs="Arial"/>
                <w:color w:val="1F1F1F"/>
                <w:lang w:val="es-CO" w:eastAsia="es-CO"/>
              </w:rPr>
            </w:pPr>
          </w:p>
          <w:p w14:paraId="340DBC56" w14:textId="77777777" w:rsidR="007E364C" w:rsidRPr="0069129A" w:rsidRDefault="007E364C" w:rsidP="007E364C">
            <w:pPr>
              <w:jc w:val="center"/>
              <w:rPr>
                <w:rFonts w:ascii="Arial" w:eastAsia="Times New Roman" w:hAnsi="Arial" w:cs="Arial"/>
                <w:color w:val="1F1F1F"/>
                <w:lang w:val="es-CO" w:eastAsia="es-CO"/>
              </w:rPr>
            </w:pPr>
          </w:p>
          <w:p w14:paraId="7F0ACC6A" w14:textId="26C6CF5C" w:rsidR="000D47AE" w:rsidRPr="000D47AE" w:rsidRDefault="000D47AE" w:rsidP="007E364C">
            <w:pPr>
              <w:jc w:val="center"/>
              <w:rPr>
                <w:rFonts w:ascii="Arial" w:eastAsia="Times New Roman" w:hAnsi="Arial" w:cs="Arial"/>
                <w:color w:val="1F1F1F"/>
                <w:lang w:val="es-CO" w:eastAsia="es-CO"/>
              </w:rPr>
            </w:pPr>
            <w:r w:rsidRPr="000D47AE">
              <w:rPr>
                <w:rFonts w:ascii="Arial" w:eastAsia="Times New Roman" w:hAnsi="Arial" w:cs="Arial"/>
                <w:color w:val="1F1F1F"/>
                <w:lang w:val="es-CO" w:eastAsia="es-CO"/>
              </w:rPr>
              <w:t>Nube (AWS/Azure)</w:t>
            </w:r>
          </w:p>
        </w:tc>
        <w:tc>
          <w:tcPr>
            <w:tcW w:w="2268" w:type="dxa"/>
            <w:hideMark/>
          </w:tcPr>
          <w:p w14:paraId="0BB32050" w14:textId="77777777" w:rsidR="007E364C" w:rsidRPr="0069129A" w:rsidRDefault="007E364C" w:rsidP="007E364C">
            <w:pPr>
              <w:jc w:val="center"/>
              <w:rPr>
                <w:rFonts w:ascii="Arial" w:eastAsia="Times New Roman" w:hAnsi="Arial" w:cs="Arial"/>
                <w:color w:val="1F1F1F"/>
                <w:lang w:val="es-CO" w:eastAsia="es-CO"/>
              </w:rPr>
            </w:pPr>
          </w:p>
          <w:p w14:paraId="6D521AB9" w14:textId="77777777" w:rsidR="007E364C" w:rsidRPr="0069129A" w:rsidRDefault="007E364C" w:rsidP="007E364C">
            <w:pPr>
              <w:jc w:val="center"/>
              <w:rPr>
                <w:rFonts w:ascii="Arial" w:eastAsia="Times New Roman" w:hAnsi="Arial" w:cs="Arial"/>
                <w:color w:val="1F1F1F"/>
                <w:lang w:val="es-CO" w:eastAsia="es-CO"/>
              </w:rPr>
            </w:pPr>
          </w:p>
          <w:p w14:paraId="5C50FEB5" w14:textId="71EB5CC0" w:rsidR="000D47AE" w:rsidRPr="000D47AE" w:rsidRDefault="000D47AE" w:rsidP="007E364C">
            <w:pPr>
              <w:jc w:val="center"/>
              <w:rPr>
                <w:rFonts w:ascii="Arial" w:eastAsia="Times New Roman" w:hAnsi="Arial" w:cs="Arial"/>
                <w:color w:val="1F1F1F"/>
                <w:lang w:val="es-CO" w:eastAsia="es-CO"/>
              </w:rPr>
            </w:pPr>
            <w:r w:rsidRPr="000D47AE">
              <w:rPr>
                <w:rFonts w:ascii="Arial" w:eastAsia="Times New Roman" w:hAnsi="Arial" w:cs="Arial"/>
                <w:color w:val="1F1F1F"/>
                <w:lang w:val="es-CO" w:eastAsia="es-CO"/>
              </w:rPr>
              <w:t>.NET / Java</w:t>
            </w:r>
          </w:p>
        </w:tc>
        <w:tc>
          <w:tcPr>
            <w:tcW w:w="2737" w:type="dxa"/>
            <w:hideMark/>
          </w:tcPr>
          <w:p w14:paraId="2A485DDE" w14:textId="77777777" w:rsidR="000D47AE" w:rsidRPr="000D47AE" w:rsidRDefault="000D47AE" w:rsidP="000D47AE">
            <w:pPr>
              <w:jc w:val="left"/>
              <w:rPr>
                <w:rFonts w:ascii="Arial" w:eastAsia="Times New Roman" w:hAnsi="Arial" w:cs="Arial"/>
                <w:i/>
                <w:iCs/>
                <w:color w:val="1F1F1F"/>
                <w:lang w:val="es-CO" w:eastAsia="es-CO"/>
              </w:rPr>
            </w:pPr>
            <w:r w:rsidRPr="000D47AE">
              <w:rPr>
                <w:rFonts w:ascii="Arial" w:eastAsia="Times New Roman" w:hAnsi="Arial" w:cs="Arial"/>
                <w:i/>
                <w:iCs/>
                <w:color w:val="1F1F1F"/>
                <w:lang w:val="es-CO" w:eastAsia="es-CO"/>
              </w:rPr>
              <w:t>Anti-</w:t>
            </w:r>
            <w:proofErr w:type="spellStart"/>
            <w:r w:rsidRPr="000D47AE">
              <w:rPr>
                <w:rFonts w:ascii="Arial" w:eastAsia="Times New Roman" w:hAnsi="Arial" w:cs="Arial"/>
                <w:i/>
                <w:iCs/>
                <w:color w:val="1F1F1F"/>
                <w:lang w:val="es-CO" w:eastAsia="es-CO"/>
              </w:rPr>
              <w:t>Corruption</w:t>
            </w:r>
            <w:proofErr w:type="spellEnd"/>
            <w:r w:rsidRPr="000D47AE">
              <w:rPr>
                <w:rFonts w:ascii="Arial" w:eastAsia="Times New Roman" w:hAnsi="Arial" w:cs="Arial"/>
                <w:i/>
                <w:iCs/>
                <w:color w:val="1F1F1F"/>
                <w:lang w:val="es-CO" w:eastAsia="es-CO"/>
              </w:rPr>
              <w:t xml:space="preserve"> Layer</w:t>
            </w:r>
            <w:r w:rsidRPr="000D47AE">
              <w:rPr>
                <w:rFonts w:ascii="Arial" w:eastAsia="Times New Roman" w:hAnsi="Arial" w:cs="Arial"/>
                <w:color w:val="1F1F1F"/>
                <w:lang w:val="es-CO" w:eastAsia="es-CO"/>
              </w:rPr>
              <w:t>. Traduce las peticiones REST/JSON modernas a los protocolos anticuados exigidos por el Core Tradicional (ISO 8583, Colas MQ, TCP).</w:t>
            </w:r>
          </w:p>
        </w:tc>
      </w:tr>
      <w:tr w:rsidR="000D47AE" w:rsidRPr="000D47AE" w14:paraId="6743FC7D" w14:textId="77777777" w:rsidTr="00E84448">
        <w:trPr>
          <w:trHeight w:val="585"/>
        </w:trPr>
        <w:tc>
          <w:tcPr>
            <w:tcW w:w="2207" w:type="dxa"/>
            <w:hideMark/>
          </w:tcPr>
          <w:p w14:paraId="078B8FFB" w14:textId="77777777" w:rsidR="007E364C" w:rsidRPr="0069129A" w:rsidRDefault="007E364C" w:rsidP="007E364C">
            <w:pPr>
              <w:jc w:val="center"/>
              <w:rPr>
                <w:rFonts w:ascii="Arial" w:eastAsia="Times New Roman" w:hAnsi="Arial" w:cs="Arial"/>
                <w:b/>
                <w:bCs/>
                <w:color w:val="1F1F1F"/>
                <w:lang w:val="es-CO" w:eastAsia="es-CO"/>
              </w:rPr>
            </w:pPr>
          </w:p>
          <w:p w14:paraId="1984E6CE" w14:textId="77777777" w:rsidR="007E364C" w:rsidRPr="0069129A" w:rsidRDefault="007E364C" w:rsidP="007E364C">
            <w:pPr>
              <w:jc w:val="center"/>
              <w:rPr>
                <w:rFonts w:ascii="Arial" w:eastAsia="Times New Roman" w:hAnsi="Arial" w:cs="Arial"/>
                <w:b/>
                <w:bCs/>
                <w:color w:val="1F1F1F"/>
                <w:lang w:val="es-CO" w:eastAsia="es-CO"/>
              </w:rPr>
            </w:pPr>
          </w:p>
          <w:p w14:paraId="5108CF0B" w14:textId="101F3D72" w:rsidR="000D47AE" w:rsidRPr="000D47AE" w:rsidRDefault="000D47AE" w:rsidP="007E364C">
            <w:pPr>
              <w:jc w:val="center"/>
              <w:rPr>
                <w:rFonts w:ascii="Arial" w:eastAsia="Times New Roman" w:hAnsi="Arial" w:cs="Arial"/>
                <w:b/>
                <w:bCs/>
                <w:color w:val="1F1F1F"/>
                <w:lang w:val="es-CO" w:eastAsia="es-CO"/>
              </w:rPr>
            </w:pPr>
            <w:r w:rsidRPr="000D47AE">
              <w:rPr>
                <w:rFonts w:ascii="Arial" w:eastAsia="Times New Roman" w:hAnsi="Arial" w:cs="Arial"/>
                <w:b/>
                <w:bCs/>
                <w:color w:val="1F1F1F"/>
                <w:lang w:val="es-CO" w:eastAsia="es-CO"/>
              </w:rPr>
              <w:t>Core Bancario Tradicional</w:t>
            </w:r>
          </w:p>
        </w:tc>
        <w:tc>
          <w:tcPr>
            <w:tcW w:w="1616" w:type="dxa"/>
            <w:hideMark/>
          </w:tcPr>
          <w:p w14:paraId="5A098F4A" w14:textId="77777777" w:rsidR="007E364C" w:rsidRPr="0069129A" w:rsidRDefault="007E364C" w:rsidP="007E364C">
            <w:pPr>
              <w:jc w:val="center"/>
              <w:rPr>
                <w:rFonts w:ascii="Arial" w:eastAsia="Times New Roman" w:hAnsi="Arial" w:cs="Arial"/>
                <w:color w:val="1F1F1F"/>
                <w:lang w:val="es-CO" w:eastAsia="es-CO"/>
              </w:rPr>
            </w:pPr>
          </w:p>
          <w:p w14:paraId="75D6479B" w14:textId="77777777" w:rsidR="007E364C" w:rsidRPr="0069129A" w:rsidRDefault="007E364C" w:rsidP="007E364C">
            <w:pPr>
              <w:jc w:val="center"/>
              <w:rPr>
                <w:rFonts w:ascii="Arial" w:eastAsia="Times New Roman" w:hAnsi="Arial" w:cs="Arial"/>
                <w:color w:val="1F1F1F"/>
                <w:lang w:val="es-CO" w:eastAsia="es-CO"/>
              </w:rPr>
            </w:pPr>
          </w:p>
          <w:p w14:paraId="59FBCB7C" w14:textId="3BCB0046" w:rsidR="000D47AE" w:rsidRPr="000D47AE" w:rsidRDefault="000D47AE" w:rsidP="007E364C">
            <w:pPr>
              <w:jc w:val="center"/>
              <w:rPr>
                <w:rFonts w:ascii="Arial" w:eastAsia="Times New Roman" w:hAnsi="Arial" w:cs="Arial"/>
                <w:color w:val="1F1F1F"/>
                <w:lang w:val="es-CO" w:eastAsia="es-CO"/>
              </w:rPr>
            </w:pPr>
            <w:proofErr w:type="spellStart"/>
            <w:r w:rsidRPr="000D47AE">
              <w:rPr>
                <w:rFonts w:ascii="Arial" w:eastAsia="Times New Roman" w:hAnsi="Arial" w:cs="Arial"/>
                <w:color w:val="1F1F1F"/>
                <w:lang w:val="es-CO" w:eastAsia="es-CO"/>
              </w:rPr>
              <w:t>On</w:t>
            </w:r>
            <w:proofErr w:type="spellEnd"/>
            <w:r w:rsidRPr="000D47AE">
              <w:rPr>
                <w:rFonts w:ascii="Arial" w:eastAsia="Times New Roman" w:hAnsi="Arial" w:cs="Arial"/>
                <w:color w:val="1F1F1F"/>
                <w:lang w:val="es-CO" w:eastAsia="es-CO"/>
              </w:rPr>
              <w:t>-Premise</w:t>
            </w:r>
          </w:p>
        </w:tc>
        <w:tc>
          <w:tcPr>
            <w:tcW w:w="2268" w:type="dxa"/>
            <w:hideMark/>
          </w:tcPr>
          <w:p w14:paraId="32329513" w14:textId="77777777" w:rsidR="007E364C" w:rsidRPr="0069129A" w:rsidRDefault="007E364C" w:rsidP="007E364C">
            <w:pPr>
              <w:jc w:val="center"/>
              <w:rPr>
                <w:rFonts w:ascii="Arial" w:eastAsia="Times New Roman" w:hAnsi="Arial" w:cs="Arial"/>
                <w:color w:val="1F1F1F"/>
                <w:lang w:val="es-CO" w:eastAsia="es-CO"/>
              </w:rPr>
            </w:pPr>
          </w:p>
          <w:p w14:paraId="2CB4033B" w14:textId="77777777" w:rsidR="007E364C" w:rsidRPr="0069129A" w:rsidRDefault="007E364C" w:rsidP="007E364C">
            <w:pPr>
              <w:jc w:val="center"/>
              <w:rPr>
                <w:rFonts w:ascii="Arial" w:eastAsia="Times New Roman" w:hAnsi="Arial" w:cs="Arial"/>
                <w:color w:val="1F1F1F"/>
                <w:lang w:val="es-CO" w:eastAsia="es-CO"/>
              </w:rPr>
            </w:pPr>
          </w:p>
          <w:p w14:paraId="2BBA42DE" w14:textId="598DB70B" w:rsidR="000D47AE" w:rsidRPr="000D47AE" w:rsidRDefault="000D47AE" w:rsidP="007E364C">
            <w:pPr>
              <w:jc w:val="center"/>
              <w:rPr>
                <w:rFonts w:ascii="Arial" w:eastAsia="Times New Roman" w:hAnsi="Arial" w:cs="Arial"/>
                <w:color w:val="1F1F1F"/>
                <w:lang w:val="es-CO" w:eastAsia="es-CO"/>
              </w:rPr>
            </w:pPr>
            <w:r w:rsidRPr="000D47AE">
              <w:rPr>
                <w:rFonts w:ascii="Arial" w:eastAsia="Times New Roman" w:hAnsi="Arial" w:cs="Arial"/>
                <w:color w:val="1F1F1F"/>
                <w:lang w:val="es-CO" w:eastAsia="es-CO"/>
              </w:rPr>
              <w:t>Mainframe / AS-400</w:t>
            </w:r>
          </w:p>
        </w:tc>
        <w:tc>
          <w:tcPr>
            <w:tcW w:w="2737" w:type="dxa"/>
            <w:hideMark/>
          </w:tcPr>
          <w:p w14:paraId="23A40AED" w14:textId="77777777" w:rsidR="000D47AE" w:rsidRPr="000D47AE" w:rsidRDefault="000D47AE" w:rsidP="000D47AE">
            <w:pPr>
              <w:jc w:val="left"/>
              <w:rPr>
                <w:rFonts w:ascii="Arial" w:eastAsia="Times New Roman" w:hAnsi="Arial" w:cs="Arial"/>
                <w:color w:val="1F1F1F"/>
                <w:lang w:val="es-CO" w:eastAsia="es-CO"/>
              </w:rPr>
            </w:pPr>
            <w:r w:rsidRPr="000D47AE">
              <w:rPr>
                <w:rFonts w:ascii="Arial" w:eastAsia="Times New Roman" w:hAnsi="Arial" w:cs="Arial"/>
                <w:color w:val="1F1F1F"/>
                <w:lang w:val="es-CO" w:eastAsia="es-CO"/>
              </w:rPr>
              <w:t xml:space="preserve">Sistema </w:t>
            </w:r>
            <w:proofErr w:type="spellStart"/>
            <w:r w:rsidRPr="000D47AE">
              <w:rPr>
                <w:rFonts w:ascii="Arial" w:eastAsia="Times New Roman" w:hAnsi="Arial" w:cs="Arial"/>
                <w:color w:val="1F1F1F"/>
                <w:lang w:val="es-CO" w:eastAsia="es-CO"/>
              </w:rPr>
              <w:t>legacy</w:t>
            </w:r>
            <w:proofErr w:type="spellEnd"/>
            <w:r w:rsidRPr="000D47AE">
              <w:rPr>
                <w:rFonts w:ascii="Arial" w:eastAsia="Times New Roman" w:hAnsi="Arial" w:cs="Arial"/>
                <w:color w:val="1F1F1F"/>
                <w:lang w:val="es-CO" w:eastAsia="es-CO"/>
              </w:rPr>
              <w:t xml:space="preserve"> de registro (</w:t>
            </w:r>
            <w:proofErr w:type="spellStart"/>
            <w:r w:rsidRPr="000D47AE">
              <w:rPr>
                <w:rFonts w:ascii="Arial" w:eastAsia="Times New Roman" w:hAnsi="Arial" w:cs="Arial"/>
                <w:color w:val="1F1F1F"/>
                <w:lang w:val="es-CO" w:eastAsia="es-CO"/>
              </w:rPr>
              <w:t>System</w:t>
            </w:r>
            <w:proofErr w:type="spellEnd"/>
            <w:r w:rsidRPr="000D47AE">
              <w:rPr>
                <w:rFonts w:ascii="Arial" w:eastAsia="Times New Roman" w:hAnsi="Arial" w:cs="Arial"/>
                <w:color w:val="1F1F1F"/>
                <w:lang w:val="es-CO" w:eastAsia="es-CO"/>
              </w:rPr>
              <w:t xml:space="preserve"> </w:t>
            </w:r>
            <w:proofErr w:type="spellStart"/>
            <w:r w:rsidRPr="000D47AE">
              <w:rPr>
                <w:rFonts w:ascii="Arial" w:eastAsia="Times New Roman" w:hAnsi="Arial" w:cs="Arial"/>
                <w:color w:val="1F1F1F"/>
                <w:lang w:val="es-CO" w:eastAsia="es-CO"/>
              </w:rPr>
              <w:t>of</w:t>
            </w:r>
            <w:proofErr w:type="spellEnd"/>
            <w:r w:rsidRPr="000D47AE">
              <w:rPr>
                <w:rFonts w:ascii="Arial" w:eastAsia="Times New Roman" w:hAnsi="Arial" w:cs="Arial"/>
                <w:color w:val="1F1F1F"/>
                <w:lang w:val="es-CO" w:eastAsia="es-CO"/>
              </w:rPr>
              <w:t xml:space="preserve"> Record) que mantiene los productos y cuentas históricas del banco.</w:t>
            </w:r>
          </w:p>
        </w:tc>
      </w:tr>
      <w:tr w:rsidR="000D47AE" w:rsidRPr="000D47AE" w14:paraId="4A09E03D" w14:textId="77777777" w:rsidTr="00E84448">
        <w:trPr>
          <w:trHeight w:val="870"/>
        </w:trPr>
        <w:tc>
          <w:tcPr>
            <w:tcW w:w="2207" w:type="dxa"/>
            <w:hideMark/>
          </w:tcPr>
          <w:p w14:paraId="61CCD0A6" w14:textId="77777777" w:rsidR="007E364C" w:rsidRPr="0069129A" w:rsidRDefault="007E364C" w:rsidP="007E364C">
            <w:pPr>
              <w:jc w:val="center"/>
              <w:rPr>
                <w:rFonts w:ascii="Arial" w:eastAsia="Times New Roman" w:hAnsi="Arial" w:cs="Arial"/>
                <w:b/>
                <w:bCs/>
                <w:color w:val="1F1F1F"/>
                <w:lang w:val="es-CO" w:eastAsia="es-CO"/>
              </w:rPr>
            </w:pPr>
          </w:p>
          <w:p w14:paraId="454E6ABC" w14:textId="77777777" w:rsidR="007E364C" w:rsidRPr="0069129A" w:rsidRDefault="007E364C" w:rsidP="007E364C">
            <w:pPr>
              <w:jc w:val="center"/>
              <w:rPr>
                <w:rFonts w:ascii="Arial" w:eastAsia="Times New Roman" w:hAnsi="Arial" w:cs="Arial"/>
                <w:b/>
                <w:bCs/>
                <w:color w:val="1F1F1F"/>
                <w:lang w:val="es-CO" w:eastAsia="es-CO"/>
              </w:rPr>
            </w:pPr>
          </w:p>
          <w:p w14:paraId="363A31CF" w14:textId="096D687E" w:rsidR="000D47AE" w:rsidRPr="000D47AE" w:rsidRDefault="000D47AE" w:rsidP="007E364C">
            <w:pPr>
              <w:jc w:val="center"/>
              <w:rPr>
                <w:rFonts w:ascii="Arial" w:eastAsia="Times New Roman" w:hAnsi="Arial" w:cs="Arial"/>
                <w:b/>
                <w:bCs/>
                <w:color w:val="1F1F1F"/>
                <w:lang w:val="es-CO" w:eastAsia="es-CO"/>
              </w:rPr>
            </w:pPr>
            <w:r w:rsidRPr="000D47AE">
              <w:rPr>
                <w:rFonts w:ascii="Arial" w:eastAsia="Times New Roman" w:hAnsi="Arial" w:cs="Arial"/>
                <w:b/>
                <w:bCs/>
                <w:color w:val="1F1F1F"/>
                <w:lang w:val="es-CO" w:eastAsia="es-CO"/>
              </w:rPr>
              <w:t>Core Bancario Digital</w:t>
            </w:r>
          </w:p>
        </w:tc>
        <w:tc>
          <w:tcPr>
            <w:tcW w:w="1616" w:type="dxa"/>
            <w:hideMark/>
          </w:tcPr>
          <w:p w14:paraId="77767871" w14:textId="77777777" w:rsidR="007E364C" w:rsidRPr="0069129A" w:rsidRDefault="007E364C" w:rsidP="007E364C">
            <w:pPr>
              <w:jc w:val="center"/>
              <w:rPr>
                <w:rFonts w:ascii="Arial" w:eastAsia="Times New Roman" w:hAnsi="Arial" w:cs="Arial"/>
                <w:color w:val="1F1F1F"/>
                <w:lang w:val="es-CO" w:eastAsia="es-CO"/>
              </w:rPr>
            </w:pPr>
          </w:p>
          <w:p w14:paraId="2DED7E50" w14:textId="77777777" w:rsidR="007E364C" w:rsidRPr="0069129A" w:rsidRDefault="007E364C" w:rsidP="007E364C">
            <w:pPr>
              <w:jc w:val="center"/>
              <w:rPr>
                <w:rFonts w:ascii="Arial" w:eastAsia="Times New Roman" w:hAnsi="Arial" w:cs="Arial"/>
                <w:color w:val="1F1F1F"/>
                <w:lang w:val="es-CO" w:eastAsia="es-CO"/>
              </w:rPr>
            </w:pPr>
          </w:p>
          <w:p w14:paraId="7195A957" w14:textId="16F7726D" w:rsidR="000D47AE" w:rsidRPr="000D47AE" w:rsidRDefault="000D47AE" w:rsidP="007E364C">
            <w:pPr>
              <w:jc w:val="center"/>
              <w:rPr>
                <w:rFonts w:ascii="Arial" w:eastAsia="Times New Roman" w:hAnsi="Arial" w:cs="Arial"/>
                <w:color w:val="1F1F1F"/>
                <w:lang w:val="es-CO" w:eastAsia="es-CO"/>
              </w:rPr>
            </w:pPr>
            <w:r w:rsidRPr="000D47AE">
              <w:rPr>
                <w:rFonts w:ascii="Arial" w:eastAsia="Times New Roman" w:hAnsi="Arial" w:cs="Arial"/>
                <w:color w:val="1F1F1F"/>
                <w:lang w:val="es-CO" w:eastAsia="es-CO"/>
              </w:rPr>
              <w:t>Nube / SaaS</w:t>
            </w:r>
          </w:p>
        </w:tc>
        <w:tc>
          <w:tcPr>
            <w:tcW w:w="2268" w:type="dxa"/>
            <w:hideMark/>
          </w:tcPr>
          <w:p w14:paraId="77A38D6B" w14:textId="77777777" w:rsidR="007E364C" w:rsidRPr="0069129A" w:rsidRDefault="007E364C" w:rsidP="007E364C">
            <w:pPr>
              <w:jc w:val="center"/>
              <w:rPr>
                <w:rFonts w:ascii="Arial" w:eastAsia="Times New Roman" w:hAnsi="Arial" w:cs="Arial"/>
                <w:color w:val="1F1F1F"/>
                <w:lang w:val="es-CO" w:eastAsia="es-CO"/>
              </w:rPr>
            </w:pPr>
          </w:p>
          <w:p w14:paraId="24C82C69" w14:textId="77777777" w:rsidR="007E364C" w:rsidRPr="0069129A" w:rsidRDefault="007E364C" w:rsidP="007E364C">
            <w:pPr>
              <w:jc w:val="center"/>
              <w:rPr>
                <w:rFonts w:ascii="Arial" w:eastAsia="Times New Roman" w:hAnsi="Arial" w:cs="Arial"/>
                <w:color w:val="1F1F1F"/>
                <w:lang w:val="es-CO" w:eastAsia="es-CO"/>
              </w:rPr>
            </w:pPr>
          </w:p>
          <w:p w14:paraId="158E51F7" w14:textId="58753D94" w:rsidR="000D47AE" w:rsidRPr="000D47AE" w:rsidRDefault="000D47AE" w:rsidP="007E364C">
            <w:pPr>
              <w:jc w:val="center"/>
              <w:rPr>
                <w:rFonts w:ascii="Arial" w:eastAsia="Times New Roman" w:hAnsi="Arial" w:cs="Arial"/>
                <w:color w:val="1F1F1F"/>
                <w:lang w:val="es-CO" w:eastAsia="es-CO"/>
              </w:rPr>
            </w:pPr>
            <w:r w:rsidRPr="000D47AE">
              <w:rPr>
                <w:rFonts w:ascii="Arial" w:eastAsia="Times New Roman" w:hAnsi="Arial" w:cs="Arial"/>
                <w:color w:val="1F1F1F"/>
                <w:lang w:val="es-CO" w:eastAsia="es-CO"/>
              </w:rPr>
              <w:t>Solución Cloud-Native</w:t>
            </w:r>
          </w:p>
        </w:tc>
        <w:tc>
          <w:tcPr>
            <w:tcW w:w="2737" w:type="dxa"/>
            <w:hideMark/>
          </w:tcPr>
          <w:p w14:paraId="0FEB1ED1" w14:textId="77777777" w:rsidR="000D47AE" w:rsidRPr="000D47AE" w:rsidRDefault="000D47AE" w:rsidP="000D47AE">
            <w:pPr>
              <w:jc w:val="left"/>
              <w:rPr>
                <w:rFonts w:ascii="Arial" w:eastAsia="Times New Roman" w:hAnsi="Arial" w:cs="Arial"/>
                <w:color w:val="1F1F1F"/>
                <w:lang w:val="es-CO" w:eastAsia="es-CO"/>
              </w:rPr>
            </w:pPr>
            <w:r w:rsidRPr="000D47AE">
              <w:rPr>
                <w:rFonts w:ascii="Arial" w:eastAsia="Times New Roman" w:hAnsi="Arial" w:cs="Arial"/>
                <w:color w:val="1F1F1F"/>
                <w:lang w:val="es-CO" w:eastAsia="es-CO"/>
              </w:rPr>
              <w:t xml:space="preserve">Nuevo sistema de registro ágil, destinado a gestionar el </w:t>
            </w:r>
            <w:proofErr w:type="spellStart"/>
            <w:r w:rsidRPr="000D47AE">
              <w:rPr>
                <w:rFonts w:ascii="Arial" w:eastAsia="Times New Roman" w:hAnsi="Arial" w:cs="Arial"/>
                <w:i/>
                <w:iCs/>
                <w:color w:val="1F1F1F"/>
                <w:lang w:val="es-CO" w:eastAsia="es-CO"/>
              </w:rPr>
              <w:t>onboarding</w:t>
            </w:r>
            <w:proofErr w:type="spellEnd"/>
            <w:r w:rsidRPr="000D47AE">
              <w:rPr>
                <w:rFonts w:ascii="Arial" w:eastAsia="Times New Roman" w:hAnsi="Arial" w:cs="Arial"/>
                <w:color w:val="1F1F1F"/>
                <w:lang w:val="es-CO" w:eastAsia="es-CO"/>
              </w:rPr>
              <w:t xml:space="preserve"> de clientes digitales y productos de nueva generación.</w:t>
            </w:r>
          </w:p>
        </w:tc>
      </w:tr>
      <w:tr w:rsidR="000D47AE" w:rsidRPr="000D47AE" w14:paraId="34E79674" w14:textId="77777777" w:rsidTr="00E84448">
        <w:trPr>
          <w:trHeight w:val="870"/>
        </w:trPr>
        <w:tc>
          <w:tcPr>
            <w:tcW w:w="2207" w:type="dxa"/>
            <w:hideMark/>
          </w:tcPr>
          <w:p w14:paraId="0AA7F965" w14:textId="77777777" w:rsidR="007E364C" w:rsidRPr="0069129A" w:rsidRDefault="007E364C" w:rsidP="007E364C">
            <w:pPr>
              <w:jc w:val="center"/>
              <w:rPr>
                <w:rFonts w:ascii="Arial" w:eastAsia="Times New Roman" w:hAnsi="Arial" w:cs="Arial"/>
                <w:b/>
                <w:bCs/>
                <w:color w:val="1F1F1F"/>
                <w:lang w:val="es-CO" w:eastAsia="es-CO"/>
              </w:rPr>
            </w:pPr>
          </w:p>
          <w:p w14:paraId="3E9A178F" w14:textId="77777777" w:rsidR="007E364C" w:rsidRPr="0069129A" w:rsidRDefault="007E364C" w:rsidP="007E364C">
            <w:pPr>
              <w:jc w:val="center"/>
              <w:rPr>
                <w:rFonts w:ascii="Arial" w:eastAsia="Times New Roman" w:hAnsi="Arial" w:cs="Arial"/>
                <w:b/>
                <w:bCs/>
                <w:color w:val="1F1F1F"/>
                <w:lang w:val="es-CO" w:eastAsia="es-CO"/>
              </w:rPr>
            </w:pPr>
          </w:p>
          <w:p w14:paraId="77EC535B" w14:textId="69175162" w:rsidR="000D47AE" w:rsidRPr="000D47AE" w:rsidRDefault="000D47AE" w:rsidP="007E364C">
            <w:pPr>
              <w:jc w:val="center"/>
              <w:rPr>
                <w:rFonts w:ascii="Arial" w:eastAsia="Times New Roman" w:hAnsi="Arial" w:cs="Arial"/>
                <w:b/>
                <w:bCs/>
                <w:color w:val="1F1F1F"/>
                <w:lang w:val="es-CO" w:eastAsia="es-CO"/>
              </w:rPr>
            </w:pPr>
            <w:r w:rsidRPr="000D47AE">
              <w:rPr>
                <w:rFonts w:ascii="Arial" w:eastAsia="Times New Roman" w:hAnsi="Arial" w:cs="Arial"/>
                <w:b/>
                <w:bCs/>
                <w:color w:val="1F1F1F"/>
                <w:lang w:val="es-CO" w:eastAsia="es-CO"/>
              </w:rPr>
              <w:t>Prevención de Fraudes</w:t>
            </w:r>
          </w:p>
        </w:tc>
        <w:tc>
          <w:tcPr>
            <w:tcW w:w="1616" w:type="dxa"/>
            <w:hideMark/>
          </w:tcPr>
          <w:p w14:paraId="208A4C46" w14:textId="77777777" w:rsidR="007E364C" w:rsidRPr="0069129A" w:rsidRDefault="007E364C" w:rsidP="007E364C">
            <w:pPr>
              <w:jc w:val="center"/>
              <w:rPr>
                <w:rFonts w:ascii="Arial" w:eastAsia="Times New Roman" w:hAnsi="Arial" w:cs="Arial"/>
                <w:color w:val="1F1F1F"/>
                <w:lang w:val="es-CO" w:eastAsia="es-CO"/>
              </w:rPr>
            </w:pPr>
          </w:p>
          <w:p w14:paraId="3E81D10C" w14:textId="77777777" w:rsidR="007E364C" w:rsidRPr="0069129A" w:rsidRDefault="007E364C" w:rsidP="007E364C">
            <w:pPr>
              <w:jc w:val="center"/>
              <w:rPr>
                <w:rFonts w:ascii="Arial" w:eastAsia="Times New Roman" w:hAnsi="Arial" w:cs="Arial"/>
                <w:color w:val="1F1F1F"/>
                <w:lang w:val="es-CO" w:eastAsia="es-CO"/>
              </w:rPr>
            </w:pPr>
          </w:p>
          <w:p w14:paraId="4046CA09" w14:textId="749CCD6D" w:rsidR="000D47AE" w:rsidRPr="000D47AE" w:rsidRDefault="000D47AE" w:rsidP="007E364C">
            <w:pPr>
              <w:jc w:val="center"/>
              <w:rPr>
                <w:rFonts w:ascii="Arial" w:eastAsia="Times New Roman" w:hAnsi="Arial" w:cs="Arial"/>
                <w:color w:val="1F1F1F"/>
                <w:lang w:val="es-CO" w:eastAsia="es-CO"/>
              </w:rPr>
            </w:pPr>
            <w:r w:rsidRPr="000D47AE">
              <w:rPr>
                <w:rFonts w:ascii="Arial" w:eastAsia="Times New Roman" w:hAnsi="Arial" w:cs="Arial"/>
                <w:color w:val="1F1F1F"/>
                <w:lang w:val="es-CO" w:eastAsia="es-CO"/>
              </w:rPr>
              <w:t>Externo</w:t>
            </w:r>
          </w:p>
        </w:tc>
        <w:tc>
          <w:tcPr>
            <w:tcW w:w="2268" w:type="dxa"/>
            <w:hideMark/>
          </w:tcPr>
          <w:p w14:paraId="2E22FBB3" w14:textId="77777777" w:rsidR="007E364C" w:rsidRPr="0069129A" w:rsidRDefault="007E364C" w:rsidP="007E364C">
            <w:pPr>
              <w:jc w:val="center"/>
              <w:rPr>
                <w:rFonts w:ascii="Arial" w:eastAsia="Times New Roman" w:hAnsi="Arial" w:cs="Arial"/>
                <w:color w:val="1F1F1F"/>
                <w:lang w:val="es-CO" w:eastAsia="es-CO"/>
              </w:rPr>
            </w:pPr>
          </w:p>
          <w:p w14:paraId="29033D94" w14:textId="77777777" w:rsidR="007E364C" w:rsidRPr="0069129A" w:rsidRDefault="007E364C" w:rsidP="007E364C">
            <w:pPr>
              <w:jc w:val="center"/>
              <w:rPr>
                <w:rFonts w:ascii="Arial" w:eastAsia="Times New Roman" w:hAnsi="Arial" w:cs="Arial"/>
                <w:color w:val="1F1F1F"/>
                <w:lang w:val="es-CO" w:eastAsia="es-CO"/>
              </w:rPr>
            </w:pPr>
          </w:p>
          <w:p w14:paraId="76C19E66" w14:textId="0F1EBB47" w:rsidR="000D47AE" w:rsidRPr="000D47AE" w:rsidRDefault="000D47AE" w:rsidP="007E364C">
            <w:pPr>
              <w:jc w:val="center"/>
              <w:rPr>
                <w:rFonts w:ascii="Arial" w:eastAsia="Times New Roman" w:hAnsi="Arial" w:cs="Arial"/>
                <w:color w:val="1F1F1F"/>
                <w:lang w:val="es-CO" w:eastAsia="es-CO"/>
              </w:rPr>
            </w:pPr>
            <w:r w:rsidRPr="000D47AE">
              <w:rPr>
                <w:rFonts w:ascii="Arial" w:eastAsia="Times New Roman" w:hAnsi="Arial" w:cs="Arial"/>
                <w:color w:val="1F1F1F"/>
                <w:lang w:val="es-CO" w:eastAsia="es-CO"/>
              </w:rPr>
              <w:t>Motor de Reglas SaaS</w:t>
            </w:r>
          </w:p>
        </w:tc>
        <w:tc>
          <w:tcPr>
            <w:tcW w:w="2737" w:type="dxa"/>
            <w:hideMark/>
          </w:tcPr>
          <w:p w14:paraId="7CE694CE" w14:textId="77777777" w:rsidR="000D47AE" w:rsidRPr="000D47AE" w:rsidRDefault="000D47AE" w:rsidP="000D47AE">
            <w:pPr>
              <w:jc w:val="left"/>
              <w:rPr>
                <w:rFonts w:ascii="Arial" w:eastAsia="Times New Roman" w:hAnsi="Arial" w:cs="Arial"/>
                <w:color w:val="1F1F1F"/>
                <w:lang w:val="es-CO" w:eastAsia="es-CO"/>
              </w:rPr>
            </w:pPr>
            <w:r w:rsidRPr="000D47AE">
              <w:rPr>
                <w:rFonts w:ascii="Arial" w:eastAsia="Times New Roman" w:hAnsi="Arial" w:cs="Arial"/>
                <w:color w:val="1F1F1F"/>
                <w:lang w:val="es-CO" w:eastAsia="es-CO"/>
              </w:rPr>
              <w:t>Sistema que consume eventos transaccionales desde Kafka para evaluar riesgos y puntajes (</w:t>
            </w:r>
            <w:proofErr w:type="spellStart"/>
            <w:r w:rsidRPr="000D47AE">
              <w:rPr>
                <w:rFonts w:ascii="Arial" w:eastAsia="Times New Roman" w:hAnsi="Arial" w:cs="Arial"/>
                <w:color w:val="1F1F1F"/>
                <w:lang w:val="es-CO" w:eastAsia="es-CO"/>
              </w:rPr>
              <w:t>scoring</w:t>
            </w:r>
            <w:proofErr w:type="spellEnd"/>
            <w:r w:rsidRPr="000D47AE">
              <w:rPr>
                <w:rFonts w:ascii="Arial" w:eastAsia="Times New Roman" w:hAnsi="Arial" w:cs="Arial"/>
                <w:color w:val="1F1F1F"/>
                <w:lang w:val="es-CO" w:eastAsia="es-CO"/>
              </w:rPr>
              <w:t>) en tiempo real, sin bloquear la respuesta al usuario.</w:t>
            </w:r>
          </w:p>
        </w:tc>
      </w:tr>
    </w:tbl>
    <w:p w14:paraId="5FD118D6" w14:textId="77777777" w:rsidR="00F82A54" w:rsidRPr="0069129A" w:rsidRDefault="00F82A54" w:rsidP="00F82A54">
      <w:pPr>
        <w:rPr>
          <w:rFonts w:ascii="Arial" w:hAnsi="Arial" w:cs="Arial"/>
          <w:lang w:val="es-CO"/>
        </w:rPr>
      </w:pPr>
    </w:p>
    <w:bookmarkEnd w:id="14"/>
    <w:p w14:paraId="14A75737" w14:textId="77777777" w:rsidR="00EC26C2" w:rsidRPr="0069129A" w:rsidRDefault="00EC26C2" w:rsidP="00EC26C2">
      <w:pPr>
        <w:pStyle w:val="Prrafodelista"/>
        <w:spacing w:before="120" w:after="120"/>
        <w:rPr>
          <w:rFonts w:ascii="Arial" w:eastAsia="Avenir Next LT Pro" w:hAnsi="Arial" w:cs="Arial"/>
        </w:rPr>
      </w:pPr>
    </w:p>
    <w:p w14:paraId="72C9888F" w14:textId="71E3D382" w:rsidR="00EC26C2" w:rsidRPr="0069129A" w:rsidRDefault="00EC26C2" w:rsidP="001D3C67">
      <w:pPr>
        <w:pStyle w:val="Ttulo1"/>
        <w:rPr>
          <w:rFonts w:ascii="Arial" w:eastAsia="MS Gothic" w:hAnsi="Arial" w:cs="Arial"/>
          <w:lang w:val="es-ES" w:eastAsia="es-ES"/>
        </w:rPr>
      </w:pPr>
      <w:bookmarkStart w:id="15" w:name="_Toc132207515"/>
      <w:bookmarkStart w:id="16" w:name="_Toc140566899"/>
      <w:r w:rsidRPr="0069129A">
        <w:rPr>
          <w:rFonts w:ascii="Arial" w:eastAsia="MS Gothic" w:hAnsi="Arial" w:cs="Arial"/>
          <w:lang w:val="es-ES" w:eastAsia="es-ES"/>
        </w:rPr>
        <w:t xml:space="preserve">Dominio de Arquitectura Técnica </w:t>
      </w:r>
      <w:bookmarkEnd w:id="15"/>
      <w:bookmarkEnd w:id="16"/>
    </w:p>
    <w:p w14:paraId="33DE934F" w14:textId="77777777" w:rsidR="009C16FA" w:rsidRPr="0069129A" w:rsidRDefault="009C16FA" w:rsidP="009C16FA">
      <w:pPr>
        <w:spacing w:before="120" w:after="120"/>
        <w:rPr>
          <w:rFonts w:ascii="Arial" w:hAnsi="Arial" w:cs="Arial"/>
        </w:rPr>
      </w:pPr>
      <w:r w:rsidRPr="0069129A">
        <w:rPr>
          <w:rFonts w:ascii="Arial" w:hAnsi="Arial" w:cs="Arial"/>
        </w:rPr>
        <w:t xml:space="preserve">En esta sección se describe la infraestructura tecnológica requerida para el despliegue de la solución. El enfoque se centra en una estrategia Cloud e híbrida para asegurar la resiliencia operativa y el soporte a la estrategia </w:t>
      </w:r>
      <w:proofErr w:type="spellStart"/>
      <w:r w:rsidRPr="0069129A">
        <w:rPr>
          <w:rFonts w:ascii="Arial" w:hAnsi="Arial" w:cs="Arial"/>
        </w:rPr>
        <w:t>multicore</w:t>
      </w:r>
      <w:proofErr w:type="spellEnd"/>
      <w:r w:rsidRPr="0069129A">
        <w:rPr>
          <w:rFonts w:ascii="Arial" w:hAnsi="Arial" w:cs="Arial"/>
        </w:rPr>
        <w:t>.</w:t>
      </w:r>
    </w:p>
    <w:p w14:paraId="7CC60CAC" w14:textId="77777777" w:rsidR="009C16FA" w:rsidRPr="0069129A" w:rsidRDefault="009C16FA" w:rsidP="009C16FA">
      <w:pPr>
        <w:spacing w:before="120" w:after="120"/>
        <w:rPr>
          <w:rFonts w:ascii="Arial" w:hAnsi="Arial" w:cs="Arial"/>
        </w:rPr>
      </w:pPr>
    </w:p>
    <w:p w14:paraId="54E10D8E" w14:textId="3EB355C5" w:rsidR="009C16FA" w:rsidRPr="0069129A" w:rsidRDefault="009C16FA" w:rsidP="009C16FA">
      <w:pPr>
        <w:spacing w:before="120" w:after="120"/>
        <w:rPr>
          <w:rFonts w:ascii="Arial" w:eastAsia="Avenir Next LT Pro" w:hAnsi="Arial" w:cs="Arial"/>
          <w:b/>
          <w:bCs/>
        </w:rPr>
      </w:pPr>
      <w:r w:rsidRPr="0069129A">
        <w:rPr>
          <w:rFonts w:ascii="Arial" w:eastAsia="Avenir Next LT Pro" w:hAnsi="Arial" w:cs="Arial"/>
          <w:b/>
          <w:bCs/>
        </w:rPr>
        <w:t>Descripción del Ambiente Productivo e Infraestructura</w:t>
      </w:r>
    </w:p>
    <w:p w14:paraId="1ECCD716" w14:textId="58D1F027" w:rsidR="00EC26C2" w:rsidRPr="0069129A" w:rsidRDefault="009C16FA" w:rsidP="009C16FA">
      <w:pPr>
        <w:spacing w:before="120" w:after="120"/>
        <w:rPr>
          <w:rFonts w:ascii="Arial" w:hAnsi="Arial" w:cs="Arial"/>
        </w:rPr>
      </w:pPr>
      <w:r w:rsidRPr="0069129A">
        <w:rPr>
          <w:rFonts w:ascii="Arial" w:hAnsi="Arial" w:cs="Arial"/>
        </w:rPr>
        <w:t xml:space="preserve">La Plataforma de Integración operará bajo un modelo de nube híbrida. Los sistemas de registro (Core Tradicional) se mantienen </w:t>
      </w:r>
      <w:proofErr w:type="spellStart"/>
      <w:r w:rsidRPr="0069129A">
        <w:rPr>
          <w:rFonts w:ascii="Arial" w:hAnsi="Arial" w:cs="Arial"/>
        </w:rPr>
        <w:t>On</w:t>
      </w:r>
      <w:proofErr w:type="spellEnd"/>
      <w:r w:rsidRPr="0069129A">
        <w:rPr>
          <w:rFonts w:ascii="Arial" w:hAnsi="Arial" w:cs="Arial"/>
        </w:rPr>
        <w:t xml:space="preserve">-Premise en el </w:t>
      </w:r>
      <w:proofErr w:type="spellStart"/>
      <w:r w:rsidRPr="0069129A">
        <w:rPr>
          <w:rFonts w:ascii="Arial" w:hAnsi="Arial" w:cs="Arial"/>
        </w:rPr>
        <w:t>Datacenter</w:t>
      </w:r>
      <w:proofErr w:type="spellEnd"/>
      <w:r w:rsidRPr="0069129A">
        <w:rPr>
          <w:rFonts w:ascii="Arial" w:hAnsi="Arial" w:cs="Arial"/>
        </w:rPr>
        <w:t xml:space="preserve"> del Banco, mientras que la capa de integración se despliega en una Nube Pública (AWS o Azure).</w:t>
      </w:r>
    </w:p>
    <w:p w14:paraId="459E6F2B" w14:textId="77777777" w:rsidR="00171EFD" w:rsidRPr="0069129A" w:rsidRDefault="00171EFD" w:rsidP="009C16FA">
      <w:pPr>
        <w:spacing w:before="120" w:after="120"/>
        <w:rPr>
          <w:rFonts w:ascii="Arial" w:hAnsi="Arial" w:cs="Arial"/>
        </w:rPr>
      </w:pPr>
    </w:p>
    <w:tbl>
      <w:tblPr>
        <w:tblStyle w:val="Tablaconcuadrcula"/>
        <w:tblW w:w="0" w:type="auto"/>
        <w:tblLook w:val="04A0" w:firstRow="1" w:lastRow="0" w:firstColumn="1" w:lastColumn="0" w:noHBand="0" w:noVBand="1"/>
      </w:tblPr>
      <w:tblGrid>
        <w:gridCol w:w="2942"/>
        <w:gridCol w:w="2298"/>
        <w:gridCol w:w="3588"/>
      </w:tblGrid>
      <w:tr w:rsidR="00171EFD" w:rsidRPr="00171EFD" w14:paraId="1FFCCDD9" w14:textId="77777777" w:rsidTr="00171EFD">
        <w:trPr>
          <w:trHeight w:val="615"/>
        </w:trPr>
        <w:tc>
          <w:tcPr>
            <w:tcW w:w="2942" w:type="dxa"/>
            <w:hideMark/>
          </w:tcPr>
          <w:p w14:paraId="6B3167A3" w14:textId="77777777" w:rsidR="00171EFD" w:rsidRPr="00171EFD" w:rsidRDefault="00171EFD" w:rsidP="00171EFD">
            <w:pPr>
              <w:ind w:firstLineChars="100" w:firstLine="221"/>
              <w:jc w:val="left"/>
              <w:rPr>
                <w:rFonts w:ascii="Arial" w:eastAsia="Times New Roman" w:hAnsi="Arial" w:cs="Arial"/>
                <w:b/>
                <w:bCs/>
                <w:color w:val="1F1F1F"/>
                <w:lang w:val="es-CO" w:eastAsia="es-CO"/>
              </w:rPr>
            </w:pPr>
            <w:r w:rsidRPr="00171EFD">
              <w:rPr>
                <w:rFonts w:ascii="Arial" w:eastAsia="Times New Roman" w:hAnsi="Arial" w:cs="Arial"/>
                <w:b/>
                <w:bCs/>
                <w:color w:val="1F1F1F"/>
                <w:lang w:val="es-CO" w:eastAsia="es-CO"/>
              </w:rPr>
              <w:t>Componente / Capa</w:t>
            </w:r>
          </w:p>
        </w:tc>
        <w:tc>
          <w:tcPr>
            <w:tcW w:w="2298" w:type="dxa"/>
            <w:hideMark/>
          </w:tcPr>
          <w:p w14:paraId="6161B75F" w14:textId="77777777" w:rsidR="00171EFD" w:rsidRPr="00171EFD" w:rsidRDefault="00171EFD" w:rsidP="00171EFD">
            <w:pPr>
              <w:ind w:firstLineChars="100" w:firstLine="221"/>
              <w:jc w:val="center"/>
              <w:rPr>
                <w:rFonts w:ascii="Arial" w:eastAsia="Times New Roman" w:hAnsi="Arial" w:cs="Arial"/>
                <w:b/>
                <w:bCs/>
                <w:color w:val="1F1F1F"/>
                <w:lang w:val="es-CO" w:eastAsia="es-CO"/>
              </w:rPr>
            </w:pPr>
            <w:r w:rsidRPr="00171EFD">
              <w:rPr>
                <w:rFonts w:ascii="Arial" w:eastAsia="Times New Roman" w:hAnsi="Arial" w:cs="Arial"/>
                <w:b/>
                <w:bCs/>
                <w:color w:val="1F1F1F"/>
                <w:lang w:val="es-CO" w:eastAsia="es-CO"/>
              </w:rPr>
              <w:t>Tecnología / Plataforma sugerida</w:t>
            </w:r>
          </w:p>
        </w:tc>
        <w:tc>
          <w:tcPr>
            <w:tcW w:w="3588" w:type="dxa"/>
            <w:hideMark/>
          </w:tcPr>
          <w:p w14:paraId="7CC4ABB9" w14:textId="77777777" w:rsidR="00171EFD" w:rsidRPr="00171EFD" w:rsidRDefault="00171EFD" w:rsidP="00171EFD">
            <w:pPr>
              <w:rPr>
                <w:rFonts w:ascii="Arial" w:eastAsia="Times New Roman" w:hAnsi="Arial" w:cs="Arial"/>
                <w:b/>
                <w:bCs/>
                <w:color w:val="1F1F1F"/>
                <w:lang w:val="es-CO" w:eastAsia="es-CO"/>
              </w:rPr>
            </w:pPr>
            <w:r w:rsidRPr="00171EFD">
              <w:rPr>
                <w:rFonts w:ascii="Arial" w:eastAsia="Times New Roman" w:hAnsi="Arial" w:cs="Arial"/>
                <w:b/>
                <w:bCs/>
                <w:color w:val="1F1F1F"/>
                <w:lang w:val="es-CO" w:eastAsia="es-CO"/>
              </w:rPr>
              <w:t>Descripción y Ubicación</w:t>
            </w:r>
          </w:p>
        </w:tc>
      </w:tr>
      <w:tr w:rsidR="00171EFD" w:rsidRPr="00171EFD" w14:paraId="72753CCB" w14:textId="77777777" w:rsidTr="00171EFD">
        <w:trPr>
          <w:trHeight w:val="1155"/>
        </w:trPr>
        <w:tc>
          <w:tcPr>
            <w:tcW w:w="2942" w:type="dxa"/>
            <w:hideMark/>
          </w:tcPr>
          <w:p w14:paraId="463F55D9" w14:textId="77777777" w:rsidR="007E364C" w:rsidRPr="0069129A" w:rsidRDefault="007E364C" w:rsidP="007E364C">
            <w:pPr>
              <w:ind w:firstLineChars="100" w:firstLine="221"/>
              <w:jc w:val="center"/>
              <w:rPr>
                <w:rFonts w:ascii="Arial" w:eastAsia="Times New Roman" w:hAnsi="Arial" w:cs="Arial"/>
                <w:b/>
                <w:bCs/>
                <w:color w:val="1F1F1F"/>
                <w:lang w:val="es-CO" w:eastAsia="es-CO"/>
              </w:rPr>
            </w:pPr>
          </w:p>
          <w:p w14:paraId="4071B834" w14:textId="65D20CBB" w:rsidR="00171EFD" w:rsidRPr="00171EFD" w:rsidRDefault="00171EFD" w:rsidP="007E364C">
            <w:pPr>
              <w:ind w:firstLineChars="100" w:firstLine="221"/>
              <w:jc w:val="center"/>
              <w:rPr>
                <w:rFonts w:ascii="Arial" w:eastAsia="Times New Roman" w:hAnsi="Arial" w:cs="Arial"/>
                <w:b/>
                <w:bCs/>
                <w:color w:val="1F1F1F"/>
                <w:lang w:val="es-CO" w:eastAsia="es-CO"/>
              </w:rPr>
            </w:pPr>
            <w:r w:rsidRPr="00171EFD">
              <w:rPr>
                <w:rFonts w:ascii="Arial" w:eastAsia="Times New Roman" w:hAnsi="Arial" w:cs="Arial"/>
                <w:b/>
                <w:bCs/>
                <w:color w:val="1F1F1F"/>
                <w:lang w:val="es-CO" w:eastAsia="es-CO"/>
              </w:rPr>
              <w:t>Orquestación de Microservicios</w:t>
            </w:r>
          </w:p>
        </w:tc>
        <w:tc>
          <w:tcPr>
            <w:tcW w:w="2298" w:type="dxa"/>
            <w:hideMark/>
          </w:tcPr>
          <w:p w14:paraId="65B46979" w14:textId="77777777" w:rsidR="00171EFD" w:rsidRPr="00171EFD" w:rsidRDefault="00171EFD" w:rsidP="00171EFD">
            <w:pPr>
              <w:ind w:firstLineChars="100" w:firstLine="220"/>
              <w:jc w:val="center"/>
              <w:rPr>
                <w:rFonts w:ascii="Arial" w:eastAsia="Times New Roman" w:hAnsi="Arial" w:cs="Arial"/>
                <w:color w:val="1F1F1F"/>
                <w:lang w:val="en-US" w:eastAsia="es-CO"/>
              </w:rPr>
            </w:pPr>
            <w:r w:rsidRPr="00171EFD">
              <w:rPr>
                <w:rFonts w:ascii="Arial" w:eastAsia="Times New Roman" w:hAnsi="Arial" w:cs="Arial"/>
                <w:color w:val="1F1F1F"/>
                <w:lang w:val="en-US" w:eastAsia="es-CO"/>
              </w:rPr>
              <w:t>Amazon EKS / Azure AKS (Kubernetes)</w:t>
            </w:r>
          </w:p>
        </w:tc>
        <w:tc>
          <w:tcPr>
            <w:tcW w:w="3588" w:type="dxa"/>
            <w:hideMark/>
          </w:tcPr>
          <w:p w14:paraId="553F24D7" w14:textId="77777777" w:rsidR="00171EFD" w:rsidRPr="00171EFD" w:rsidRDefault="00171EFD" w:rsidP="00171EFD">
            <w:pPr>
              <w:rPr>
                <w:rFonts w:ascii="Arial" w:eastAsia="Times New Roman" w:hAnsi="Arial" w:cs="Arial"/>
                <w:color w:val="1F1F1F"/>
                <w:lang w:val="es-CO" w:eastAsia="es-CO"/>
              </w:rPr>
            </w:pPr>
            <w:r w:rsidRPr="00171EFD">
              <w:rPr>
                <w:rFonts w:ascii="Arial" w:eastAsia="Times New Roman" w:hAnsi="Arial" w:cs="Arial"/>
                <w:color w:val="1F1F1F"/>
                <w:lang w:val="es-CO" w:eastAsia="es-CO"/>
              </w:rPr>
              <w:t>Clúster gestionado en la Nube Pública para el despliegue de los contenedores de los microservicios y el BFF.</w:t>
            </w:r>
          </w:p>
        </w:tc>
      </w:tr>
      <w:tr w:rsidR="00171EFD" w:rsidRPr="00171EFD" w14:paraId="6F63A8B3" w14:textId="77777777" w:rsidTr="00171EFD">
        <w:trPr>
          <w:trHeight w:val="870"/>
        </w:trPr>
        <w:tc>
          <w:tcPr>
            <w:tcW w:w="2942" w:type="dxa"/>
            <w:hideMark/>
          </w:tcPr>
          <w:p w14:paraId="0B0D9B4A" w14:textId="77777777" w:rsidR="007E364C" w:rsidRPr="0069129A" w:rsidRDefault="007E364C" w:rsidP="007E364C">
            <w:pPr>
              <w:jc w:val="center"/>
              <w:rPr>
                <w:rFonts w:ascii="Arial" w:eastAsia="Times New Roman" w:hAnsi="Arial" w:cs="Arial"/>
                <w:b/>
                <w:bCs/>
                <w:color w:val="1F1F1F"/>
                <w:lang w:val="es-CO" w:eastAsia="es-CO"/>
              </w:rPr>
            </w:pPr>
          </w:p>
          <w:p w14:paraId="16AA3F25" w14:textId="06CD3F9A" w:rsidR="00171EFD" w:rsidRPr="00171EFD" w:rsidRDefault="00171EFD" w:rsidP="007E364C">
            <w:pPr>
              <w:jc w:val="center"/>
              <w:rPr>
                <w:rFonts w:ascii="Arial" w:eastAsia="Times New Roman" w:hAnsi="Arial" w:cs="Arial"/>
                <w:b/>
                <w:bCs/>
                <w:color w:val="1F1F1F"/>
                <w:lang w:val="es-CO" w:eastAsia="es-CO"/>
              </w:rPr>
            </w:pPr>
            <w:r w:rsidRPr="00171EFD">
              <w:rPr>
                <w:rFonts w:ascii="Arial" w:eastAsia="Times New Roman" w:hAnsi="Arial" w:cs="Arial"/>
                <w:b/>
                <w:bCs/>
                <w:color w:val="1F1F1F"/>
                <w:lang w:val="es-CO" w:eastAsia="es-CO"/>
              </w:rPr>
              <w:t>API Management (PaaS)</w:t>
            </w:r>
          </w:p>
        </w:tc>
        <w:tc>
          <w:tcPr>
            <w:tcW w:w="2298" w:type="dxa"/>
            <w:hideMark/>
          </w:tcPr>
          <w:p w14:paraId="1C452A9D" w14:textId="77777777" w:rsidR="00171EFD" w:rsidRPr="00171EFD" w:rsidRDefault="00171EFD" w:rsidP="00171EFD">
            <w:pPr>
              <w:ind w:firstLineChars="100" w:firstLine="220"/>
              <w:jc w:val="center"/>
              <w:rPr>
                <w:rFonts w:ascii="Arial" w:eastAsia="Times New Roman" w:hAnsi="Arial" w:cs="Arial"/>
                <w:color w:val="1F1F1F"/>
                <w:lang w:val="en-US" w:eastAsia="es-CO"/>
              </w:rPr>
            </w:pPr>
            <w:r w:rsidRPr="00171EFD">
              <w:rPr>
                <w:rFonts w:ascii="Arial" w:eastAsia="Times New Roman" w:hAnsi="Arial" w:cs="Arial"/>
                <w:color w:val="1F1F1F"/>
                <w:lang w:val="en-US" w:eastAsia="es-CO"/>
              </w:rPr>
              <w:t>AWS API Gateway / Azure API Mgt</w:t>
            </w:r>
          </w:p>
        </w:tc>
        <w:tc>
          <w:tcPr>
            <w:tcW w:w="3588" w:type="dxa"/>
            <w:hideMark/>
          </w:tcPr>
          <w:p w14:paraId="2480770B" w14:textId="77777777" w:rsidR="00171EFD" w:rsidRPr="00171EFD" w:rsidRDefault="00171EFD" w:rsidP="00171EFD">
            <w:pPr>
              <w:rPr>
                <w:rFonts w:ascii="Arial" w:eastAsia="Times New Roman" w:hAnsi="Arial" w:cs="Arial"/>
                <w:color w:val="1F1F1F"/>
                <w:lang w:val="es-CO" w:eastAsia="es-CO"/>
              </w:rPr>
            </w:pPr>
            <w:r w:rsidRPr="00171EFD">
              <w:rPr>
                <w:rFonts w:ascii="Arial" w:eastAsia="Times New Roman" w:hAnsi="Arial" w:cs="Arial"/>
                <w:color w:val="1F1F1F"/>
                <w:lang w:val="es-CO" w:eastAsia="es-CO"/>
              </w:rPr>
              <w:t xml:space="preserve">Servicio administrado en la Nube Pública para la gestión del tráfico perimetral, seguridad y </w:t>
            </w:r>
            <w:proofErr w:type="spellStart"/>
            <w:r w:rsidRPr="00171EFD">
              <w:rPr>
                <w:rFonts w:ascii="Arial" w:eastAsia="Times New Roman" w:hAnsi="Arial" w:cs="Arial"/>
                <w:i/>
                <w:iCs/>
                <w:color w:val="1F1F1F"/>
                <w:lang w:val="es-CO" w:eastAsia="es-CO"/>
              </w:rPr>
              <w:t>throttling</w:t>
            </w:r>
            <w:proofErr w:type="spellEnd"/>
            <w:r w:rsidRPr="00171EFD">
              <w:rPr>
                <w:rFonts w:ascii="Arial" w:eastAsia="Times New Roman" w:hAnsi="Arial" w:cs="Arial"/>
                <w:color w:val="1F1F1F"/>
                <w:lang w:val="es-CO" w:eastAsia="es-CO"/>
              </w:rPr>
              <w:t>.</w:t>
            </w:r>
          </w:p>
        </w:tc>
      </w:tr>
      <w:tr w:rsidR="00171EFD" w:rsidRPr="00171EFD" w14:paraId="42A05A1D" w14:textId="77777777" w:rsidTr="00171EFD">
        <w:trPr>
          <w:trHeight w:val="870"/>
        </w:trPr>
        <w:tc>
          <w:tcPr>
            <w:tcW w:w="2942" w:type="dxa"/>
            <w:hideMark/>
          </w:tcPr>
          <w:p w14:paraId="596589C1" w14:textId="77777777" w:rsidR="007E364C" w:rsidRPr="0069129A" w:rsidRDefault="007E364C" w:rsidP="007E364C">
            <w:pPr>
              <w:jc w:val="center"/>
              <w:rPr>
                <w:rFonts w:ascii="Arial" w:eastAsia="Times New Roman" w:hAnsi="Arial" w:cs="Arial"/>
                <w:b/>
                <w:bCs/>
                <w:color w:val="1F1F1F"/>
                <w:lang w:val="es-CO" w:eastAsia="es-CO"/>
              </w:rPr>
            </w:pPr>
          </w:p>
          <w:p w14:paraId="5D4BD4B6" w14:textId="240B1D08" w:rsidR="00171EFD" w:rsidRPr="00171EFD" w:rsidRDefault="00171EFD" w:rsidP="007E364C">
            <w:pPr>
              <w:jc w:val="center"/>
              <w:rPr>
                <w:rFonts w:ascii="Arial" w:eastAsia="Times New Roman" w:hAnsi="Arial" w:cs="Arial"/>
                <w:b/>
                <w:bCs/>
                <w:color w:val="1F1F1F"/>
                <w:lang w:val="es-CO" w:eastAsia="es-CO"/>
              </w:rPr>
            </w:pPr>
            <w:r w:rsidRPr="00171EFD">
              <w:rPr>
                <w:rFonts w:ascii="Arial" w:eastAsia="Times New Roman" w:hAnsi="Arial" w:cs="Arial"/>
                <w:b/>
                <w:bCs/>
                <w:color w:val="1F1F1F"/>
                <w:lang w:val="es-CO" w:eastAsia="es-CO"/>
              </w:rPr>
              <w:t>Bus de Eventos</w:t>
            </w:r>
          </w:p>
        </w:tc>
        <w:tc>
          <w:tcPr>
            <w:tcW w:w="2298" w:type="dxa"/>
            <w:hideMark/>
          </w:tcPr>
          <w:p w14:paraId="412C235B" w14:textId="77777777" w:rsidR="00171EFD" w:rsidRPr="00171EFD" w:rsidRDefault="00171EFD" w:rsidP="00171EFD">
            <w:pPr>
              <w:ind w:firstLineChars="100" w:firstLine="220"/>
              <w:jc w:val="center"/>
              <w:rPr>
                <w:rFonts w:ascii="Arial" w:eastAsia="Times New Roman" w:hAnsi="Arial" w:cs="Arial"/>
                <w:color w:val="1F1F1F"/>
                <w:lang w:val="en-US" w:eastAsia="es-CO"/>
              </w:rPr>
            </w:pPr>
            <w:r w:rsidRPr="00171EFD">
              <w:rPr>
                <w:rFonts w:ascii="Arial" w:eastAsia="Times New Roman" w:hAnsi="Arial" w:cs="Arial"/>
                <w:color w:val="1F1F1F"/>
                <w:lang w:val="en-US" w:eastAsia="es-CO"/>
              </w:rPr>
              <w:t>Amazon MSK / Azure Event Hubs (Kafka)</w:t>
            </w:r>
          </w:p>
        </w:tc>
        <w:tc>
          <w:tcPr>
            <w:tcW w:w="3588" w:type="dxa"/>
            <w:hideMark/>
          </w:tcPr>
          <w:p w14:paraId="555540B6" w14:textId="551FAE95" w:rsidR="00171EFD" w:rsidRPr="00171EFD" w:rsidRDefault="00171EFD" w:rsidP="00171EFD">
            <w:pPr>
              <w:rPr>
                <w:rFonts w:ascii="Arial" w:eastAsia="Times New Roman" w:hAnsi="Arial" w:cs="Arial"/>
                <w:color w:val="1F1F1F"/>
                <w:lang w:val="es-CO" w:eastAsia="es-CO"/>
              </w:rPr>
            </w:pPr>
            <w:r w:rsidRPr="00171EFD">
              <w:rPr>
                <w:rFonts w:ascii="Arial" w:eastAsia="Times New Roman" w:hAnsi="Arial" w:cs="Arial"/>
                <w:color w:val="1F1F1F"/>
                <w:lang w:val="es-CO" w:eastAsia="es-CO"/>
              </w:rPr>
              <w:t>Clúster gestionado para soportar la mensajería asíncrona de alta concurrencia y baja latencia.</w:t>
            </w:r>
          </w:p>
        </w:tc>
      </w:tr>
      <w:tr w:rsidR="00171EFD" w:rsidRPr="00171EFD" w14:paraId="77FC99EF" w14:textId="77777777" w:rsidTr="00171EFD">
        <w:trPr>
          <w:trHeight w:val="1155"/>
        </w:trPr>
        <w:tc>
          <w:tcPr>
            <w:tcW w:w="2942" w:type="dxa"/>
            <w:hideMark/>
          </w:tcPr>
          <w:p w14:paraId="0EA3F456" w14:textId="77777777" w:rsidR="007E364C" w:rsidRPr="0069129A" w:rsidRDefault="007E364C" w:rsidP="007E364C">
            <w:pPr>
              <w:jc w:val="center"/>
              <w:rPr>
                <w:rFonts w:ascii="Arial" w:eastAsia="Times New Roman" w:hAnsi="Arial" w:cs="Arial"/>
                <w:b/>
                <w:bCs/>
                <w:color w:val="1F1F1F"/>
                <w:lang w:val="es-CO" w:eastAsia="es-CO"/>
              </w:rPr>
            </w:pPr>
          </w:p>
          <w:p w14:paraId="1CADD5C4" w14:textId="2762A6C1" w:rsidR="00171EFD" w:rsidRPr="00171EFD" w:rsidRDefault="00171EFD" w:rsidP="007E364C">
            <w:pPr>
              <w:jc w:val="center"/>
              <w:rPr>
                <w:rFonts w:ascii="Arial" w:eastAsia="Times New Roman" w:hAnsi="Arial" w:cs="Arial"/>
                <w:b/>
                <w:bCs/>
                <w:color w:val="1F1F1F"/>
                <w:lang w:val="es-CO" w:eastAsia="es-CO"/>
              </w:rPr>
            </w:pPr>
            <w:r w:rsidRPr="00171EFD">
              <w:rPr>
                <w:rFonts w:ascii="Arial" w:eastAsia="Times New Roman" w:hAnsi="Arial" w:cs="Arial"/>
                <w:b/>
                <w:bCs/>
                <w:color w:val="1F1F1F"/>
                <w:lang w:val="es-CO" w:eastAsia="es-CO"/>
              </w:rPr>
              <w:t>Integración / Despliegue Continuos</w:t>
            </w:r>
          </w:p>
        </w:tc>
        <w:tc>
          <w:tcPr>
            <w:tcW w:w="2298" w:type="dxa"/>
            <w:hideMark/>
          </w:tcPr>
          <w:p w14:paraId="53EE81C4" w14:textId="77777777" w:rsidR="00171EFD" w:rsidRPr="00171EFD" w:rsidRDefault="00171EFD" w:rsidP="00171EFD">
            <w:pPr>
              <w:ind w:firstLineChars="100" w:firstLine="220"/>
              <w:jc w:val="center"/>
              <w:rPr>
                <w:rFonts w:ascii="Arial" w:eastAsia="Times New Roman" w:hAnsi="Arial" w:cs="Arial"/>
                <w:color w:val="1F1F1F"/>
                <w:lang w:val="es-CO" w:eastAsia="es-CO"/>
              </w:rPr>
            </w:pPr>
            <w:r w:rsidRPr="00171EFD">
              <w:rPr>
                <w:rFonts w:ascii="Arial" w:eastAsia="Times New Roman" w:hAnsi="Arial" w:cs="Arial"/>
                <w:color w:val="1F1F1F"/>
                <w:lang w:val="es-CO" w:eastAsia="es-CO"/>
              </w:rPr>
              <w:t>Plataforma CI/CD (Azure DevOps / AWS)</w:t>
            </w:r>
          </w:p>
        </w:tc>
        <w:tc>
          <w:tcPr>
            <w:tcW w:w="3588" w:type="dxa"/>
            <w:hideMark/>
          </w:tcPr>
          <w:p w14:paraId="7FF51391" w14:textId="77777777" w:rsidR="00171EFD" w:rsidRPr="00171EFD" w:rsidRDefault="00171EFD" w:rsidP="00171EFD">
            <w:pPr>
              <w:rPr>
                <w:rFonts w:ascii="Arial" w:eastAsia="Times New Roman" w:hAnsi="Arial" w:cs="Arial"/>
                <w:color w:val="1F1F1F"/>
                <w:lang w:val="es-CO" w:eastAsia="es-CO"/>
              </w:rPr>
            </w:pPr>
            <w:r w:rsidRPr="00171EFD">
              <w:rPr>
                <w:rFonts w:ascii="Arial" w:eastAsia="Times New Roman" w:hAnsi="Arial" w:cs="Arial"/>
                <w:color w:val="1F1F1F"/>
                <w:lang w:val="es-CO" w:eastAsia="es-CO"/>
              </w:rPr>
              <w:t>Pipelines para garantizar inmutabilidad en los contenedores y un control de versiones estricto de la infraestructura como código (</w:t>
            </w:r>
            <w:proofErr w:type="spellStart"/>
            <w:r w:rsidRPr="00171EFD">
              <w:rPr>
                <w:rFonts w:ascii="Arial" w:eastAsia="Times New Roman" w:hAnsi="Arial" w:cs="Arial"/>
                <w:color w:val="1F1F1F"/>
                <w:lang w:val="es-CO" w:eastAsia="es-CO"/>
              </w:rPr>
              <w:t>IaC</w:t>
            </w:r>
            <w:proofErr w:type="spellEnd"/>
            <w:r w:rsidRPr="00171EFD">
              <w:rPr>
                <w:rFonts w:ascii="Arial" w:eastAsia="Times New Roman" w:hAnsi="Arial" w:cs="Arial"/>
                <w:color w:val="1F1F1F"/>
                <w:lang w:val="es-CO" w:eastAsia="es-CO"/>
              </w:rPr>
              <w:t>).</w:t>
            </w:r>
          </w:p>
        </w:tc>
      </w:tr>
      <w:tr w:rsidR="00171EFD" w:rsidRPr="00171EFD" w14:paraId="324F8B5F" w14:textId="77777777" w:rsidTr="00171EFD">
        <w:trPr>
          <w:trHeight w:val="1155"/>
        </w:trPr>
        <w:tc>
          <w:tcPr>
            <w:tcW w:w="2942" w:type="dxa"/>
            <w:hideMark/>
          </w:tcPr>
          <w:p w14:paraId="7197C0F3" w14:textId="77777777" w:rsidR="007E364C" w:rsidRPr="0069129A" w:rsidRDefault="007E364C" w:rsidP="007E364C">
            <w:pPr>
              <w:jc w:val="center"/>
              <w:rPr>
                <w:rFonts w:ascii="Arial" w:eastAsia="Times New Roman" w:hAnsi="Arial" w:cs="Arial"/>
                <w:b/>
                <w:bCs/>
                <w:color w:val="1F1F1F"/>
                <w:lang w:val="es-CO" w:eastAsia="es-CO"/>
              </w:rPr>
            </w:pPr>
          </w:p>
          <w:p w14:paraId="30AA5432" w14:textId="34C12AE7" w:rsidR="00171EFD" w:rsidRPr="00171EFD" w:rsidRDefault="00171EFD" w:rsidP="007E364C">
            <w:pPr>
              <w:jc w:val="center"/>
              <w:rPr>
                <w:rFonts w:ascii="Arial" w:eastAsia="Times New Roman" w:hAnsi="Arial" w:cs="Arial"/>
                <w:b/>
                <w:bCs/>
                <w:color w:val="1F1F1F"/>
                <w:lang w:val="es-CO" w:eastAsia="es-CO"/>
              </w:rPr>
            </w:pPr>
            <w:r w:rsidRPr="00171EFD">
              <w:rPr>
                <w:rFonts w:ascii="Arial" w:eastAsia="Times New Roman" w:hAnsi="Arial" w:cs="Arial"/>
                <w:b/>
                <w:bCs/>
                <w:color w:val="1F1F1F"/>
                <w:lang w:val="es-CO" w:eastAsia="es-CO"/>
              </w:rPr>
              <w:t>Conectividad Híbrida</w:t>
            </w:r>
          </w:p>
        </w:tc>
        <w:tc>
          <w:tcPr>
            <w:tcW w:w="2298" w:type="dxa"/>
            <w:hideMark/>
          </w:tcPr>
          <w:p w14:paraId="116CCB13" w14:textId="77777777" w:rsidR="00171EFD" w:rsidRPr="00171EFD" w:rsidRDefault="00171EFD" w:rsidP="00171EFD">
            <w:pPr>
              <w:ind w:firstLineChars="100" w:firstLine="220"/>
              <w:jc w:val="center"/>
              <w:rPr>
                <w:rFonts w:ascii="Arial" w:eastAsia="Times New Roman" w:hAnsi="Arial" w:cs="Arial"/>
                <w:color w:val="1F1F1F"/>
                <w:lang w:val="en-US" w:eastAsia="es-CO"/>
              </w:rPr>
            </w:pPr>
            <w:r w:rsidRPr="00171EFD">
              <w:rPr>
                <w:rFonts w:ascii="Arial" w:eastAsia="Times New Roman" w:hAnsi="Arial" w:cs="Arial"/>
                <w:color w:val="1F1F1F"/>
                <w:lang w:val="en-US" w:eastAsia="es-CO"/>
              </w:rPr>
              <w:t>AWS Direct Connect / Azure ExpressRoute</w:t>
            </w:r>
          </w:p>
        </w:tc>
        <w:tc>
          <w:tcPr>
            <w:tcW w:w="3588" w:type="dxa"/>
            <w:hideMark/>
          </w:tcPr>
          <w:p w14:paraId="15B74144" w14:textId="77777777" w:rsidR="00171EFD" w:rsidRPr="00171EFD" w:rsidRDefault="00171EFD" w:rsidP="00171EFD">
            <w:pPr>
              <w:rPr>
                <w:rFonts w:ascii="Arial" w:eastAsia="Times New Roman" w:hAnsi="Arial" w:cs="Arial"/>
                <w:color w:val="1F1F1F"/>
                <w:lang w:val="es-CO" w:eastAsia="es-CO"/>
              </w:rPr>
            </w:pPr>
            <w:r w:rsidRPr="00171EFD">
              <w:rPr>
                <w:rFonts w:ascii="Arial" w:eastAsia="Times New Roman" w:hAnsi="Arial" w:cs="Arial"/>
                <w:color w:val="1F1F1F"/>
                <w:lang w:val="es-CO" w:eastAsia="es-CO"/>
              </w:rPr>
              <w:t xml:space="preserve">Enlace dedicado y cifrado mediante túneles IPsec hacia el </w:t>
            </w:r>
            <w:proofErr w:type="spellStart"/>
            <w:r w:rsidRPr="00171EFD">
              <w:rPr>
                <w:rFonts w:ascii="Arial" w:eastAsia="Times New Roman" w:hAnsi="Arial" w:cs="Arial"/>
                <w:color w:val="1F1F1F"/>
                <w:lang w:val="es-CO" w:eastAsia="es-CO"/>
              </w:rPr>
              <w:t>Datacenter</w:t>
            </w:r>
            <w:proofErr w:type="spellEnd"/>
            <w:r w:rsidRPr="00171EFD">
              <w:rPr>
                <w:rFonts w:ascii="Arial" w:eastAsia="Times New Roman" w:hAnsi="Arial" w:cs="Arial"/>
                <w:color w:val="1F1F1F"/>
                <w:lang w:val="es-CO" w:eastAsia="es-CO"/>
              </w:rPr>
              <w:t xml:space="preserve"> </w:t>
            </w:r>
            <w:proofErr w:type="spellStart"/>
            <w:r w:rsidRPr="00171EFD">
              <w:rPr>
                <w:rFonts w:ascii="Arial" w:eastAsia="Times New Roman" w:hAnsi="Arial" w:cs="Arial"/>
                <w:color w:val="1F1F1F"/>
                <w:lang w:val="es-CO" w:eastAsia="es-CO"/>
              </w:rPr>
              <w:t>On</w:t>
            </w:r>
            <w:proofErr w:type="spellEnd"/>
            <w:r w:rsidRPr="00171EFD">
              <w:rPr>
                <w:rFonts w:ascii="Arial" w:eastAsia="Times New Roman" w:hAnsi="Arial" w:cs="Arial"/>
                <w:color w:val="1F1F1F"/>
                <w:lang w:val="es-CO" w:eastAsia="es-CO"/>
              </w:rPr>
              <w:t>-Premise para conectar con el Core Tradicional.</w:t>
            </w:r>
          </w:p>
        </w:tc>
      </w:tr>
    </w:tbl>
    <w:p w14:paraId="0D88EEBC" w14:textId="77777777" w:rsidR="00C51226" w:rsidRPr="0069129A" w:rsidRDefault="00C51226" w:rsidP="009C16FA">
      <w:pPr>
        <w:spacing w:before="120" w:after="120"/>
        <w:rPr>
          <w:rFonts w:ascii="Arial" w:hAnsi="Arial" w:cs="Arial"/>
          <w:lang w:val="es-CO"/>
        </w:rPr>
      </w:pPr>
    </w:p>
    <w:p w14:paraId="27602E34" w14:textId="77777777" w:rsidR="00B941CC" w:rsidRPr="0069129A" w:rsidRDefault="00B941CC" w:rsidP="009C16FA">
      <w:pPr>
        <w:spacing w:before="120" w:after="120"/>
        <w:rPr>
          <w:rFonts w:ascii="Arial" w:hAnsi="Arial" w:cs="Arial"/>
          <w:lang w:val="es-CO"/>
        </w:rPr>
      </w:pPr>
    </w:p>
    <w:p w14:paraId="4883356B" w14:textId="77777777" w:rsidR="00C3470C" w:rsidRPr="0069129A" w:rsidRDefault="00C3470C" w:rsidP="00C3470C">
      <w:pPr>
        <w:spacing w:before="120" w:after="120"/>
        <w:rPr>
          <w:rFonts w:ascii="Arial" w:eastAsia="Avenir Next LT Pro" w:hAnsi="Arial" w:cs="Arial"/>
          <w:b/>
          <w:bCs/>
        </w:rPr>
      </w:pPr>
      <w:r w:rsidRPr="0069129A">
        <w:rPr>
          <w:rFonts w:ascii="Arial" w:eastAsia="Avenir Next LT Pro" w:hAnsi="Arial" w:cs="Arial"/>
          <w:b/>
          <w:bCs/>
        </w:rPr>
        <w:t>5.2. Estrategia para garantizar Alta Disponibilidad (HA)</w:t>
      </w:r>
    </w:p>
    <w:p w14:paraId="24F3177E" w14:textId="6CA5323E" w:rsidR="00171EFD" w:rsidRPr="0069129A" w:rsidRDefault="00C3470C" w:rsidP="00C3470C">
      <w:pPr>
        <w:spacing w:before="120" w:after="120"/>
        <w:rPr>
          <w:rFonts w:ascii="Arial" w:eastAsia="Avenir Next LT Pro" w:hAnsi="Arial" w:cs="Arial"/>
        </w:rPr>
      </w:pPr>
      <w:r w:rsidRPr="0069129A">
        <w:rPr>
          <w:rFonts w:ascii="Arial" w:eastAsia="Avenir Next LT Pro" w:hAnsi="Arial" w:cs="Arial"/>
        </w:rPr>
        <w:t>Para cumplir con el atributo de calidad de Alta Disponibilidad transaccional, la arquitectura técnica implementa una topología Activo-Activo Multi-Zona, garantizando tolerancia a fallos a nivel de infraestructura y aplicación:</w:t>
      </w:r>
    </w:p>
    <w:tbl>
      <w:tblPr>
        <w:tblStyle w:val="Tablaconcuadrcula"/>
        <w:tblW w:w="0" w:type="auto"/>
        <w:tblLook w:val="04A0" w:firstRow="1" w:lastRow="0" w:firstColumn="1" w:lastColumn="0" w:noHBand="0" w:noVBand="1"/>
      </w:tblPr>
      <w:tblGrid>
        <w:gridCol w:w="2942"/>
        <w:gridCol w:w="2298"/>
        <w:gridCol w:w="3588"/>
      </w:tblGrid>
      <w:tr w:rsidR="00193A78" w:rsidRPr="00193A78" w14:paraId="49224E16" w14:textId="77777777" w:rsidTr="00193A78">
        <w:trPr>
          <w:trHeight w:val="615"/>
        </w:trPr>
        <w:tc>
          <w:tcPr>
            <w:tcW w:w="2942" w:type="dxa"/>
            <w:hideMark/>
          </w:tcPr>
          <w:p w14:paraId="762B3A50" w14:textId="77777777" w:rsidR="00193A78" w:rsidRPr="00193A78" w:rsidRDefault="00193A78" w:rsidP="00193A78">
            <w:pPr>
              <w:jc w:val="center"/>
              <w:rPr>
                <w:rFonts w:ascii="Arial" w:eastAsia="Times New Roman" w:hAnsi="Arial" w:cs="Arial"/>
                <w:b/>
                <w:bCs/>
                <w:color w:val="1F1F1F"/>
                <w:lang w:val="es-CO" w:eastAsia="es-CO"/>
              </w:rPr>
            </w:pPr>
            <w:r w:rsidRPr="00193A78">
              <w:rPr>
                <w:rFonts w:ascii="Arial" w:eastAsia="Times New Roman" w:hAnsi="Arial" w:cs="Arial"/>
                <w:b/>
                <w:bCs/>
                <w:color w:val="1F1F1F"/>
                <w:lang w:val="es-CO" w:eastAsia="es-CO"/>
              </w:rPr>
              <w:t>Mecanismo de HA</w:t>
            </w:r>
          </w:p>
        </w:tc>
        <w:tc>
          <w:tcPr>
            <w:tcW w:w="2298" w:type="dxa"/>
            <w:hideMark/>
          </w:tcPr>
          <w:p w14:paraId="73690EAA" w14:textId="77777777" w:rsidR="00193A78" w:rsidRPr="00193A78" w:rsidRDefault="00193A78" w:rsidP="00193A78">
            <w:pPr>
              <w:jc w:val="center"/>
              <w:rPr>
                <w:rFonts w:ascii="Arial" w:eastAsia="Times New Roman" w:hAnsi="Arial" w:cs="Arial"/>
                <w:b/>
                <w:bCs/>
                <w:color w:val="1F1F1F"/>
                <w:lang w:val="es-CO" w:eastAsia="es-CO"/>
              </w:rPr>
            </w:pPr>
            <w:r w:rsidRPr="00193A78">
              <w:rPr>
                <w:rFonts w:ascii="Arial" w:eastAsia="Times New Roman" w:hAnsi="Arial" w:cs="Arial"/>
                <w:b/>
                <w:bCs/>
                <w:color w:val="1F1F1F"/>
                <w:lang w:val="es-CO" w:eastAsia="es-CO"/>
              </w:rPr>
              <w:t>Nivel de Arquitectura</w:t>
            </w:r>
          </w:p>
        </w:tc>
        <w:tc>
          <w:tcPr>
            <w:tcW w:w="3588" w:type="dxa"/>
            <w:hideMark/>
          </w:tcPr>
          <w:p w14:paraId="2064767D" w14:textId="77777777" w:rsidR="00193A78" w:rsidRPr="00193A78" w:rsidRDefault="00193A78" w:rsidP="00193A78">
            <w:pPr>
              <w:jc w:val="center"/>
              <w:rPr>
                <w:rFonts w:ascii="Arial" w:eastAsia="Times New Roman" w:hAnsi="Arial" w:cs="Arial"/>
                <w:b/>
                <w:bCs/>
                <w:color w:val="1F1F1F"/>
                <w:lang w:val="es-CO" w:eastAsia="es-CO"/>
              </w:rPr>
            </w:pPr>
            <w:r w:rsidRPr="00193A78">
              <w:rPr>
                <w:rFonts w:ascii="Arial" w:eastAsia="Times New Roman" w:hAnsi="Arial" w:cs="Arial"/>
                <w:b/>
                <w:bCs/>
                <w:color w:val="1F1F1F"/>
                <w:lang w:val="es-CO" w:eastAsia="es-CO"/>
              </w:rPr>
              <w:t>Descripción Práctica de la Estrategia</w:t>
            </w:r>
          </w:p>
        </w:tc>
      </w:tr>
      <w:tr w:rsidR="00193A78" w:rsidRPr="00193A78" w14:paraId="6231DEED" w14:textId="77777777" w:rsidTr="00193A78">
        <w:trPr>
          <w:trHeight w:val="1740"/>
        </w:trPr>
        <w:tc>
          <w:tcPr>
            <w:tcW w:w="2942" w:type="dxa"/>
            <w:hideMark/>
          </w:tcPr>
          <w:p w14:paraId="71BD7C11" w14:textId="77777777" w:rsidR="007E364C" w:rsidRPr="0069129A" w:rsidRDefault="007E364C" w:rsidP="00193A78">
            <w:pPr>
              <w:jc w:val="center"/>
              <w:rPr>
                <w:rFonts w:ascii="Arial" w:eastAsia="Times New Roman" w:hAnsi="Arial" w:cs="Arial"/>
                <w:b/>
                <w:bCs/>
                <w:color w:val="1F1F1F"/>
                <w:lang w:val="es-CO" w:eastAsia="es-CO"/>
              </w:rPr>
            </w:pPr>
          </w:p>
          <w:p w14:paraId="75A7A9E0" w14:textId="77777777" w:rsidR="007E364C" w:rsidRPr="0069129A" w:rsidRDefault="007E364C" w:rsidP="00193A78">
            <w:pPr>
              <w:jc w:val="center"/>
              <w:rPr>
                <w:rFonts w:ascii="Arial" w:eastAsia="Times New Roman" w:hAnsi="Arial" w:cs="Arial"/>
                <w:b/>
                <w:bCs/>
                <w:color w:val="1F1F1F"/>
                <w:lang w:val="es-CO" w:eastAsia="es-CO"/>
              </w:rPr>
            </w:pPr>
          </w:p>
          <w:p w14:paraId="7B681813" w14:textId="0D4D9DB4" w:rsidR="007E364C" w:rsidRPr="0069129A" w:rsidRDefault="00193A78" w:rsidP="00193A78">
            <w:pPr>
              <w:jc w:val="center"/>
              <w:rPr>
                <w:rFonts w:ascii="Arial" w:eastAsia="Times New Roman" w:hAnsi="Arial" w:cs="Arial"/>
                <w:b/>
                <w:bCs/>
                <w:color w:val="1F1F1F"/>
                <w:lang w:val="es-CO" w:eastAsia="es-CO"/>
              </w:rPr>
            </w:pPr>
            <w:r w:rsidRPr="00193A78">
              <w:rPr>
                <w:rFonts w:ascii="Arial" w:eastAsia="Times New Roman" w:hAnsi="Arial" w:cs="Arial"/>
                <w:b/>
                <w:bCs/>
                <w:color w:val="1F1F1F"/>
                <w:lang w:val="es-CO" w:eastAsia="es-CO"/>
              </w:rPr>
              <w:t xml:space="preserve">Despliegue Multi-AZ </w:t>
            </w:r>
          </w:p>
          <w:p w14:paraId="441A7011" w14:textId="51DF37AF" w:rsidR="00193A78" w:rsidRPr="00193A78" w:rsidRDefault="00193A78" w:rsidP="00193A78">
            <w:pPr>
              <w:jc w:val="center"/>
              <w:rPr>
                <w:rFonts w:ascii="Arial" w:eastAsia="Times New Roman" w:hAnsi="Arial" w:cs="Arial"/>
                <w:b/>
                <w:bCs/>
                <w:color w:val="1F1F1F"/>
                <w:lang w:val="es-CO" w:eastAsia="es-CO"/>
              </w:rPr>
            </w:pPr>
            <w:r w:rsidRPr="00193A78">
              <w:rPr>
                <w:rFonts w:ascii="Arial" w:eastAsia="Times New Roman" w:hAnsi="Arial" w:cs="Arial"/>
                <w:b/>
                <w:bCs/>
                <w:color w:val="1F1F1F"/>
                <w:lang w:val="es-CO" w:eastAsia="es-CO"/>
              </w:rPr>
              <w:t>(</w:t>
            </w:r>
            <w:proofErr w:type="spellStart"/>
            <w:r w:rsidRPr="00193A78">
              <w:rPr>
                <w:rFonts w:ascii="Arial" w:eastAsia="Times New Roman" w:hAnsi="Arial" w:cs="Arial"/>
                <w:b/>
                <w:bCs/>
                <w:color w:val="1F1F1F"/>
                <w:lang w:val="es-CO" w:eastAsia="es-CO"/>
              </w:rPr>
              <w:t>Availability</w:t>
            </w:r>
            <w:proofErr w:type="spellEnd"/>
            <w:r w:rsidRPr="00193A78">
              <w:rPr>
                <w:rFonts w:ascii="Arial" w:eastAsia="Times New Roman" w:hAnsi="Arial" w:cs="Arial"/>
                <w:b/>
                <w:bCs/>
                <w:color w:val="1F1F1F"/>
                <w:lang w:val="es-CO" w:eastAsia="es-CO"/>
              </w:rPr>
              <w:t xml:space="preserve"> </w:t>
            </w:r>
            <w:proofErr w:type="spellStart"/>
            <w:r w:rsidRPr="00193A78">
              <w:rPr>
                <w:rFonts w:ascii="Arial" w:eastAsia="Times New Roman" w:hAnsi="Arial" w:cs="Arial"/>
                <w:b/>
                <w:bCs/>
                <w:color w:val="1F1F1F"/>
                <w:lang w:val="es-CO" w:eastAsia="es-CO"/>
              </w:rPr>
              <w:t>Zones</w:t>
            </w:r>
            <w:proofErr w:type="spellEnd"/>
            <w:r w:rsidRPr="00193A78">
              <w:rPr>
                <w:rFonts w:ascii="Arial" w:eastAsia="Times New Roman" w:hAnsi="Arial" w:cs="Arial"/>
                <w:b/>
                <w:bCs/>
                <w:color w:val="1F1F1F"/>
                <w:lang w:val="es-CO" w:eastAsia="es-CO"/>
              </w:rPr>
              <w:t>)</w:t>
            </w:r>
          </w:p>
        </w:tc>
        <w:tc>
          <w:tcPr>
            <w:tcW w:w="2298" w:type="dxa"/>
            <w:hideMark/>
          </w:tcPr>
          <w:p w14:paraId="454A205B" w14:textId="77777777" w:rsidR="00193A78" w:rsidRPr="00193A78" w:rsidRDefault="00193A78" w:rsidP="00193A78">
            <w:pPr>
              <w:jc w:val="center"/>
              <w:rPr>
                <w:rFonts w:ascii="Arial" w:eastAsia="Times New Roman" w:hAnsi="Arial" w:cs="Arial"/>
                <w:color w:val="1F1F1F"/>
                <w:lang w:val="es-CO" w:eastAsia="es-CO"/>
              </w:rPr>
            </w:pPr>
            <w:r w:rsidRPr="00193A78">
              <w:rPr>
                <w:rFonts w:ascii="Arial" w:eastAsia="Times New Roman" w:hAnsi="Arial" w:cs="Arial"/>
                <w:color w:val="1F1F1F"/>
                <w:lang w:val="es-CO" w:eastAsia="es-CO"/>
              </w:rPr>
              <w:t>Infraestructura Física</w:t>
            </w:r>
          </w:p>
        </w:tc>
        <w:tc>
          <w:tcPr>
            <w:tcW w:w="3588" w:type="dxa"/>
            <w:hideMark/>
          </w:tcPr>
          <w:p w14:paraId="47C81747" w14:textId="77777777" w:rsidR="00193A78" w:rsidRPr="00193A78" w:rsidRDefault="00193A78" w:rsidP="00193A78">
            <w:pPr>
              <w:rPr>
                <w:rFonts w:ascii="Arial" w:eastAsia="Times New Roman" w:hAnsi="Arial" w:cs="Arial"/>
                <w:color w:val="1F1F1F"/>
                <w:lang w:val="es-CO" w:eastAsia="es-CO"/>
              </w:rPr>
            </w:pPr>
            <w:r w:rsidRPr="00193A78">
              <w:rPr>
                <w:rFonts w:ascii="Arial" w:eastAsia="Times New Roman" w:hAnsi="Arial" w:cs="Arial"/>
                <w:color w:val="1F1F1F"/>
                <w:lang w:val="es-CO" w:eastAsia="es-CO"/>
              </w:rPr>
              <w:t xml:space="preserve">Los nodos del clúster de </w:t>
            </w:r>
            <w:proofErr w:type="spellStart"/>
            <w:r w:rsidRPr="00193A78">
              <w:rPr>
                <w:rFonts w:ascii="Arial" w:eastAsia="Times New Roman" w:hAnsi="Arial" w:cs="Arial"/>
                <w:color w:val="1F1F1F"/>
                <w:lang w:val="es-CO" w:eastAsia="es-CO"/>
              </w:rPr>
              <w:t>Kubernetes</w:t>
            </w:r>
            <w:proofErr w:type="spellEnd"/>
            <w:r w:rsidRPr="00193A78">
              <w:rPr>
                <w:rFonts w:ascii="Arial" w:eastAsia="Times New Roman" w:hAnsi="Arial" w:cs="Arial"/>
                <w:color w:val="1F1F1F"/>
                <w:lang w:val="es-CO" w:eastAsia="es-CO"/>
              </w:rPr>
              <w:t xml:space="preserve"> y los </w:t>
            </w:r>
            <w:proofErr w:type="spellStart"/>
            <w:r w:rsidRPr="00193A78">
              <w:rPr>
                <w:rFonts w:ascii="Arial" w:eastAsia="Times New Roman" w:hAnsi="Arial" w:cs="Arial"/>
                <w:i/>
                <w:iCs/>
                <w:color w:val="1F1F1F"/>
                <w:lang w:val="es-CO" w:eastAsia="es-CO"/>
              </w:rPr>
              <w:t>brokers</w:t>
            </w:r>
            <w:proofErr w:type="spellEnd"/>
            <w:r w:rsidRPr="00193A78">
              <w:rPr>
                <w:rFonts w:ascii="Arial" w:eastAsia="Times New Roman" w:hAnsi="Arial" w:cs="Arial"/>
                <w:color w:val="1F1F1F"/>
                <w:lang w:val="es-CO" w:eastAsia="es-CO"/>
              </w:rPr>
              <w:t xml:space="preserve"> de Kafka se distribuyen físicamente en al menos tres Zonas de Disponibilidad (</w:t>
            </w:r>
            <w:proofErr w:type="spellStart"/>
            <w:r w:rsidRPr="00193A78">
              <w:rPr>
                <w:rFonts w:ascii="Arial" w:eastAsia="Times New Roman" w:hAnsi="Arial" w:cs="Arial"/>
                <w:color w:val="1F1F1F"/>
                <w:lang w:val="es-CO" w:eastAsia="es-CO"/>
              </w:rPr>
              <w:t>Datacenters</w:t>
            </w:r>
            <w:proofErr w:type="spellEnd"/>
            <w:r w:rsidRPr="00193A78">
              <w:rPr>
                <w:rFonts w:ascii="Arial" w:eastAsia="Times New Roman" w:hAnsi="Arial" w:cs="Arial"/>
                <w:color w:val="1F1F1F"/>
                <w:lang w:val="es-CO" w:eastAsia="es-CO"/>
              </w:rPr>
              <w:t>) distintas dentro de una misma región Cloud.</w:t>
            </w:r>
          </w:p>
        </w:tc>
      </w:tr>
      <w:tr w:rsidR="00193A78" w:rsidRPr="00193A78" w14:paraId="1B3603F4" w14:textId="77777777" w:rsidTr="00193A78">
        <w:trPr>
          <w:trHeight w:val="1740"/>
        </w:trPr>
        <w:tc>
          <w:tcPr>
            <w:tcW w:w="2942" w:type="dxa"/>
            <w:hideMark/>
          </w:tcPr>
          <w:p w14:paraId="4FBAA92A" w14:textId="77777777" w:rsidR="007E364C" w:rsidRPr="0069129A" w:rsidRDefault="007E364C" w:rsidP="00193A78">
            <w:pPr>
              <w:jc w:val="center"/>
              <w:rPr>
                <w:rFonts w:ascii="Arial" w:eastAsia="Times New Roman" w:hAnsi="Arial" w:cs="Arial"/>
                <w:b/>
                <w:bCs/>
                <w:color w:val="1F1F1F"/>
                <w:lang w:val="es-CO" w:eastAsia="es-CO"/>
              </w:rPr>
            </w:pPr>
          </w:p>
          <w:p w14:paraId="462D45E5" w14:textId="77777777" w:rsidR="007E364C" w:rsidRPr="0069129A" w:rsidRDefault="007E364C" w:rsidP="00193A78">
            <w:pPr>
              <w:jc w:val="center"/>
              <w:rPr>
                <w:rFonts w:ascii="Arial" w:eastAsia="Times New Roman" w:hAnsi="Arial" w:cs="Arial"/>
                <w:b/>
                <w:bCs/>
                <w:color w:val="1F1F1F"/>
                <w:lang w:val="es-CO" w:eastAsia="es-CO"/>
              </w:rPr>
            </w:pPr>
          </w:p>
          <w:p w14:paraId="2E4205A9" w14:textId="46F87F02" w:rsidR="00193A78" w:rsidRPr="00193A78" w:rsidRDefault="00193A78" w:rsidP="00193A78">
            <w:pPr>
              <w:jc w:val="center"/>
              <w:rPr>
                <w:rFonts w:ascii="Arial" w:eastAsia="Times New Roman" w:hAnsi="Arial" w:cs="Arial"/>
                <w:b/>
                <w:bCs/>
                <w:color w:val="1F1F1F"/>
                <w:lang w:val="es-CO" w:eastAsia="es-CO"/>
              </w:rPr>
            </w:pPr>
            <w:r w:rsidRPr="00193A78">
              <w:rPr>
                <w:rFonts w:ascii="Arial" w:eastAsia="Times New Roman" w:hAnsi="Arial" w:cs="Arial"/>
                <w:b/>
                <w:bCs/>
                <w:color w:val="1F1F1F"/>
                <w:lang w:val="es-CO" w:eastAsia="es-CO"/>
              </w:rPr>
              <w:t>Escalabilidad Elástica (Auto-</w:t>
            </w:r>
            <w:proofErr w:type="spellStart"/>
            <w:r w:rsidRPr="00193A78">
              <w:rPr>
                <w:rFonts w:ascii="Arial" w:eastAsia="Times New Roman" w:hAnsi="Arial" w:cs="Arial"/>
                <w:b/>
                <w:bCs/>
                <w:color w:val="1F1F1F"/>
                <w:lang w:val="es-CO" w:eastAsia="es-CO"/>
              </w:rPr>
              <w:t>Scaling</w:t>
            </w:r>
            <w:proofErr w:type="spellEnd"/>
            <w:r w:rsidRPr="00193A78">
              <w:rPr>
                <w:rFonts w:ascii="Arial" w:eastAsia="Times New Roman" w:hAnsi="Arial" w:cs="Arial"/>
                <w:b/>
                <w:bCs/>
                <w:color w:val="1F1F1F"/>
                <w:lang w:val="es-CO" w:eastAsia="es-CO"/>
              </w:rPr>
              <w:t>)</w:t>
            </w:r>
          </w:p>
        </w:tc>
        <w:tc>
          <w:tcPr>
            <w:tcW w:w="2298" w:type="dxa"/>
            <w:hideMark/>
          </w:tcPr>
          <w:p w14:paraId="35DFFCE3" w14:textId="77777777" w:rsidR="00193A78" w:rsidRPr="00193A78" w:rsidRDefault="00193A78" w:rsidP="00193A78">
            <w:pPr>
              <w:jc w:val="center"/>
              <w:rPr>
                <w:rFonts w:ascii="Arial" w:eastAsia="Times New Roman" w:hAnsi="Arial" w:cs="Arial"/>
                <w:color w:val="1F1F1F"/>
                <w:lang w:val="es-CO" w:eastAsia="es-CO"/>
              </w:rPr>
            </w:pPr>
            <w:r w:rsidRPr="00193A78">
              <w:rPr>
                <w:rFonts w:ascii="Arial" w:eastAsia="Times New Roman" w:hAnsi="Arial" w:cs="Arial"/>
                <w:color w:val="1F1F1F"/>
                <w:lang w:val="es-CO" w:eastAsia="es-CO"/>
              </w:rPr>
              <w:t>Aplicación / Contenedores</w:t>
            </w:r>
          </w:p>
        </w:tc>
        <w:tc>
          <w:tcPr>
            <w:tcW w:w="3588" w:type="dxa"/>
            <w:hideMark/>
          </w:tcPr>
          <w:p w14:paraId="6CF557CB" w14:textId="77777777" w:rsidR="00193A78" w:rsidRPr="00193A78" w:rsidRDefault="00193A78" w:rsidP="00193A78">
            <w:pPr>
              <w:rPr>
                <w:rFonts w:ascii="Arial" w:eastAsia="Times New Roman" w:hAnsi="Arial" w:cs="Arial"/>
                <w:color w:val="1F1F1F"/>
                <w:lang w:val="es-CO" w:eastAsia="es-CO"/>
              </w:rPr>
            </w:pPr>
            <w:r w:rsidRPr="00193A78">
              <w:rPr>
                <w:rFonts w:ascii="Arial" w:eastAsia="Times New Roman" w:hAnsi="Arial" w:cs="Arial"/>
                <w:color w:val="1F1F1F"/>
                <w:lang w:val="es-CO" w:eastAsia="es-CO"/>
              </w:rPr>
              <w:t xml:space="preserve">Configuración del </w:t>
            </w:r>
            <w:r w:rsidRPr="00193A78">
              <w:rPr>
                <w:rFonts w:ascii="Arial" w:eastAsia="Times New Roman" w:hAnsi="Arial" w:cs="Arial"/>
                <w:i/>
                <w:iCs/>
                <w:color w:val="1F1F1F"/>
                <w:lang w:val="es-CO" w:eastAsia="es-CO"/>
              </w:rPr>
              <w:t xml:space="preserve">Horizontal Pod </w:t>
            </w:r>
            <w:proofErr w:type="spellStart"/>
            <w:r w:rsidRPr="00193A78">
              <w:rPr>
                <w:rFonts w:ascii="Arial" w:eastAsia="Times New Roman" w:hAnsi="Arial" w:cs="Arial"/>
                <w:i/>
                <w:iCs/>
                <w:color w:val="1F1F1F"/>
                <w:lang w:val="es-CO" w:eastAsia="es-CO"/>
              </w:rPr>
              <w:t>Autoscaler</w:t>
            </w:r>
            <w:proofErr w:type="spellEnd"/>
            <w:r w:rsidRPr="00193A78">
              <w:rPr>
                <w:rFonts w:ascii="Arial" w:eastAsia="Times New Roman" w:hAnsi="Arial" w:cs="Arial"/>
                <w:i/>
                <w:iCs/>
                <w:color w:val="1F1F1F"/>
                <w:lang w:val="es-CO" w:eastAsia="es-CO"/>
              </w:rPr>
              <w:t xml:space="preserve"> (HPA)</w:t>
            </w:r>
            <w:r w:rsidRPr="00193A78">
              <w:rPr>
                <w:rFonts w:ascii="Arial" w:eastAsia="Times New Roman" w:hAnsi="Arial" w:cs="Arial"/>
                <w:color w:val="1F1F1F"/>
                <w:lang w:val="es-CO" w:eastAsia="es-CO"/>
              </w:rPr>
              <w:t xml:space="preserve"> en </w:t>
            </w:r>
            <w:proofErr w:type="spellStart"/>
            <w:r w:rsidRPr="00193A78">
              <w:rPr>
                <w:rFonts w:ascii="Arial" w:eastAsia="Times New Roman" w:hAnsi="Arial" w:cs="Arial"/>
                <w:color w:val="1F1F1F"/>
                <w:lang w:val="es-CO" w:eastAsia="es-CO"/>
              </w:rPr>
              <w:t>Kubernetes</w:t>
            </w:r>
            <w:proofErr w:type="spellEnd"/>
            <w:r w:rsidRPr="00193A78">
              <w:rPr>
                <w:rFonts w:ascii="Arial" w:eastAsia="Times New Roman" w:hAnsi="Arial" w:cs="Arial"/>
                <w:color w:val="1F1F1F"/>
                <w:lang w:val="es-CO" w:eastAsia="es-CO"/>
              </w:rPr>
              <w:t xml:space="preserve"> para inyectar dinámicamente nuevas réplicas de los microservicios (ej. </w:t>
            </w:r>
            <w:r w:rsidRPr="00193A78">
              <w:rPr>
                <w:rFonts w:ascii="Arial" w:eastAsia="Times New Roman" w:hAnsi="Arial" w:cs="Arial"/>
                <w:i/>
                <w:iCs/>
                <w:color w:val="1F1F1F"/>
                <w:lang w:val="es-CO" w:eastAsia="es-CO"/>
              </w:rPr>
              <w:t xml:space="preserve">Payment </w:t>
            </w:r>
            <w:proofErr w:type="spellStart"/>
            <w:r w:rsidRPr="00193A78">
              <w:rPr>
                <w:rFonts w:ascii="Arial" w:eastAsia="Times New Roman" w:hAnsi="Arial" w:cs="Arial"/>
                <w:i/>
                <w:iCs/>
                <w:color w:val="1F1F1F"/>
                <w:lang w:val="es-CO" w:eastAsia="es-CO"/>
              </w:rPr>
              <w:t>Execution</w:t>
            </w:r>
            <w:proofErr w:type="spellEnd"/>
            <w:r w:rsidRPr="00193A78">
              <w:rPr>
                <w:rFonts w:ascii="Arial" w:eastAsia="Times New Roman" w:hAnsi="Arial" w:cs="Arial"/>
                <w:color w:val="1F1F1F"/>
                <w:lang w:val="es-CO" w:eastAsia="es-CO"/>
              </w:rPr>
              <w:t>) ante picos transaccionales.</w:t>
            </w:r>
          </w:p>
        </w:tc>
      </w:tr>
      <w:tr w:rsidR="00193A78" w:rsidRPr="00193A78" w14:paraId="2E468088" w14:textId="77777777" w:rsidTr="00193A78">
        <w:trPr>
          <w:trHeight w:val="1455"/>
        </w:trPr>
        <w:tc>
          <w:tcPr>
            <w:tcW w:w="2942" w:type="dxa"/>
            <w:hideMark/>
          </w:tcPr>
          <w:p w14:paraId="22670FD3" w14:textId="77777777" w:rsidR="007E364C" w:rsidRPr="0069129A" w:rsidRDefault="007E364C" w:rsidP="00193A78">
            <w:pPr>
              <w:jc w:val="center"/>
              <w:rPr>
                <w:rFonts w:ascii="Arial" w:eastAsia="Times New Roman" w:hAnsi="Arial" w:cs="Arial"/>
                <w:b/>
                <w:bCs/>
                <w:color w:val="1F1F1F"/>
                <w:lang w:val="es-CO" w:eastAsia="es-CO"/>
              </w:rPr>
            </w:pPr>
          </w:p>
          <w:p w14:paraId="5B3253AE" w14:textId="77777777" w:rsidR="007E364C" w:rsidRPr="0069129A" w:rsidRDefault="007E364C" w:rsidP="00193A78">
            <w:pPr>
              <w:jc w:val="center"/>
              <w:rPr>
                <w:rFonts w:ascii="Arial" w:eastAsia="Times New Roman" w:hAnsi="Arial" w:cs="Arial"/>
                <w:b/>
                <w:bCs/>
                <w:color w:val="1F1F1F"/>
                <w:lang w:val="es-CO" w:eastAsia="es-CO"/>
              </w:rPr>
            </w:pPr>
          </w:p>
          <w:p w14:paraId="02426F34" w14:textId="66D6D83C" w:rsidR="00193A78" w:rsidRPr="00193A78" w:rsidRDefault="00193A78" w:rsidP="00193A78">
            <w:pPr>
              <w:jc w:val="center"/>
              <w:rPr>
                <w:rFonts w:ascii="Arial" w:eastAsia="Times New Roman" w:hAnsi="Arial" w:cs="Arial"/>
                <w:b/>
                <w:bCs/>
                <w:color w:val="1F1F1F"/>
                <w:lang w:val="es-CO" w:eastAsia="es-CO"/>
              </w:rPr>
            </w:pPr>
            <w:r w:rsidRPr="00193A78">
              <w:rPr>
                <w:rFonts w:ascii="Arial" w:eastAsia="Times New Roman" w:hAnsi="Arial" w:cs="Arial"/>
                <w:b/>
                <w:bCs/>
                <w:color w:val="1F1F1F"/>
                <w:lang w:val="es-CO" w:eastAsia="es-CO"/>
              </w:rPr>
              <w:t>Resiliencia (</w:t>
            </w:r>
            <w:proofErr w:type="spellStart"/>
            <w:r w:rsidRPr="00193A78">
              <w:rPr>
                <w:rFonts w:ascii="Arial" w:eastAsia="Times New Roman" w:hAnsi="Arial" w:cs="Arial"/>
                <w:b/>
                <w:bCs/>
                <w:color w:val="1F1F1F"/>
                <w:lang w:val="es-CO" w:eastAsia="es-CO"/>
              </w:rPr>
              <w:t>Circuit</w:t>
            </w:r>
            <w:proofErr w:type="spellEnd"/>
            <w:r w:rsidRPr="00193A78">
              <w:rPr>
                <w:rFonts w:ascii="Arial" w:eastAsia="Times New Roman" w:hAnsi="Arial" w:cs="Arial"/>
                <w:b/>
                <w:bCs/>
                <w:color w:val="1F1F1F"/>
                <w:lang w:val="es-CO" w:eastAsia="es-CO"/>
              </w:rPr>
              <w:t xml:space="preserve"> Breaker)</w:t>
            </w:r>
          </w:p>
        </w:tc>
        <w:tc>
          <w:tcPr>
            <w:tcW w:w="2298" w:type="dxa"/>
            <w:hideMark/>
          </w:tcPr>
          <w:p w14:paraId="49B0BCE9" w14:textId="77777777" w:rsidR="00193A78" w:rsidRPr="00193A78" w:rsidRDefault="00193A78" w:rsidP="00193A78">
            <w:pPr>
              <w:jc w:val="center"/>
              <w:rPr>
                <w:rFonts w:ascii="Arial" w:eastAsia="Times New Roman" w:hAnsi="Arial" w:cs="Arial"/>
                <w:color w:val="1F1F1F"/>
                <w:lang w:val="es-CO" w:eastAsia="es-CO"/>
              </w:rPr>
            </w:pPr>
            <w:r w:rsidRPr="00193A78">
              <w:rPr>
                <w:rFonts w:ascii="Arial" w:eastAsia="Times New Roman" w:hAnsi="Arial" w:cs="Arial"/>
                <w:color w:val="1F1F1F"/>
                <w:lang w:val="es-CO" w:eastAsia="es-CO"/>
              </w:rPr>
              <w:t>Integración y Enrutamiento</w:t>
            </w:r>
          </w:p>
        </w:tc>
        <w:tc>
          <w:tcPr>
            <w:tcW w:w="3588" w:type="dxa"/>
            <w:hideMark/>
          </w:tcPr>
          <w:p w14:paraId="1C4C1822" w14:textId="77777777" w:rsidR="00193A78" w:rsidRPr="00193A78" w:rsidRDefault="00193A78" w:rsidP="00193A78">
            <w:pPr>
              <w:rPr>
                <w:rFonts w:ascii="Arial" w:eastAsia="Times New Roman" w:hAnsi="Arial" w:cs="Arial"/>
                <w:color w:val="1F1F1F"/>
                <w:lang w:val="es-CO" w:eastAsia="es-CO"/>
              </w:rPr>
            </w:pPr>
            <w:r w:rsidRPr="00193A78">
              <w:rPr>
                <w:rFonts w:ascii="Arial" w:eastAsia="Times New Roman" w:hAnsi="Arial" w:cs="Arial"/>
                <w:color w:val="1F1F1F"/>
                <w:lang w:val="es-CO" w:eastAsia="es-CO"/>
              </w:rPr>
              <w:t xml:space="preserve">El </w:t>
            </w:r>
            <w:r w:rsidRPr="00193A78">
              <w:rPr>
                <w:rFonts w:ascii="Arial" w:eastAsia="Times New Roman" w:hAnsi="Arial" w:cs="Arial"/>
                <w:i/>
                <w:iCs/>
                <w:color w:val="1F1F1F"/>
                <w:lang w:val="es-CO" w:eastAsia="es-CO"/>
              </w:rPr>
              <w:t>Adaptador Legacy ACL</w:t>
            </w:r>
            <w:r w:rsidRPr="00193A78">
              <w:rPr>
                <w:rFonts w:ascii="Arial" w:eastAsia="Times New Roman" w:hAnsi="Arial" w:cs="Arial"/>
                <w:color w:val="1F1F1F"/>
                <w:lang w:val="es-CO" w:eastAsia="es-CO"/>
              </w:rPr>
              <w:t xml:space="preserve"> "abrirá el circuito" si el Core Tradicional (</w:t>
            </w:r>
            <w:proofErr w:type="spellStart"/>
            <w:r w:rsidRPr="00193A78">
              <w:rPr>
                <w:rFonts w:ascii="Arial" w:eastAsia="Times New Roman" w:hAnsi="Arial" w:cs="Arial"/>
                <w:color w:val="1F1F1F"/>
                <w:lang w:val="es-CO" w:eastAsia="es-CO"/>
              </w:rPr>
              <w:t>On</w:t>
            </w:r>
            <w:proofErr w:type="spellEnd"/>
            <w:r w:rsidRPr="00193A78">
              <w:rPr>
                <w:rFonts w:ascii="Arial" w:eastAsia="Times New Roman" w:hAnsi="Arial" w:cs="Arial"/>
                <w:color w:val="1F1F1F"/>
                <w:lang w:val="es-CO" w:eastAsia="es-CO"/>
              </w:rPr>
              <w:t>-Premise) experimenta una caída o saturación, evitando un colapso en cascada de los canales digitales.</w:t>
            </w:r>
          </w:p>
        </w:tc>
      </w:tr>
    </w:tbl>
    <w:p w14:paraId="3BEB7E1D" w14:textId="77777777" w:rsidR="00B941CC" w:rsidRPr="0069129A" w:rsidRDefault="00B941CC" w:rsidP="00361C18">
      <w:pPr>
        <w:spacing w:before="120" w:after="120"/>
        <w:rPr>
          <w:rFonts w:ascii="Arial" w:eastAsia="Avenir Next LT Pro" w:hAnsi="Arial" w:cs="Arial"/>
          <w:b/>
          <w:bCs/>
          <w:lang w:val="es-CO"/>
        </w:rPr>
      </w:pPr>
    </w:p>
    <w:p w14:paraId="6567E6ED" w14:textId="77777777" w:rsidR="00B941CC" w:rsidRPr="0069129A" w:rsidRDefault="00B941CC" w:rsidP="00361C18">
      <w:pPr>
        <w:spacing w:before="120" w:after="120"/>
        <w:rPr>
          <w:rFonts w:ascii="Arial" w:eastAsia="Avenir Next LT Pro" w:hAnsi="Arial" w:cs="Arial"/>
          <w:b/>
          <w:bCs/>
          <w:lang w:val="es-CO"/>
        </w:rPr>
      </w:pPr>
    </w:p>
    <w:p w14:paraId="1C222C1D" w14:textId="77777777" w:rsidR="00B941CC" w:rsidRPr="0069129A" w:rsidRDefault="00B941CC" w:rsidP="00361C18">
      <w:pPr>
        <w:spacing w:before="120" w:after="120"/>
        <w:rPr>
          <w:rFonts w:ascii="Arial" w:eastAsia="Avenir Next LT Pro" w:hAnsi="Arial" w:cs="Arial"/>
          <w:b/>
          <w:bCs/>
          <w:lang w:val="es-CO"/>
        </w:rPr>
      </w:pPr>
    </w:p>
    <w:p w14:paraId="1F6814F8" w14:textId="77777777" w:rsidR="00B941CC" w:rsidRPr="0069129A" w:rsidRDefault="00B941CC" w:rsidP="00361C18">
      <w:pPr>
        <w:spacing w:before="120" w:after="120"/>
        <w:rPr>
          <w:rFonts w:ascii="Arial" w:eastAsia="Avenir Next LT Pro" w:hAnsi="Arial" w:cs="Arial"/>
          <w:b/>
          <w:bCs/>
          <w:lang w:val="es-CO"/>
        </w:rPr>
      </w:pPr>
    </w:p>
    <w:p w14:paraId="6BC0DCB2" w14:textId="660315CC" w:rsidR="00361C18" w:rsidRPr="0069129A" w:rsidRDefault="00361C18" w:rsidP="00361C18">
      <w:pPr>
        <w:spacing w:before="120" w:after="120"/>
        <w:rPr>
          <w:rFonts w:ascii="Arial" w:eastAsia="Avenir Next LT Pro" w:hAnsi="Arial" w:cs="Arial"/>
          <w:b/>
          <w:bCs/>
          <w:lang w:val="es-CO"/>
        </w:rPr>
      </w:pPr>
      <w:r w:rsidRPr="0069129A">
        <w:rPr>
          <w:rFonts w:ascii="Arial" w:eastAsia="Avenir Next LT Pro" w:hAnsi="Arial" w:cs="Arial"/>
          <w:b/>
          <w:bCs/>
          <w:lang w:val="es-CO"/>
        </w:rPr>
        <w:t>Estrategia de Recuperación ante Desastres (DR)</w:t>
      </w:r>
    </w:p>
    <w:p w14:paraId="572885F0" w14:textId="77777777" w:rsidR="00B941CC" w:rsidRPr="0069129A" w:rsidRDefault="00361C18" w:rsidP="00361C18">
      <w:pPr>
        <w:spacing w:before="120" w:after="120"/>
        <w:rPr>
          <w:rFonts w:ascii="Arial" w:eastAsia="Avenir Next LT Pro" w:hAnsi="Arial" w:cs="Arial"/>
          <w:lang w:val="es-CO"/>
        </w:rPr>
      </w:pPr>
      <w:r w:rsidRPr="0069129A">
        <w:rPr>
          <w:rFonts w:ascii="Arial" w:eastAsia="Avenir Next LT Pro" w:hAnsi="Arial" w:cs="Arial"/>
          <w:lang w:val="es-CO"/>
        </w:rPr>
        <w:t>Dado que la plataforma orquesta transacciones financieras críticas, se define un plan de contingencia con un enfoque Pilot Light (Luz Piloto) Multi-Región. Esto asegura tiempos y puntos de recuperación óptimos frente a desastres geográficos:</w:t>
      </w:r>
    </w:p>
    <w:tbl>
      <w:tblPr>
        <w:tblW w:w="8779" w:type="dxa"/>
        <w:tblCellMar>
          <w:left w:w="70" w:type="dxa"/>
          <w:right w:w="70" w:type="dxa"/>
        </w:tblCellMar>
        <w:tblLook w:val="04A0" w:firstRow="1" w:lastRow="0" w:firstColumn="1" w:lastColumn="0" w:noHBand="0" w:noVBand="1"/>
      </w:tblPr>
      <w:tblGrid>
        <w:gridCol w:w="2980"/>
        <w:gridCol w:w="2255"/>
        <w:gridCol w:w="3544"/>
      </w:tblGrid>
      <w:tr w:rsidR="00B941CC" w:rsidRPr="00B941CC" w14:paraId="17FDBADA" w14:textId="77777777" w:rsidTr="007E364C">
        <w:trPr>
          <w:trHeight w:val="615"/>
        </w:trPr>
        <w:tc>
          <w:tcPr>
            <w:tcW w:w="2980" w:type="dxa"/>
            <w:tcBorders>
              <w:top w:val="single" w:sz="8" w:space="0" w:color="000000"/>
              <w:left w:val="single" w:sz="8" w:space="0" w:color="000000"/>
              <w:bottom w:val="single" w:sz="8" w:space="0" w:color="000000"/>
              <w:right w:val="single" w:sz="8" w:space="0" w:color="000000"/>
            </w:tcBorders>
            <w:vAlign w:val="center"/>
            <w:hideMark/>
          </w:tcPr>
          <w:p w14:paraId="564FD106" w14:textId="77777777" w:rsidR="00B941CC" w:rsidRPr="00B941CC" w:rsidRDefault="00B941CC" w:rsidP="00B941CC">
            <w:pPr>
              <w:ind w:firstLineChars="100" w:firstLine="221"/>
              <w:jc w:val="left"/>
              <w:rPr>
                <w:rFonts w:ascii="Arial" w:eastAsia="Times New Roman" w:hAnsi="Arial" w:cs="Arial"/>
                <w:b/>
                <w:bCs/>
                <w:color w:val="1F1F1F"/>
                <w:lang w:val="es-CO" w:eastAsia="es-CO"/>
              </w:rPr>
            </w:pPr>
            <w:r w:rsidRPr="00B941CC">
              <w:rPr>
                <w:rFonts w:ascii="Arial" w:eastAsia="Times New Roman" w:hAnsi="Arial" w:cs="Arial"/>
                <w:b/>
                <w:bCs/>
                <w:color w:val="1F1F1F"/>
                <w:lang w:val="es-CO" w:eastAsia="es-CO"/>
              </w:rPr>
              <w:t>Fase del Plan DR</w:t>
            </w:r>
          </w:p>
        </w:tc>
        <w:tc>
          <w:tcPr>
            <w:tcW w:w="2255" w:type="dxa"/>
            <w:tcBorders>
              <w:top w:val="single" w:sz="8" w:space="0" w:color="000000"/>
              <w:left w:val="nil"/>
              <w:bottom w:val="single" w:sz="8" w:space="0" w:color="000000"/>
              <w:right w:val="single" w:sz="8" w:space="0" w:color="000000"/>
            </w:tcBorders>
            <w:vAlign w:val="center"/>
            <w:hideMark/>
          </w:tcPr>
          <w:p w14:paraId="4F12B3D6" w14:textId="77777777" w:rsidR="00B941CC" w:rsidRPr="00B941CC" w:rsidRDefault="00B941CC" w:rsidP="00B941CC">
            <w:pPr>
              <w:jc w:val="left"/>
              <w:rPr>
                <w:rFonts w:ascii="Arial" w:eastAsia="Times New Roman" w:hAnsi="Arial" w:cs="Arial"/>
                <w:b/>
                <w:bCs/>
                <w:color w:val="1F1F1F"/>
                <w:lang w:val="es-CO" w:eastAsia="es-CO"/>
              </w:rPr>
            </w:pPr>
            <w:r w:rsidRPr="00B941CC">
              <w:rPr>
                <w:rFonts w:ascii="Arial" w:eastAsia="Times New Roman" w:hAnsi="Arial" w:cs="Arial"/>
                <w:b/>
                <w:bCs/>
                <w:color w:val="1F1F1F"/>
                <w:lang w:val="es-CO" w:eastAsia="es-CO"/>
              </w:rPr>
              <w:t>Objetivo (RTO / RPO)</w:t>
            </w:r>
          </w:p>
        </w:tc>
        <w:tc>
          <w:tcPr>
            <w:tcW w:w="3544" w:type="dxa"/>
            <w:tcBorders>
              <w:top w:val="single" w:sz="8" w:space="0" w:color="000000"/>
              <w:left w:val="nil"/>
              <w:bottom w:val="single" w:sz="8" w:space="0" w:color="000000"/>
              <w:right w:val="single" w:sz="8" w:space="0" w:color="000000"/>
            </w:tcBorders>
            <w:vAlign w:val="center"/>
            <w:hideMark/>
          </w:tcPr>
          <w:p w14:paraId="1B89FEB9" w14:textId="77777777" w:rsidR="00B941CC" w:rsidRPr="00B941CC" w:rsidRDefault="00B941CC" w:rsidP="00B941CC">
            <w:pPr>
              <w:jc w:val="left"/>
              <w:rPr>
                <w:rFonts w:ascii="Arial" w:eastAsia="Times New Roman" w:hAnsi="Arial" w:cs="Arial"/>
                <w:b/>
                <w:bCs/>
                <w:color w:val="1F1F1F"/>
                <w:lang w:val="es-CO" w:eastAsia="es-CO"/>
              </w:rPr>
            </w:pPr>
            <w:r w:rsidRPr="00B941CC">
              <w:rPr>
                <w:rFonts w:ascii="Arial" w:eastAsia="Times New Roman" w:hAnsi="Arial" w:cs="Arial"/>
                <w:b/>
                <w:bCs/>
                <w:color w:val="1F1F1F"/>
                <w:lang w:val="es-CO" w:eastAsia="es-CO"/>
              </w:rPr>
              <w:t>Descripción de la Estrategia (Pilot Light)</w:t>
            </w:r>
          </w:p>
        </w:tc>
      </w:tr>
      <w:tr w:rsidR="00B941CC" w:rsidRPr="00B941CC" w14:paraId="31390B88" w14:textId="77777777" w:rsidTr="007E364C">
        <w:trPr>
          <w:trHeight w:val="1306"/>
        </w:trPr>
        <w:tc>
          <w:tcPr>
            <w:tcW w:w="2980" w:type="dxa"/>
            <w:tcBorders>
              <w:top w:val="nil"/>
              <w:left w:val="single" w:sz="8" w:space="0" w:color="000000"/>
              <w:bottom w:val="single" w:sz="8" w:space="0" w:color="000000"/>
              <w:right w:val="single" w:sz="8" w:space="0" w:color="000000"/>
            </w:tcBorders>
            <w:vAlign w:val="center"/>
            <w:hideMark/>
          </w:tcPr>
          <w:p w14:paraId="7BF60725" w14:textId="77777777" w:rsidR="00B941CC" w:rsidRPr="00B941CC" w:rsidRDefault="00B941CC" w:rsidP="00B941CC">
            <w:pPr>
              <w:jc w:val="left"/>
              <w:rPr>
                <w:rFonts w:ascii="Arial" w:eastAsia="Times New Roman" w:hAnsi="Arial" w:cs="Arial"/>
                <w:b/>
                <w:bCs/>
                <w:color w:val="1F1F1F"/>
                <w:lang w:val="es-CO" w:eastAsia="es-CO"/>
              </w:rPr>
            </w:pPr>
            <w:r w:rsidRPr="00B941CC">
              <w:rPr>
                <w:rFonts w:ascii="Arial" w:eastAsia="Times New Roman" w:hAnsi="Arial" w:cs="Arial"/>
                <w:b/>
                <w:bCs/>
                <w:color w:val="1F1F1F"/>
                <w:lang w:val="es-CO" w:eastAsia="es-CO"/>
              </w:rPr>
              <w:lastRenderedPageBreak/>
              <w:t>Replicación Cross-Region</w:t>
            </w:r>
          </w:p>
        </w:tc>
        <w:tc>
          <w:tcPr>
            <w:tcW w:w="2255" w:type="dxa"/>
            <w:tcBorders>
              <w:top w:val="nil"/>
              <w:left w:val="nil"/>
              <w:bottom w:val="single" w:sz="8" w:space="0" w:color="000000"/>
              <w:right w:val="single" w:sz="8" w:space="0" w:color="000000"/>
            </w:tcBorders>
            <w:vAlign w:val="center"/>
            <w:hideMark/>
          </w:tcPr>
          <w:p w14:paraId="287D215C" w14:textId="77777777" w:rsidR="00B941CC" w:rsidRPr="00B941CC" w:rsidRDefault="00B941CC" w:rsidP="00B941CC">
            <w:pPr>
              <w:ind w:firstLineChars="100" w:firstLine="220"/>
              <w:jc w:val="left"/>
              <w:rPr>
                <w:rFonts w:ascii="Arial" w:eastAsia="Times New Roman" w:hAnsi="Arial" w:cs="Arial"/>
                <w:color w:val="1F1F1F"/>
                <w:lang w:val="es-CO" w:eastAsia="es-CO"/>
              </w:rPr>
            </w:pPr>
            <w:r w:rsidRPr="00B941CC">
              <w:rPr>
                <w:rFonts w:ascii="Arial" w:eastAsia="Times New Roman" w:hAnsi="Arial" w:cs="Arial"/>
                <w:color w:val="1F1F1F"/>
                <w:lang w:val="es-CO" w:eastAsia="es-CO"/>
              </w:rPr>
              <w:t>RPO: Cercano a cero</w:t>
            </w:r>
          </w:p>
        </w:tc>
        <w:tc>
          <w:tcPr>
            <w:tcW w:w="3544" w:type="dxa"/>
            <w:tcBorders>
              <w:top w:val="nil"/>
              <w:left w:val="nil"/>
              <w:bottom w:val="single" w:sz="8" w:space="0" w:color="000000"/>
              <w:right w:val="single" w:sz="8" w:space="0" w:color="000000"/>
            </w:tcBorders>
            <w:vAlign w:val="center"/>
            <w:hideMark/>
          </w:tcPr>
          <w:p w14:paraId="63759745" w14:textId="77777777" w:rsidR="00B941CC" w:rsidRPr="00B941CC" w:rsidRDefault="00B941CC" w:rsidP="00B941CC">
            <w:pPr>
              <w:rPr>
                <w:rFonts w:ascii="Arial" w:eastAsia="Times New Roman" w:hAnsi="Arial" w:cs="Arial"/>
                <w:color w:val="1F1F1F"/>
                <w:lang w:val="es-CO" w:eastAsia="es-CO"/>
              </w:rPr>
            </w:pPr>
            <w:r w:rsidRPr="00B941CC">
              <w:rPr>
                <w:rFonts w:ascii="Arial" w:eastAsia="Times New Roman" w:hAnsi="Arial" w:cs="Arial"/>
                <w:color w:val="1F1F1F"/>
                <w:lang w:val="es-CO" w:eastAsia="es-CO"/>
              </w:rPr>
              <w:t>Mantenimiento de una réplica mínima de la infraestructura encendida en una segunda región geográfica (Región DR), replicando asíncronamente las configuraciones base.</w:t>
            </w:r>
          </w:p>
        </w:tc>
      </w:tr>
      <w:tr w:rsidR="00B941CC" w:rsidRPr="00B941CC" w14:paraId="538D2A42" w14:textId="77777777" w:rsidTr="007E364C">
        <w:trPr>
          <w:trHeight w:val="1396"/>
        </w:trPr>
        <w:tc>
          <w:tcPr>
            <w:tcW w:w="2980" w:type="dxa"/>
            <w:tcBorders>
              <w:top w:val="nil"/>
              <w:left w:val="single" w:sz="8" w:space="0" w:color="000000"/>
              <w:bottom w:val="single" w:sz="8" w:space="0" w:color="000000"/>
              <w:right w:val="single" w:sz="8" w:space="0" w:color="000000"/>
            </w:tcBorders>
            <w:vAlign w:val="center"/>
            <w:hideMark/>
          </w:tcPr>
          <w:p w14:paraId="747C3599" w14:textId="77777777" w:rsidR="00B941CC" w:rsidRPr="00B941CC" w:rsidRDefault="00B941CC" w:rsidP="00B941CC">
            <w:pPr>
              <w:jc w:val="left"/>
              <w:rPr>
                <w:rFonts w:ascii="Arial" w:eastAsia="Times New Roman" w:hAnsi="Arial" w:cs="Arial"/>
                <w:b/>
                <w:bCs/>
                <w:color w:val="1F1F1F"/>
                <w:lang w:val="es-CO" w:eastAsia="es-CO"/>
              </w:rPr>
            </w:pPr>
            <w:proofErr w:type="spellStart"/>
            <w:r w:rsidRPr="00B941CC">
              <w:rPr>
                <w:rFonts w:ascii="Arial" w:eastAsia="Times New Roman" w:hAnsi="Arial" w:cs="Arial"/>
                <w:b/>
                <w:bCs/>
                <w:color w:val="1F1F1F"/>
                <w:lang w:val="es-CO" w:eastAsia="es-CO"/>
              </w:rPr>
              <w:t>Failover</w:t>
            </w:r>
            <w:proofErr w:type="spellEnd"/>
            <w:r w:rsidRPr="00B941CC">
              <w:rPr>
                <w:rFonts w:ascii="Arial" w:eastAsia="Times New Roman" w:hAnsi="Arial" w:cs="Arial"/>
                <w:b/>
                <w:bCs/>
                <w:color w:val="1F1F1F"/>
                <w:lang w:val="es-CO" w:eastAsia="es-CO"/>
              </w:rPr>
              <w:t xml:space="preserve"> DNS Automatizado</w:t>
            </w:r>
          </w:p>
        </w:tc>
        <w:tc>
          <w:tcPr>
            <w:tcW w:w="2255" w:type="dxa"/>
            <w:tcBorders>
              <w:top w:val="nil"/>
              <w:left w:val="nil"/>
              <w:bottom w:val="single" w:sz="8" w:space="0" w:color="000000"/>
              <w:right w:val="single" w:sz="8" w:space="0" w:color="000000"/>
            </w:tcBorders>
            <w:vAlign w:val="center"/>
            <w:hideMark/>
          </w:tcPr>
          <w:p w14:paraId="5C211C93" w14:textId="77777777" w:rsidR="00B941CC" w:rsidRPr="00B941CC" w:rsidRDefault="00B941CC" w:rsidP="00B941CC">
            <w:pPr>
              <w:ind w:firstLineChars="100" w:firstLine="220"/>
              <w:jc w:val="left"/>
              <w:rPr>
                <w:rFonts w:ascii="Arial" w:eastAsia="Times New Roman" w:hAnsi="Arial" w:cs="Arial"/>
                <w:color w:val="1F1F1F"/>
                <w:lang w:val="es-CO" w:eastAsia="es-CO"/>
              </w:rPr>
            </w:pPr>
            <w:r w:rsidRPr="00B941CC">
              <w:rPr>
                <w:rFonts w:ascii="Arial" w:eastAsia="Times New Roman" w:hAnsi="Arial" w:cs="Arial"/>
                <w:color w:val="1F1F1F"/>
                <w:lang w:val="es-CO" w:eastAsia="es-CO"/>
              </w:rPr>
              <w:t>RTO: Minutos</w:t>
            </w:r>
          </w:p>
        </w:tc>
        <w:tc>
          <w:tcPr>
            <w:tcW w:w="3544" w:type="dxa"/>
            <w:tcBorders>
              <w:top w:val="nil"/>
              <w:left w:val="nil"/>
              <w:bottom w:val="single" w:sz="8" w:space="0" w:color="000000"/>
              <w:right w:val="single" w:sz="8" w:space="0" w:color="000000"/>
            </w:tcBorders>
            <w:vAlign w:val="center"/>
            <w:hideMark/>
          </w:tcPr>
          <w:p w14:paraId="7D52261D" w14:textId="77777777" w:rsidR="00B941CC" w:rsidRPr="00B941CC" w:rsidRDefault="00B941CC" w:rsidP="00B941CC">
            <w:pPr>
              <w:rPr>
                <w:rFonts w:ascii="Arial" w:eastAsia="Times New Roman" w:hAnsi="Arial" w:cs="Arial"/>
                <w:color w:val="1F1F1F"/>
                <w:lang w:val="es-CO" w:eastAsia="es-CO"/>
              </w:rPr>
            </w:pPr>
            <w:r w:rsidRPr="00B941CC">
              <w:rPr>
                <w:rFonts w:ascii="Arial" w:eastAsia="Times New Roman" w:hAnsi="Arial" w:cs="Arial"/>
                <w:color w:val="1F1F1F"/>
                <w:lang w:val="es-CO" w:eastAsia="es-CO"/>
              </w:rPr>
              <w:t xml:space="preserve">Uso de un servicio DNS global (Amazon Route 53 / Azure </w:t>
            </w:r>
            <w:proofErr w:type="spellStart"/>
            <w:r w:rsidRPr="00B941CC">
              <w:rPr>
                <w:rFonts w:ascii="Arial" w:eastAsia="Times New Roman" w:hAnsi="Arial" w:cs="Arial"/>
                <w:color w:val="1F1F1F"/>
                <w:lang w:val="es-CO" w:eastAsia="es-CO"/>
              </w:rPr>
              <w:t>Traffic</w:t>
            </w:r>
            <w:proofErr w:type="spellEnd"/>
            <w:r w:rsidRPr="00B941CC">
              <w:rPr>
                <w:rFonts w:ascii="Arial" w:eastAsia="Times New Roman" w:hAnsi="Arial" w:cs="Arial"/>
                <w:color w:val="1F1F1F"/>
                <w:lang w:val="es-CO" w:eastAsia="es-CO"/>
              </w:rPr>
              <w:t xml:space="preserve"> Manager) que detecta fallas en los </w:t>
            </w:r>
            <w:proofErr w:type="spellStart"/>
            <w:r w:rsidRPr="00B941CC">
              <w:rPr>
                <w:rFonts w:ascii="Arial" w:eastAsia="Times New Roman" w:hAnsi="Arial" w:cs="Arial"/>
                <w:i/>
                <w:iCs/>
                <w:color w:val="1F1F1F"/>
                <w:lang w:val="es-CO" w:eastAsia="es-CO"/>
              </w:rPr>
              <w:t>health</w:t>
            </w:r>
            <w:proofErr w:type="spellEnd"/>
            <w:r w:rsidRPr="00B941CC">
              <w:rPr>
                <w:rFonts w:ascii="Arial" w:eastAsia="Times New Roman" w:hAnsi="Arial" w:cs="Arial"/>
                <w:i/>
                <w:iCs/>
                <w:color w:val="1F1F1F"/>
                <w:lang w:val="es-CO" w:eastAsia="es-CO"/>
              </w:rPr>
              <w:t xml:space="preserve"> </w:t>
            </w:r>
            <w:proofErr w:type="spellStart"/>
            <w:r w:rsidRPr="00B941CC">
              <w:rPr>
                <w:rFonts w:ascii="Arial" w:eastAsia="Times New Roman" w:hAnsi="Arial" w:cs="Arial"/>
                <w:i/>
                <w:iCs/>
                <w:color w:val="1F1F1F"/>
                <w:lang w:val="es-CO" w:eastAsia="es-CO"/>
              </w:rPr>
              <w:t>checks</w:t>
            </w:r>
            <w:proofErr w:type="spellEnd"/>
            <w:r w:rsidRPr="00B941CC">
              <w:rPr>
                <w:rFonts w:ascii="Arial" w:eastAsia="Times New Roman" w:hAnsi="Arial" w:cs="Arial"/>
                <w:color w:val="1F1F1F"/>
                <w:lang w:val="es-CO" w:eastAsia="es-CO"/>
              </w:rPr>
              <w:t xml:space="preserve"> de la Región Principal y redirige el tráfico de los canales hacia la Región DR.</w:t>
            </w:r>
          </w:p>
        </w:tc>
      </w:tr>
      <w:tr w:rsidR="00B941CC" w:rsidRPr="00B941CC" w14:paraId="4D6724D2" w14:textId="77777777" w:rsidTr="007E364C">
        <w:trPr>
          <w:trHeight w:val="1530"/>
        </w:trPr>
        <w:tc>
          <w:tcPr>
            <w:tcW w:w="2980" w:type="dxa"/>
            <w:tcBorders>
              <w:top w:val="nil"/>
              <w:left w:val="single" w:sz="8" w:space="0" w:color="000000"/>
              <w:bottom w:val="single" w:sz="8" w:space="0" w:color="000000"/>
              <w:right w:val="single" w:sz="8" w:space="0" w:color="000000"/>
            </w:tcBorders>
            <w:vAlign w:val="center"/>
            <w:hideMark/>
          </w:tcPr>
          <w:p w14:paraId="699B0C67" w14:textId="77777777" w:rsidR="00B941CC" w:rsidRPr="00B941CC" w:rsidRDefault="00B941CC" w:rsidP="00B941CC">
            <w:pPr>
              <w:jc w:val="left"/>
              <w:rPr>
                <w:rFonts w:ascii="Arial" w:eastAsia="Times New Roman" w:hAnsi="Arial" w:cs="Arial"/>
                <w:b/>
                <w:bCs/>
                <w:color w:val="1F1F1F"/>
                <w:lang w:val="es-CO" w:eastAsia="es-CO"/>
              </w:rPr>
            </w:pPr>
            <w:r w:rsidRPr="00B941CC">
              <w:rPr>
                <w:rFonts w:ascii="Arial" w:eastAsia="Times New Roman" w:hAnsi="Arial" w:cs="Arial"/>
                <w:b/>
                <w:bCs/>
                <w:color w:val="1F1F1F"/>
                <w:lang w:val="es-CO" w:eastAsia="es-CO"/>
              </w:rPr>
              <w:t>Recuperación del Estado de Eventos</w:t>
            </w:r>
          </w:p>
        </w:tc>
        <w:tc>
          <w:tcPr>
            <w:tcW w:w="2255" w:type="dxa"/>
            <w:tcBorders>
              <w:top w:val="nil"/>
              <w:left w:val="nil"/>
              <w:bottom w:val="single" w:sz="8" w:space="0" w:color="000000"/>
              <w:right w:val="single" w:sz="8" w:space="0" w:color="000000"/>
            </w:tcBorders>
            <w:vAlign w:val="center"/>
            <w:hideMark/>
          </w:tcPr>
          <w:p w14:paraId="7C37B0DE" w14:textId="77777777" w:rsidR="00B941CC" w:rsidRPr="00B941CC" w:rsidRDefault="00B941CC" w:rsidP="00B941CC">
            <w:pPr>
              <w:ind w:firstLineChars="100" w:firstLine="220"/>
              <w:jc w:val="left"/>
              <w:rPr>
                <w:rFonts w:ascii="Arial" w:eastAsia="Times New Roman" w:hAnsi="Arial" w:cs="Arial"/>
                <w:color w:val="1F1F1F"/>
                <w:lang w:val="es-CO" w:eastAsia="es-CO"/>
              </w:rPr>
            </w:pPr>
            <w:r w:rsidRPr="00B941CC">
              <w:rPr>
                <w:rFonts w:ascii="Arial" w:eastAsia="Times New Roman" w:hAnsi="Arial" w:cs="Arial"/>
                <w:color w:val="1F1F1F"/>
                <w:lang w:val="es-CO" w:eastAsia="es-CO"/>
              </w:rPr>
              <w:t>RPO: Milisegundos</w:t>
            </w:r>
          </w:p>
        </w:tc>
        <w:tc>
          <w:tcPr>
            <w:tcW w:w="3544" w:type="dxa"/>
            <w:tcBorders>
              <w:top w:val="nil"/>
              <w:left w:val="nil"/>
              <w:bottom w:val="single" w:sz="8" w:space="0" w:color="000000"/>
              <w:right w:val="single" w:sz="8" w:space="0" w:color="000000"/>
            </w:tcBorders>
            <w:vAlign w:val="center"/>
            <w:hideMark/>
          </w:tcPr>
          <w:p w14:paraId="7F893299" w14:textId="77777777" w:rsidR="00B941CC" w:rsidRPr="00B941CC" w:rsidRDefault="00B941CC" w:rsidP="00B941CC">
            <w:pPr>
              <w:rPr>
                <w:rFonts w:ascii="Arial" w:eastAsia="Times New Roman" w:hAnsi="Arial" w:cs="Arial"/>
                <w:color w:val="1F1F1F"/>
                <w:lang w:val="es-CO" w:eastAsia="es-CO"/>
              </w:rPr>
            </w:pPr>
            <w:r w:rsidRPr="00B941CC">
              <w:rPr>
                <w:rFonts w:ascii="Arial" w:eastAsia="Times New Roman" w:hAnsi="Arial" w:cs="Arial"/>
                <w:color w:val="1F1F1F"/>
                <w:lang w:val="es-CO" w:eastAsia="es-CO"/>
              </w:rPr>
              <w:t xml:space="preserve">Uso de herramientas nativas (ej. </w:t>
            </w:r>
            <w:proofErr w:type="spellStart"/>
            <w:r w:rsidRPr="00B941CC">
              <w:rPr>
                <w:rFonts w:ascii="Arial" w:eastAsia="Times New Roman" w:hAnsi="Arial" w:cs="Arial"/>
                <w:i/>
                <w:iCs/>
                <w:color w:val="1F1F1F"/>
                <w:lang w:val="es-CO" w:eastAsia="es-CO"/>
              </w:rPr>
              <w:t>MirrorMaker</w:t>
            </w:r>
            <w:proofErr w:type="spellEnd"/>
            <w:r w:rsidRPr="00B941CC">
              <w:rPr>
                <w:rFonts w:ascii="Arial" w:eastAsia="Times New Roman" w:hAnsi="Arial" w:cs="Arial"/>
                <w:i/>
                <w:iCs/>
                <w:color w:val="1F1F1F"/>
                <w:lang w:val="es-CO" w:eastAsia="es-CO"/>
              </w:rPr>
              <w:t xml:space="preserve"> 2</w:t>
            </w:r>
            <w:r w:rsidRPr="00B941CC">
              <w:rPr>
                <w:rFonts w:ascii="Arial" w:eastAsia="Times New Roman" w:hAnsi="Arial" w:cs="Arial"/>
                <w:color w:val="1F1F1F"/>
                <w:lang w:val="es-CO" w:eastAsia="es-CO"/>
              </w:rPr>
              <w:t xml:space="preserve">) en el clúster de Kafka para replicar </w:t>
            </w:r>
            <w:proofErr w:type="spellStart"/>
            <w:r w:rsidRPr="00B941CC">
              <w:rPr>
                <w:rFonts w:ascii="Arial" w:eastAsia="Times New Roman" w:hAnsi="Arial" w:cs="Arial"/>
                <w:i/>
                <w:iCs/>
                <w:color w:val="1F1F1F"/>
                <w:lang w:val="es-CO" w:eastAsia="es-CO"/>
              </w:rPr>
              <w:t>offsets</w:t>
            </w:r>
            <w:proofErr w:type="spellEnd"/>
            <w:r w:rsidRPr="00B941CC">
              <w:rPr>
                <w:rFonts w:ascii="Arial" w:eastAsia="Times New Roman" w:hAnsi="Arial" w:cs="Arial"/>
                <w:color w:val="1F1F1F"/>
                <w:lang w:val="es-CO" w:eastAsia="es-CO"/>
              </w:rPr>
              <w:t xml:space="preserve"> y tópicos, asegurando que ninguna transacción asíncrona en vuelo se pierda durante el </w:t>
            </w:r>
            <w:proofErr w:type="spellStart"/>
            <w:r w:rsidRPr="00B941CC">
              <w:rPr>
                <w:rFonts w:ascii="Arial" w:eastAsia="Times New Roman" w:hAnsi="Arial" w:cs="Arial"/>
                <w:color w:val="1F1F1F"/>
                <w:lang w:val="es-CO" w:eastAsia="es-CO"/>
              </w:rPr>
              <w:t>failover</w:t>
            </w:r>
            <w:proofErr w:type="spellEnd"/>
            <w:r w:rsidRPr="00B941CC">
              <w:rPr>
                <w:rFonts w:ascii="Arial" w:eastAsia="Times New Roman" w:hAnsi="Arial" w:cs="Arial"/>
                <w:color w:val="1F1F1F"/>
                <w:lang w:val="es-CO" w:eastAsia="es-CO"/>
              </w:rPr>
              <w:t>.</w:t>
            </w:r>
          </w:p>
        </w:tc>
      </w:tr>
    </w:tbl>
    <w:p w14:paraId="648D428B" w14:textId="77777777" w:rsidR="00193A78" w:rsidRPr="0069129A" w:rsidRDefault="00193A78" w:rsidP="00EC26C2">
      <w:pPr>
        <w:spacing w:before="120" w:after="120"/>
        <w:rPr>
          <w:rFonts w:ascii="Arial" w:eastAsia="Avenir Next LT Pro" w:hAnsi="Arial" w:cs="Arial"/>
          <w:b/>
          <w:bCs/>
          <w:lang w:val="es-CO"/>
        </w:rPr>
      </w:pPr>
    </w:p>
    <w:p w14:paraId="4BA6BB49" w14:textId="31E3D772" w:rsidR="00193A78" w:rsidRPr="0069129A" w:rsidRDefault="00193A78" w:rsidP="001D3C67">
      <w:pPr>
        <w:pStyle w:val="Ttulo1"/>
        <w:rPr>
          <w:rFonts w:ascii="Arial" w:eastAsia="MS Gothic" w:hAnsi="Arial" w:cs="Arial"/>
          <w:lang w:val="es-ES" w:eastAsia="es-ES"/>
        </w:rPr>
      </w:pPr>
      <w:r w:rsidRPr="0069129A">
        <w:rPr>
          <w:rFonts w:ascii="Arial" w:eastAsia="MS Gothic" w:hAnsi="Arial" w:cs="Arial"/>
          <w:lang w:val="es-ES" w:eastAsia="es-ES"/>
        </w:rPr>
        <w:t>Dominio de Seguridad</w:t>
      </w:r>
    </w:p>
    <w:p w14:paraId="7225AD64" w14:textId="047F4194" w:rsidR="00193A78" w:rsidRPr="0069129A" w:rsidRDefault="001D3C67" w:rsidP="00EC26C2">
      <w:pPr>
        <w:spacing w:before="120" w:after="120"/>
        <w:rPr>
          <w:rFonts w:ascii="Arial" w:eastAsia="Avenir Next LT Pro" w:hAnsi="Arial" w:cs="Arial"/>
          <w:b/>
          <w:bCs/>
          <w:lang w:val="es-CO"/>
        </w:rPr>
      </w:pPr>
      <w:r w:rsidRPr="0069129A">
        <w:rPr>
          <w:rFonts w:ascii="Arial" w:hAnsi="Arial" w:cs="Arial"/>
          <w:lang w:val="es-ES"/>
        </w:rPr>
        <w:t>En esta sección se especifican los componentes de seguridad involucrados en la solución, abordando la protección perimetral, la gestión de identidades y el cumplimiento normativo exigido para la modernización bancaria.</w:t>
      </w:r>
    </w:p>
    <w:p w14:paraId="512DEE0F" w14:textId="23BA0BE6" w:rsidR="001F337F" w:rsidRPr="0069129A" w:rsidRDefault="001D3C67" w:rsidP="00EC26C2">
      <w:pPr>
        <w:spacing w:before="120" w:after="120"/>
        <w:rPr>
          <w:rFonts w:ascii="Arial" w:eastAsia="Avenir Next LT Pro" w:hAnsi="Arial" w:cs="Arial"/>
          <w:b/>
          <w:bCs/>
        </w:rPr>
      </w:pPr>
      <w:r w:rsidRPr="0069129A">
        <w:rPr>
          <w:rFonts w:ascii="Arial" w:eastAsia="Avenir Next LT Pro" w:hAnsi="Arial" w:cs="Arial"/>
          <w:b/>
          <w:bCs/>
        </w:rPr>
        <w:t>Estrategia de Seguridad y Cumplimiento Normativo</w:t>
      </w:r>
      <w:r w:rsidR="001F337F" w:rsidRPr="0069129A">
        <w:rPr>
          <w:rFonts w:ascii="Arial" w:eastAsia="Avenir Next LT Pro" w:hAnsi="Arial" w:cs="Arial"/>
          <w:b/>
          <w:bCs/>
        </w:rPr>
        <w:t>.</w:t>
      </w:r>
    </w:p>
    <w:p w14:paraId="4967D4C5" w14:textId="77777777" w:rsidR="001F337F" w:rsidRPr="0069129A" w:rsidRDefault="001F337F" w:rsidP="001F337F">
      <w:pPr>
        <w:spacing w:before="120" w:after="120"/>
        <w:rPr>
          <w:rFonts w:ascii="Arial" w:eastAsia="Avenir Next LT Pro" w:hAnsi="Arial" w:cs="Arial"/>
        </w:rPr>
      </w:pPr>
      <w:r w:rsidRPr="0069129A">
        <w:rPr>
          <w:rFonts w:ascii="Arial" w:eastAsia="Avenir Next LT Pro" w:hAnsi="Arial" w:cs="Arial"/>
        </w:rPr>
        <w:t xml:space="preserve">La arquitectura se rige bajo el principio de Zero Trust (Confianza Cero). Esto significa que ninguna transacción, interna o externa, es confiable por defecto; todas deben ser verificadas. Adicionalmente, la plataforma incorpora prácticas de </w:t>
      </w:r>
      <w:proofErr w:type="spellStart"/>
      <w:r w:rsidRPr="0069129A">
        <w:rPr>
          <w:rFonts w:ascii="Arial" w:eastAsia="Avenir Next LT Pro" w:hAnsi="Arial" w:cs="Arial"/>
        </w:rPr>
        <w:t>DevSecOps</w:t>
      </w:r>
      <w:proofErr w:type="spellEnd"/>
      <w:r w:rsidRPr="0069129A">
        <w:rPr>
          <w:rFonts w:ascii="Arial" w:eastAsia="Avenir Next LT Pro" w:hAnsi="Arial" w:cs="Arial"/>
        </w:rPr>
        <w:t xml:space="preserve"> para garantizar que la seguridad se evalúe desde la construcción del código hasta el despliegue en la nube.</w:t>
      </w:r>
    </w:p>
    <w:p w14:paraId="388AAB21" w14:textId="77777777" w:rsidR="001F337F" w:rsidRPr="0069129A" w:rsidRDefault="001F337F" w:rsidP="001F337F">
      <w:pPr>
        <w:spacing w:before="120" w:after="120"/>
        <w:rPr>
          <w:rFonts w:ascii="Arial" w:eastAsia="Avenir Next LT Pro" w:hAnsi="Arial" w:cs="Arial"/>
        </w:rPr>
      </w:pPr>
      <w:r w:rsidRPr="0069129A">
        <w:rPr>
          <w:rFonts w:ascii="Arial" w:eastAsia="Avenir Next LT Pro" w:hAnsi="Arial" w:cs="Arial"/>
        </w:rPr>
        <w:t>Para dar cumplimiento a la Ley Orgánica de Protección de Datos Personales, la estrategia implementa controles estrictos sobre la privacidad del cliente:</w:t>
      </w:r>
    </w:p>
    <w:p w14:paraId="6C1BB8C2" w14:textId="77777777" w:rsidR="001F337F" w:rsidRPr="0069129A" w:rsidRDefault="001F337F" w:rsidP="001F337F">
      <w:pPr>
        <w:spacing w:before="120" w:after="120"/>
        <w:rPr>
          <w:rFonts w:ascii="Arial" w:eastAsia="Avenir Next LT Pro" w:hAnsi="Arial" w:cs="Arial"/>
        </w:rPr>
      </w:pPr>
      <w:proofErr w:type="spellStart"/>
      <w:r w:rsidRPr="0069129A">
        <w:rPr>
          <w:rFonts w:ascii="Arial" w:eastAsia="Avenir Next LT Pro" w:hAnsi="Arial" w:cs="Arial"/>
        </w:rPr>
        <w:t>Seudonimización</w:t>
      </w:r>
      <w:proofErr w:type="spellEnd"/>
      <w:r w:rsidRPr="0069129A">
        <w:rPr>
          <w:rFonts w:ascii="Arial" w:eastAsia="Avenir Next LT Pro" w:hAnsi="Arial" w:cs="Arial"/>
        </w:rPr>
        <w:t xml:space="preserve"> en Tránsito: La Información de Identificación Personal (PII) se ofusca dinámicamente en el Bus de Eventos. El Sistema de Prevención de Fraudes recibe los datos necesarios para el </w:t>
      </w:r>
      <w:proofErr w:type="spellStart"/>
      <w:r w:rsidRPr="0069129A">
        <w:rPr>
          <w:rFonts w:ascii="Arial" w:eastAsia="Avenir Next LT Pro" w:hAnsi="Arial" w:cs="Arial"/>
        </w:rPr>
        <w:t>scoring</w:t>
      </w:r>
      <w:proofErr w:type="spellEnd"/>
      <w:r w:rsidRPr="0069129A">
        <w:rPr>
          <w:rFonts w:ascii="Arial" w:eastAsia="Avenir Next LT Pro" w:hAnsi="Arial" w:cs="Arial"/>
        </w:rPr>
        <w:t>, pero no los datos en texto plano del cliente.</w:t>
      </w:r>
    </w:p>
    <w:p w14:paraId="7E8BDC70" w14:textId="77777777" w:rsidR="001F337F" w:rsidRPr="0069129A" w:rsidRDefault="001F337F" w:rsidP="001F337F">
      <w:pPr>
        <w:spacing w:before="120" w:after="120"/>
        <w:rPr>
          <w:rFonts w:ascii="Arial" w:eastAsia="Avenir Next LT Pro" w:hAnsi="Arial" w:cs="Arial"/>
        </w:rPr>
      </w:pPr>
    </w:p>
    <w:p w14:paraId="5694BF87" w14:textId="77777777" w:rsidR="001F337F" w:rsidRPr="0069129A" w:rsidRDefault="001F337F" w:rsidP="001F337F">
      <w:pPr>
        <w:spacing w:before="120" w:after="120"/>
        <w:rPr>
          <w:rFonts w:ascii="Arial" w:eastAsia="Avenir Next LT Pro" w:hAnsi="Arial" w:cs="Arial"/>
        </w:rPr>
      </w:pPr>
      <w:r w:rsidRPr="0069129A">
        <w:rPr>
          <w:rFonts w:ascii="Arial" w:eastAsia="Avenir Next LT Pro" w:hAnsi="Arial" w:cs="Arial"/>
        </w:rPr>
        <w:t xml:space="preserve">Consentimiento Explícito (Open </w:t>
      </w:r>
      <w:proofErr w:type="spellStart"/>
      <w:r w:rsidRPr="0069129A">
        <w:rPr>
          <w:rFonts w:ascii="Arial" w:eastAsia="Avenir Next LT Pro" w:hAnsi="Arial" w:cs="Arial"/>
        </w:rPr>
        <w:t>Finance</w:t>
      </w:r>
      <w:proofErr w:type="spellEnd"/>
      <w:r w:rsidRPr="0069129A">
        <w:rPr>
          <w:rFonts w:ascii="Arial" w:eastAsia="Avenir Next LT Pro" w:hAnsi="Arial" w:cs="Arial"/>
        </w:rPr>
        <w:t>): Se implementa la gestión de consentimientos financieros, asegurando que los terceros solo accedan a los datos aprobados por el cliente y por un tiempo limitado.</w:t>
      </w:r>
    </w:p>
    <w:p w14:paraId="23848E36" w14:textId="77777777" w:rsidR="001F337F" w:rsidRPr="0069129A" w:rsidRDefault="001F337F" w:rsidP="001F337F">
      <w:pPr>
        <w:spacing w:before="120" w:after="120"/>
        <w:rPr>
          <w:rFonts w:ascii="Arial" w:eastAsia="Avenir Next LT Pro" w:hAnsi="Arial" w:cs="Arial"/>
        </w:rPr>
      </w:pPr>
    </w:p>
    <w:p w14:paraId="2F50843C" w14:textId="1141C4D2" w:rsidR="001F337F" w:rsidRPr="0069129A" w:rsidRDefault="001F337F" w:rsidP="001F337F">
      <w:pPr>
        <w:spacing w:before="120" w:after="120"/>
        <w:rPr>
          <w:rFonts w:ascii="Arial" w:eastAsia="Avenir Next LT Pro" w:hAnsi="Arial" w:cs="Arial"/>
          <w:b/>
          <w:bCs/>
        </w:rPr>
      </w:pPr>
      <w:r w:rsidRPr="0069129A">
        <w:rPr>
          <w:rFonts w:ascii="Arial" w:eastAsia="Avenir Next LT Pro" w:hAnsi="Arial" w:cs="Arial"/>
          <w:b/>
          <w:bCs/>
        </w:rPr>
        <w:t>Gestión de Identidad y Accesos (IAM) e Integración con Directorio Activo</w:t>
      </w:r>
    </w:p>
    <w:p w14:paraId="3EEDCABD" w14:textId="77777777" w:rsidR="001F337F" w:rsidRPr="0069129A" w:rsidRDefault="001F337F" w:rsidP="001F337F">
      <w:pPr>
        <w:spacing w:before="120" w:after="120"/>
        <w:rPr>
          <w:rFonts w:ascii="Arial" w:eastAsia="Avenir Next LT Pro" w:hAnsi="Arial" w:cs="Arial"/>
        </w:rPr>
      </w:pPr>
      <w:r w:rsidRPr="0069129A">
        <w:rPr>
          <w:rFonts w:ascii="Arial" w:eastAsia="Avenir Next LT Pro" w:hAnsi="Arial" w:cs="Arial"/>
        </w:rPr>
        <w:t xml:space="preserve">Para garantizar el control de acceso unificado en todos los sistemas, se propone un enfoque centralizado soportado por un </w:t>
      </w:r>
      <w:proofErr w:type="spellStart"/>
      <w:r w:rsidRPr="0069129A">
        <w:rPr>
          <w:rFonts w:ascii="Arial" w:eastAsia="Avenir Next LT Pro" w:hAnsi="Arial" w:cs="Arial"/>
        </w:rPr>
        <w:t>Identity</w:t>
      </w:r>
      <w:proofErr w:type="spellEnd"/>
      <w:r w:rsidRPr="0069129A">
        <w:rPr>
          <w:rFonts w:ascii="Arial" w:eastAsia="Avenir Next LT Pro" w:hAnsi="Arial" w:cs="Arial"/>
        </w:rPr>
        <w:t xml:space="preserve"> </w:t>
      </w:r>
      <w:proofErr w:type="spellStart"/>
      <w:r w:rsidRPr="0069129A">
        <w:rPr>
          <w:rFonts w:ascii="Arial" w:eastAsia="Avenir Next LT Pro" w:hAnsi="Arial" w:cs="Arial"/>
        </w:rPr>
        <w:t>Provider</w:t>
      </w:r>
      <w:proofErr w:type="spellEnd"/>
      <w:r w:rsidRPr="0069129A">
        <w:rPr>
          <w:rFonts w:ascii="Arial" w:eastAsia="Avenir Next LT Pro" w:hAnsi="Arial" w:cs="Arial"/>
        </w:rPr>
        <w:t xml:space="preserve"> (</w:t>
      </w:r>
      <w:proofErr w:type="spellStart"/>
      <w:r w:rsidRPr="0069129A">
        <w:rPr>
          <w:rFonts w:ascii="Arial" w:eastAsia="Avenir Next LT Pro" w:hAnsi="Arial" w:cs="Arial"/>
        </w:rPr>
        <w:t>IdP</w:t>
      </w:r>
      <w:proofErr w:type="spellEnd"/>
      <w:r w:rsidRPr="0069129A">
        <w:rPr>
          <w:rFonts w:ascii="Arial" w:eastAsia="Avenir Next LT Pro" w:hAnsi="Arial" w:cs="Arial"/>
        </w:rPr>
        <w:t xml:space="preserve">) moderno (ej. </w:t>
      </w:r>
      <w:proofErr w:type="spellStart"/>
      <w:r w:rsidRPr="0069129A">
        <w:rPr>
          <w:rFonts w:ascii="Arial" w:eastAsia="Avenir Next LT Pro" w:hAnsi="Arial" w:cs="Arial"/>
        </w:rPr>
        <w:t>Keycloak</w:t>
      </w:r>
      <w:proofErr w:type="spellEnd"/>
      <w:r w:rsidRPr="0069129A">
        <w:rPr>
          <w:rFonts w:ascii="Arial" w:eastAsia="Avenir Next LT Pro" w:hAnsi="Arial" w:cs="Arial"/>
        </w:rPr>
        <w:t xml:space="preserve">, </w:t>
      </w:r>
      <w:proofErr w:type="spellStart"/>
      <w:r w:rsidRPr="0069129A">
        <w:rPr>
          <w:rFonts w:ascii="Arial" w:eastAsia="Avenir Next LT Pro" w:hAnsi="Arial" w:cs="Arial"/>
        </w:rPr>
        <w:t>Okta</w:t>
      </w:r>
      <w:proofErr w:type="spellEnd"/>
      <w:r w:rsidRPr="0069129A">
        <w:rPr>
          <w:rFonts w:ascii="Arial" w:eastAsia="Avenir Next LT Pro" w:hAnsi="Arial" w:cs="Arial"/>
        </w:rPr>
        <w:t xml:space="preserve"> o Azure AD).</w:t>
      </w:r>
    </w:p>
    <w:p w14:paraId="43877F70" w14:textId="77777777" w:rsidR="001F337F" w:rsidRPr="0069129A" w:rsidRDefault="001F337F" w:rsidP="001F337F">
      <w:pPr>
        <w:spacing w:before="120" w:after="120"/>
        <w:rPr>
          <w:rFonts w:ascii="Arial" w:eastAsia="Avenir Next LT Pro" w:hAnsi="Arial" w:cs="Arial"/>
        </w:rPr>
      </w:pPr>
    </w:p>
    <w:p w14:paraId="1B679CAE" w14:textId="4030D02B" w:rsidR="001F337F" w:rsidRPr="0069129A" w:rsidRDefault="001F337F" w:rsidP="001F337F">
      <w:pPr>
        <w:spacing w:before="120" w:after="120"/>
        <w:rPr>
          <w:rFonts w:ascii="Arial" w:eastAsia="Avenir Next LT Pro" w:hAnsi="Arial" w:cs="Arial"/>
        </w:rPr>
      </w:pPr>
      <w:r w:rsidRPr="0069129A">
        <w:rPr>
          <w:rFonts w:ascii="Arial" w:eastAsia="Avenir Next LT Pro" w:hAnsi="Arial" w:cs="Arial"/>
        </w:rPr>
        <w:t>La siguiente tabla detalla los mecanismos exactos de autenticación y autorización según el actor:</w:t>
      </w:r>
    </w:p>
    <w:tbl>
      <w:tblPr>
        <w:tblStyle w:val="Tablaconcuadrcula"/>
        <w:tblW w:w="0" w:type="auto"/>
        <w:tblLook w:val="04A0" w:firstRow="1" w:lastRow="0" w:firstColumn="1" w:lastColumn="0" w:noHBand="0" w:noVBand="1"/>
      </w:tblPr>
      <w:tblGrid>
        <w:gridCol w:w="2942"/>
        <w:gridCol w:w="2943"/>
        <w:gridCol w:w="2943"/>
      </w:tblGrid>
      <w:tr w:rsidR="008E3C83" w:rsidRPr="008E3C83" w14:paraId="02829B5D" w14:textId="77777777" w:rsidTr="008E3C83">
        <w:trPr>
          <w:trHeight w:val="615"/>
        </w:trPr>
        <w:tc>
          <w:tcPr>
            <w:tcW w:w="2942" w:type="dxa"/>
            <w:hideMark/>
          </w:tcPr>
          <w:p w14:paraId="600EA22C" w14:textId="77777777" w:rsidR="008E3C83" w:rsidRPr="008E3C83" w:rsidRDefault="008E3C83" w:rsidP="008E3C83">
            <w:pPr>
              <w:spacing w:before="120" w:after="120"/>
              <w:rPr>
                <w:rFonts w:ascii="Arial" w:eastAsia="Avenir Next LT Pro" w:hAnsi="Arial" w:cs="Arial"/>
                <w:b/>
                <w:bCs/>
              </w:rPr>
            </w:pPr>
            <w:r w:rsidRPr="008E3C83">
              <w:rPr>
                <w:rFonts w:ascii="Arial" w:eastAsia="Avenir Next LT Pro" w:hAnsi="Arial" w:cs="Arial"/>
                <w:b/>
                <w:bCs/>
              </w:rPr>
              <w:t>Actor / Canal</w:t>
            </w:r>
          </w:p>
        </w:tc>
        <w:tc>
          <w:tcPr>
            <w:tcW w:w="2943" w:type="dxa"/>
            <w:hideMark/>
          </w:tcPr>
          <w:p w14:paraId="2C70521E" w14:textId="77777777" w:rsidR="008E3C83" w:rsidRPr="008E3C83" w:rsidRDefault="008E3C83" w:rsidP="008E3C83">
            <w:pPr>
              <w:spacing w:before="120" w:after="120"/>
              <w:rPr>
                <w:rFonts w:ascii="Arial" w:eastAsia="Avenir Next LT Pro" w:hAnsi="Arial" w:cs="Arial"/>
                <w:b/>
                <w:bCs/>
              </w:rPr>
            </w:pPr>
            <w:r w:rsidRPr="008E3C83">
              <w:rPr>
                <w:rFonts w:ascii="Arial" w:eastAsia="Avenir Next LT Pro" w:hAnsi="Arial" w:cs="Arial"/>
                <w:b/>
                <w:bCs/>
              </w:rPr>
              <w:t>Autenticación (</w:t>
            </w:r>
            <w:proofErr w:type="spellStart"/>
            <w:r w:rsidRPr="008E3C83">
              <w:rPr>
                <w:rFonts w:ascii="Arial" w:eastAsia="Avenir Next LT Pro" w:hAnsi="Arial" w:cs="Arial"/>
                <w:b/>
                <w:bCs/>
              </w:rPr>
              <w:t>Authentication</w:t>
            </w:r>
            <w:proofErr w:type="spellEnd"/>
            <w:r w:rsidRPr="008E3C83">
              <w:rPr>
                <w:rFonts w:ascii="Arial" w:eastAsia="Avenir Next LT Pro" w:hAnsi="Arial" w:cs="Arial"/>
                <w:b/>
                <w:bCs/>
              </w:rPr>
              <w:t>)</w:t>
            </w:r>
          </w:p>
        </w:tc>
        <w:tc>
          <w:tcPr>
            <w:tcW w:w="2943" w:type="dxa"/>
            <w:hideMark/>
          </w:tcPr>
          <w:p w14:paraId="6C0B2475" w14:textId="77777777" w:rsidR="008E3C83" w:rsidRPr="008E3C83" w:rsidRDefault="008E3C83" w:rsidP="008E3C83">
            <w:pPr>
              <w:spacing w:before="120" w:after="120"/>
              <w:rPr>
                <w:rFonts w:ascii="Arial" w:eastAsia="Avenir Next LT Pro" w:hAnsi="Arial" w:cs="Arial"/>
                <w:b/>
                <w:bCs/>
              </w:rPr>
            </w:pPr>
            <w:r w:rsidRPr="008E3C83">
              <w:rPr>
                <w:rFonts w:ascii="Arial" w:eastAsia="Avenir Next LT Pro" w:hAnsi="Arial" w:cs="Arial"/>
                <w:b/>
                <w:bCs/>
              </w:rPr>
              <w:t>Autorización (</w:t>
            </w:r>
            <w:proofErr w:type="spellStart"/>
            <w:r w:rsidRPr="008E3C83">
              <w:rPr>
                <w:rFonts w:ascii="Arial" w:eastAsia="Avenir Next LT Pro" w:hAnsi="Arial" w:cs="Arial"/>
                <w:b/>
                <w:bCs/>
              </w:rPr>
              <w:t>Authorization</w:t>
            </w:r>
            <w:proofErr w:type="spellEnd"/>
            <w:r w:rsidRPr="008E3C83">
              <w:rPr>
                <w:rFonts w:ascii="Arial" w:eastAsia="Avenir Next LT Pro" w:hAnsi="Arial" w:cs="Arial"/>
                <w:b/>
                <w:bCs/>
              </w:rPr>
              <w:t>) y Control de Acceso</w:t>
            </w:r>
          </w:p>
        </w:tc>
      </w:tr>
      <w:tr w:rsidR="008E3C83" w:rsidRPr="008E3C83" w14:paraId="3292B57A" w14:textId="77777777" w:rsidTr="008E3C83">
        <w:trPr>
          <w:trHeight w:val="1770"/>
        </w:trPr>
        <w:tc>
          <w:tcPr>
            <w:tcW w:w="2942" w:type="dxa"/>
            <w:hideMark/>
          </w:tcPr>
          <w:p w14:paraId="678EDFD4" w14:textId="77777777" w:rsidR="008E3C83" w:rsidRPr="008E3C83" w:rsidRDefault="008E3C83" w:rsidP="008E3C83">
            <w:pPr>
              <w:spacing w:before="120" w:after="120"/>
              <w:rPr>
                <w:rFonts w:ascii="Arial" w:eastAsia="Avenir Next LT Pro" w:hAnsi="Arial" w:cs="Arial"/>
              </w:rPr>
            </w:pPr>
            <w:r w:rsidRPr="008E3C83">
              <w:rPr>
                <w:rFonts w:ascii="Arial" w:eastAsia="Avenir Next LT Pro" w:hAnsi="Arial" w:cs="Arial"/>
              </w:rPr>
              <w:t>Banca Móvil y Web (Clientes)</w:t>
            </w:r>
          </w:p>
        </w:tc>
        <w:tc>
          <w:tcPr>
            <w:tcW w:w="2943" w:type="dxa"/>
            <w:hideMark/>
          </w:tcPr>
          <w:p w14:paraId="6F2DA5D3" w14:textId="77777777" w:rsidR="008E3C83" w:rsidRPr="008E3C83" w:rsidRDefault="008E3C83" w:rsidP="008E3C83">
            <w:pPr>
              <w:spacing w:before="120" w:after="120"/>
              <w:rPr>
                <w:rFonts w:ascii="Arial" w:eastAsia="Avenir Next LT Pro" w:hAnsi="Arial" w:cs="Arial"/>
              </w:rPr>
            </w:pPr>
            <w:proofErr w:type="spellStart"/>
            <w:r w:rsidRPr="0021108F">
              <w:rPr>
                <w:rFonts w:ascii="Arial" w:eastAsia="Avenir Next LT Pro" w:hAnsi="Arial" w:cs="Arial"/>
                <w:lang w:val="en-US"/>
              </w:rPr>
              <w:t>Flujo</w:t>
            </w:r>
            <w:proofErr w:type="spellEnd"/>
            <w:r w:rsidRPr="0021108F">
              <w:rPr>
                <w:rFonts w:ascii="Arial" w:eastAsia="Avenir Next LT Pro" w:hAnsi="Arial" w:cs="Arial"/>
                <w:lang w:val="en-US"/>
              </w:rPr>
              <w:t xml:space="preserve"> OAuth 2.0 (Authorization Code con PKCE). </w:t>
            </w:r>
            <w:r w:rsidRPr="008E3C83">
              <w:rPr>
                <w:rFonts w:ascii="Arial" w:eastAsia="Avenir Next LT Pro" w:hAnsi="Arial" w:cs="Arial"/>
              </w:rPr>
              <w:t>Se exige MFA (</w:t>
            </w:r>
            <w:proofErr w:type="spellStart"/>
            <w:r w:rsidRPr="008E3C83">
              <w:rPr>
                <w:rFonts w:ascii="Arial" w:eastAsia="Avenir Next LT Pro" w:hAnsi="Arial" w:cs="Arial"/>
              </w:rPr>
              <w:t>Multifactor</w:t>
            </w:r>
            <w:proofErr w:type="spellEnd"/>
            <w:r w:rsidRPr="008E3C83">
              <w:rPr>
                <w:rFonts w:ascii="Arial" w:eastAsia="Avenir Next LT Pro" w:hAnsi="Arial" w:cs="Arial"/>
              </w:rPr>
              <w:t>) para inicio de sesión y transacciones monetarias.</w:t>
            </w:r>
          </w:p>
        </w:tc>
        <w:tc>
          <w:tcPr>
            <w:tcW w:w="2943" w:type="dxa"/>
            <w:hideMark/>
          </w:tcPr>
          <w:p w14:paraId="453F9061" w14:textId="77777777" w:rsidR="008E3C83" w:rsidRPr="008E3C83" w:rsidRDefault="008E3C83" w:rsidP="008E3C83">
            <w:pPr>
              <w:spacing w:before="120" w:after="120"/>
              <w:rPr>
                <w:rFonts w:ascii="Arial" w:eastAsia="Avenir Next LT Pro" w:hAnsi="Arial" w:cs="Arial"/>
              </w:rPr>
            </w:pPr>
            <w:r w:rsidRPr="008E3C83">
              <w:rPr>
                <w:rFonts w:ascii="Arial" w:eastAsia="Avenir Next LT Pro" w:hAnsi="Arial" w:cs="Arial"/>
              </w:rPr>
              <w:t xml:space="preserve">El </w:t>
            </w:r>
            <w:proofErr w:type="spellStart"/>
            <w:r w:rsidRPr="008E3C83">
              <w:rPr>
                <w:rFonts w:ascii="Arial" w:eastAsia="Avenir Next LT Pro" w:hAnsi="Arial" w:cs="Arial"/>
              </w:rPr>
              <w:t>IdP</w:t>
            </w:r>
            <w:proofErr w:type="spellEnd"/>
            <w:r w:rsidRPr="008E3C83">
              <w:rPr>
                <w:rFonts w:ascii="Arial" w:eastAsia="Avenir Next LT Pro" w:hAnsi="Arial" w:cs="Arial"/>
              </w:rPr>
              <w:t xml:space="preserve"> emite un JWT (JSON Web Token) firmado digitalmente. El API Gateway valida la firma y los </w:t>
            </w:r>
            <w:proofErr w:type="spellStart"/>
            <w:r w:rsidRPr="008E3C83">
              <w:rPr>
                <w:rFonts w:ascii="Arial" w:eastAsia="Avenir Next LT Pro" w:hAnsi="Arial" w:cs="Arial"/>
              </w:rPr>
              <w:t>Scopes</w:t>
            </w:r>
            <w:proofErr w:type="spellEnd"/>
            <w:r w:rsidRPr="008E3C83">
              <w:rPr>
                <w:rFonts w:ascii="Arial" w:eastAsia="Avenir Next LT Pro" w:hAnsi="Arial" w:cs="Arial"/>
              </w:rPr>
              <w:t xml:space="preserve"> (alcances) antes de enrutar la petición.</w:t>
            </w:r>
          </w:p>
        </w:tc>
      </w:tr>
      <w:tr w:rsidR="008E3C83" w:rsidRPr="008E3C83" w14:paraId="10C079D6" w14:textId="77777777" w:rsidTr="008E3C83">
        <w:trPr>
          <w:trHeight w:val="1755"/>
        </w:trPr>
        <w:tc>
          <w:tcPr>
            <w:tcW w:w="2942" w:type="dxa"/>
            <w:hideMark/>
          </w:tcPr>
          <w:p w14:paraId="4148D3CD" w14:textId="77777777" w:rsidR="008E3C83" w:rsidRPr="008E3C83" w:rsidRDefault="008E3C83" w:rsidP="008E3C83">
            <w:pPr>
              <w:spacing w:before="120" w:after="120"/>
              <w:rPr>
                <w:rFonts w:ascii="Arial" w:eastAsia="Avenir Next LT Pro" w:hAnsi="Arial" w:cs="Arial"/>
              </w:rPr>
            </w:pPr>
            <w:r w:rsidRPr="008E3C83">
              <w:rPr>
                <w:rFonts w:ascii="Arial" w:eastAsia="Avenir Next LT Pro" w:hAnsi="Arial" w:cs="Arial"/>
              </w:rPr>
              <w:t xml:space="preserve">Terceros (Open </w:t>
            </w:r>
            <w:proofErr w:type="spellStart"/>
            <w:r w:rsidRPr="008E3C83">
              <w:rPr>
                <w:rFonts w:ascii="Arial" w:eastAsia="Avenir Next LT Pro" w:hAnsi="Arial" w:cs="Arial"/>
              </w:rPr>
              <w:t>Finance</w:t>
            </w:r>
            <w:proofErr w:type="spellEnd"/>
            <w:r w:rsidRPr="008E3C83">
              <w:rPr>
                <w:rFonts w:ascii="Arial" w:eastAsia="Avenir Next LT Pro" w:hAnsi="Arial" w:cs="Arial"/>
              </w:rPr>
              <w:t>)</w:t>
            </w:r>
          </w:p>
        </w:tc>
        <w:tc>
          <w:tcPr>
            <w:tcW w:w="2943" w:type="dxa"/>
            <w:hideMark/>
          </w:tcPr>
          <w:p w14:paraId="21F22815" w14:textId="77777777" w:rsidR="008E3C83" w:rsidRPr="008E3C83" w:rsidRDefault="008E3C83" w:rsidP="008E3C83">
            <w:pPr>
              <w:spacing w:before="120" w:after="120"/>
              <w:rPr>
                <w:rFonts w:ascii="Arial" w:eastAsia="Avenir Next LT Pro" w:hAnsi="Arial" w:cs="Arial"/>
              </w:rPr>
            </w:pPr>
            <w:r w:rsidRPr="008E3C83">
              <w:rPr>
                <w:rFonts w:ascii="Arial" w:eastAsia="Avenir Next LT Pro" w:hAnsi="Arial" w:cs="Arial"/>
              </w:rPr>
              <w:t xml:space="preserve">Autenticación B2B mediante Client </w:t>
            </w:r>
            <w:proofErr w:type="spellStart"/>
            <w:r w:rsidRPr="008E3C83">
              <w:rPr>
                <w:rFonts w:ascii="Arial" w:eastAsia="Avenir Next LT Pro" w:hAnsi="Arial" w:cs="Arial"/>
              </w:rPr>
              <w:t>Credentials</w:t>
            </w:r>
            <w:proofErr w:type="spellEnd"/>
            <w:r w:rsidRPr="008E3C83">
              <w:rPr>
                <w:rFonts w:ascii="Arial" w:eastAsia="Avenir Next LT Pro" w:hAnsi="Arial" w:cs="Arial"/>
              </w:rPr>
              <w:t xml:space="preserve"> Grant (OAuth 2.0) combinado con </w:t>
            </w:r>
            <w:proofErr w:type="spellStart"/>
            <w:r w:rsidRPr="008E3C83">
              <w:rPr>
                <w:rFonts w:ascii="Arial" w:eastAsia="Avenir Next LT Pro" w:hAnsi="Arial" w:cs="Arial"/>
              </w:rPr>
              <w:t>mTLS</w:t>
            </w:r>
            <w:proofErr w:type="spellEnd"/>
            <w:r w:rsidRPr="008E3C83">
              <w:rPr>
                <w:rFonts w:ascii="Arial" w:eastAsia="Avenir Next LT Pro" w:hAnsi="Arial" w:cs="Arial"/>
              </w:rPr>
              <w:t xml:space="preserve"> (Mutual TLS) para asegurar la identidad del servidor/cliente.</w:t>
            </w:r>
          </w:p>
        </w:tc>
        <w:tc>
          <w:tcPr>
            <w:tcW w:w="2943" w:type="dxa"/>
            <w:hideMark/>
          </w:tcPr>
          <w:p w14:paraId="61F8617A" w14:textId="77777777" w:rsidR="008E3C83" w:rsidRPr="008E3C83" w:rsidRDefault="008E3C83" w:rsidP="008E3C83">
            <w:pPr>
              <w:spacing w:before="120" w:after="120"/>
              <w:rPr>
                <w:rFonts w:ascii="Arial" w:eastAsia="Avenir Next LT Pro" w:hAnsi="Arial" w:cs="Arial"/>
              </w:rPr>
            </w:pPr>
            <w:r w:rsidRPr="008E3C83">
              <w:rPr>
                <w:rFonts w:ascii="Arial" w:eastAsia="Avenir Next LT Pro" w:hAnsi="Arial" w:cs="Arial"/>
              </w:rPr>
              <w:t xml:space="preserve">Tokens JWT con </w:t>
            </w:r>
            <w:proofErr w:type="spellStart"/>
            <w:r w:rsidRPr="008E3C83">
              <w:rPr>
                <w:rFonts w:ascii="Arial" w:eastAsia="Avenir Next LT Pro" w:hAnsi="Arial" w:cs="Arial"/>
              </w:rPr>
              <w:t>Scopes</w:t>
            </w:r>
            <w:proofErr w:type="spellEnd"/>
            <w:r w:rsidRPr="008E3C83">
              <w:rPr>
                <w:rFonts w:ascii="Arial" w:eastAsia="Avenir Next LT Pro" w:hAnsi="Arial" w:cs="Arial"/>
              </w:rPr>
              <w:t xml:space="preserve"> granulares de solo lectura o escritura temporal, revocables inmediatamente si se detecta anomalía.</w:t>
            </w:r>
          </w:p>
        </w:tc>
      </w:tr>
      <w:tr w:rsidR="008E3C83" w:rsidRPr="008E3C83" w14:paraId="3CF6FD89" w14:textId="77777777" w:rsidTr="008E3C83">
        <w:trPr>
          <w:trHeight w:val="1755"/>
        </w:trPr>
        <w:tc>
          <w:tcPr>
            <w:tcW w:w="2942" w:type="dxa"/>
            <w:hideMark/>
          </w:tcPr>
          <w:p w14:paraId="430ECB87" w14:textId="77777777" w:rsidR="008E3C83" w:rsidRPr="008E3C83" w:rsidRDefault="008E3C83" w:rsidP="008E3C83">
            <w:pPr>
              <w:spacing w:before="120" w:after="120"/>
              <w:rPr>
                <w:rFonts w:ascii="Arial" w:eastAsia="Avenir Next LT Pro" w:hAnsi="Arial" w:cs="Arial"/>
              </w:rPr>
            </w:pPr>
            <w:r w:rsidRPr="008E3C83">
              <w:rPr>
                <w:rFonts w:ascii="Arial" w:eastAsia="Avenir Next LT Pro" w:hAnsi="Arial" w:cs="Arial"/>
              </w:rPr>
              <w:t>Operadores y Analistas (Internos)</w:t>
            </w:r>
          </w:p>
        </w:tc>
        <w:tc>
          <w:tcPr>
            <w:tcW w:w="2943" w:type="dxa"/>
            <w:hideMark/>
          </w:tcPr>
          <w:p w14:paraId="29A2CA25" w14:textId="77777777" w:rsidR="008E3C83" w:rsidRPr="008E3C83" w:rsidRDefault="008E3C83" w:rsidP="008E3C83">
            <w:pPr>
              <w:spacing w:before="120" w:after="120"/>
              <w:rPr>
                <w:rFonts w:ascii="Arial" w:eastAsia="Avenir Next LT Pro" w:hAnsi="Arial" w:cs="Arial"/>
              </w:rPr>
            </w:pPr>
            <w:proofErr w:type="gramStart"/>
            <w:r w:rsidRPr="008E3C83">
              <w:rPr>
                <w:rFonts w:ascii="Arial" w:eastAsia="Avenir Next LT Pro" w:hAnsi="Arial" w:cs="Arial"/>
              </w:rPr>
              <w:t>Single</w:t>
            </w:r>
            <w:proofErr w:type="gramEnd"/>
            <w:r w:rsidRPr="008E3C83">
              <w:rPr>
                <w:rFonts w:ascii="Arial" w:eastAsia="Avenir Next LT Pro" w:hAnsi="Arial" w:cs="Arial"/>
              </w:rPr>
              <w:t xml:space="preserve"> </w:t>
            </w:r>
            <w:proofErr w:type="spellStart"/>
            <w:r w:rsidRPr="008E3C83">
              <w:rPr>
                <w:rFonts w:ascii="Arial" w:eastAsia="Avenir Next LT Pro" w:hAnsi="Arial" w:cs="Arial"/>
              </w:rPr>
              <w:t>Sign-On</w:t>
            </w:r>
            <w:proofErr w:type="spellEnd"/>
            <w:r w:rsidRPr="008E3C83">
              <w:rPr>
                <w:rFonts w:ascii="Arial" w:eastAsia="Avenir Next LT Pro" w:hAnsi="Arial" w:cs="Arial"/>
              </w:rPr>
              <w:t xml:space="preserve"> (SSO) mediante federación del </w:t>
            </w:r>
            <w:proofErr w:type="spellStart"/>
            <w:r w:rsidRPr="008E3C83">
              <w:rPr>
                <w:rFonts w:ascii="Arial" w:eastAsia="Avenir Next LT Pro" w:hAnsi="Arial" w:cs="Arial"/>
              </w:rPr>
              <w:t>IdP</w:t>
            </w:r>
            <w:proofErr w:type="spellEnd"/>
            <w:r w:rsidRPr="008E3C83">
              <w:rPr>
                <w:rFonts w:ascii="Arial" w:eastAsia="Avenir Next LT Pro" w:hAnsi="Arial" w:cs="Arial"/>
              </w:rPr>
              <w:t xml:space="preserve"> de la plataforma con el Directorio Activo corporativo (Active </w:t>
            </w:r>
            <w:proofErr w:type="spellStart"/>
            <w:r w:rsidRPr="008E3C83">
              <w:rPr>
                <w:rFonts w:ascii="Arial" w:eastAsia="Avenir Next LT Pro" w:hAnsi="Arial" w:cs="Arial"/>
              </w:rPr>
              <w:t>Directory</w:t>
            </w:r>
            <w:proofErr w:type="spellEnd"/>
            <w:r w:rsidRPr="008E3C83">
              <w:rPr>
                <w:rFonts w:ascii="Arial" w:eastAsia="Avenir Next LT Pro" w:hAnsi="Arial" w:cs="Arial"/>
              </w:rPr>
              <w:t>) del banco.</w:t>
            </w:r>
          </w:p>
        </w:tc>
        <w:tc>
          <w:tcPr>
            <w:tcW w:w="2943" w:type="dxa"/>
            <w:hideMark/>
          </w:tcPr>
          <w:p w14:paraId="6531A795" w14:textId="77777777" w:rsidR="008E3C83" w:rsidRPr="008E3C83" w:rsidRDefault="008E3C83" w:rsidP="008E3C83">
            <w:pPr>
              <w:spacing w:before="120" w:after="120"/>
              <w:rPr>
                <w:rFonts w:ascii="Arial" w:eastAsia="Avenir Next LT Pro" w:hAnsi="Arial" w:cs="Arial"/>
              </w:rPr>
            </w:pPr>
            <w:r w:rsidRPr="008E3C83">
              <w:rPr>
                <w:rFonts w:ascii="Arial" w:eastAsia="Avenir Next LT Pro" w:hAnsi="Arial" w:cs="Arial"/>
              </w:rPr>
              <w:t>Control de acceso basado en roles (RBAC). Los permisos se mapean directamente desde los grupos de seguridad del Directorio Activo.</w:t>
            </w:r>
          </w:p>
        </w:tc>
      </w:tr>
      <w:tr w:rsidR="008E3C83" w:rsidRPr="008E3C83" w14:paraId="34C1C53D" w14:textId="77777777" w:rsidTr="008E3C83">
        <w:trPr>
          <w:trHeight w:val="1170"/>
        </w:trPr>
        <w:tc>
          <w:tcPr>
            <w:tcW w:w="2942" w:type="dxa"/>
            <w:hideMark/>
          </w:tcPr>
          <w:p w14:paraId="6A6934A7" w14:textId="77777777" w:rsidR="008E3C83" w:rsidRPr="008E3C83" w:rsidRDefault="008E3C83" w:rsidP="008E3C83">
            <w:pPr>
              <w:spacing w:before="120" w:after="120"/>
              <w:rPr>
                <w:rFonts w:ascii="Arial" w:eastAsia="Avenir Next LT Pro" w:hAnsi="Arial" w:cs="Arial"/>
              </w:rPr>
            </w:pPr>
            <w:r w:rsidRPr="008E3C83">
              <w:rPr>
                <w:rFonts w:ascii="Arial" w:eastAsia="Avenir Next LT Pro" w:hAnsi="Arial" w:cs="Arial"/>
              </w:rPr>
              <w:t>Microservicios (Máquina a Máquina)</w:t>
            </w:r>
          </w:p>
        </w:tc>
        <w:tc>
          <w:tcPr>
            <w:tcW w:w="2943" w:type="dxa"/>
            <w:hideMark/>
          </w:tcPr>
          <w:p w14:paraId="6115DA3C" w14:textId="77777777" w:rsidR="008E3C83" w:rsidRPr="008E3C83" w:rsidRDefault="008E3C83" w:rsidP="008E3C83">
            <w:pPr>
              <w:spacing w:before="120" w:after="120"/>
              <w:rPr>
                <w:rFonts w:ascii="Arial" w:eastAsia="Avenir Next LT Pro" w:hAnsi="Arial" w:cs="Arial"/>
              </w:rPr>
            </w:pPr>
            <w:r w:rsidRPr="008E3C83">
              <w:rPr>
                <w:rFonts w:ascii="Arial" w:eastAsia="Avenir Next LT Pro" w:hAnsi="Arial" w:cs="Arial"/>
              </w:rPr>
              <w:t xml:space="preserve">Autenticación interna mediante </w:t>
            </w:r>
            <w:proofErr w:type="spellStart"/>
            <w:r w:rsidRPr="008E3C83">
              <w:rPr>
                <w:rFonts w:ascii="Arial" w:eastAsia="Avenir Next LT Pro" w:hAnsi="Arial" w:cs="Arial"/>
              </w:rPr>
              <w:t>mTLS</w:t>
            </w:r>
            <w:proofErr w:type="spellEnd"/>
            <w:r w:rsidRPr="008E3C83">
              <w:rPr>
                <w:rFonts w:ascii="Arial" w:eastAsia="Avenir Next LT Pro" w:hAnsi="Arial" w:cs="Arial"/>
              </w:rPr>
              <w:t xml:space="preserve"> dentro del clúster de </w:t>
            </w:r>
            <w:proofErr w:type="spellStart"/>
            <w:r w:rsidRPr="008E3C83">
              <w:rPr>
                <w:rFonts w:ascii="Arial" w:eastAsia="Avenir Next LT Pro" w:hAnsi="Arial" w:cs="Arial"/>
              </w:rPr>
              <w:t>Kubernetes</w:t>
            </w:r>
            <w:proofErr w:type="spellEnd"/>
            <w:r w:rsidRPr="008E3C83">
              <w:rPr>
                <w:rFonts w:ascii="Arial" w:eastAsia="Avenir Next LT Pro" w:hAnsi="Arial" w:cs="Arial"/>
              </w:rPr>
              <w:t xml:space="preserve"> (Service Mesh).</w:t>
            </w:r>
          </w:p>
        </w:tc>
        <w:tc>
          <w:tcPr>
            <w:tcW w:w="2943" w:type="dxa"/>
            <w:hideMark/>
          </w:tcPr>
          <w:p w14:paraId="1E621B65" w14:textId="77777777" w:rsidR="008E3C83" w:rsidRPr="008E3C83" w:rsidRDefault="008E3C83" w:rsidP="008E3C83">
            <w:pPr>
              <w:spacing w:before="120" w:after="120"/>
              <w:rPr>
                <w:rFonts w:ascii="Arial" w:eastAsia="Avenir Next LT Pro" w:hAnsi="Arial" w:cs="Arial"/>
              </w:rPr>
            </w:pPr>
            <w:r w:rsidRPr="008E3C83">
              <w:rPr>
                <w:rFonts w:ascii="Arial" w:eastAsia="Avenir Next LT Pro" w:hAnsi="Arial" w:cs="Arial"/>
              </w:rPr>
              <w:t xml:space="preserve">Políticas de red (Network </w:t>
            </w:r>
            <w:proofErr w:type="spellStart"/>
            <w:r w:rsidRPr="008E3C83">
              <w:rPr>
                <w:rFonts w:ascii="Arial" w:eastAsia="Avenir Next LT Pro" w:hAnsi="Arial" w:cs="Arial"/>
              </w:rPr>
              <w:t>Policies</w:t>
            </w:r>
            <w:proofErr w:type="spellEnd"/>
            <w:r w:rsidRPr="008E3C83">
              <w:rPr>
                <w:rFonts w:ascii="Arial" w:eastAsia="Avenir Next LT Pro" w:hAnsi="Arial" w:cs="Arial"/>
              </w:rPr>
              <w:t xml:space="preserve">) estrictas; el MS Payment </w:t>
            </w:r>
            <w:proofErr w:type="spellStart"/>
            <w:r w:rsidRPr="008E3C83">
              <w:rPr>
                <w:rFonts w:ascii="Arial" w:eastAsia="Avenir Next LT Pro" w:hAnsi="Arial" w:cs="Arial"/>
              </w:rPr>
              <w:t>Execution</w:t>
            </w:r>
            <w:proofErr w:type="spellEnd"/>
            <w:r w:rsidRPr="008E3C83">
              <w:rPr>
                <w:rFonts w:ascii="Arial" w:eastAsia="Avenir Next LT Pro" w:hAnsi="Arial" w:cs="Arial"/>
              </w:rPr>
              <w:t xml:space="preserve"> no puede ser consultado por servicios no autorizados.</w:t>
            </w:r>
          </w:p>
        </w:tc>
      </w:tr>
    </w:tbl>
    <w:p w14:paraId="2F120ACC" w14:textId="77777777" w:rsidR="001F337F" w:rsidRPr="0069129A" w:rsidRDefault="001F337F" w:rsidP="00EC26C2">
      <w:pPr>
        <w:spacing w:before="120" w:after="120"/>
        <w:rPr>
          <w:rFonts w:ascii="Arial" w:eastAsia="Avenir Next LT Pro" w:hAnsi="Arial" w:cs="Arial"/>
          <w:lang w:val="es-CO"/>
        </w:rPr>
      </w:pPr>
    </w:p>
    <w:p w14:paraId="6514F5DB" w14:textId="6C7D809C" w:rsidR="00E10FDB" w:rsidRPr="0069129A" w:rsidRDefault="00E10FDB" w:rsidP="00E10FDB">
      <w:pPr>
        <w:spacing w:before="120" w:after="120"/>
        <w:rPr>
          <w:rFonts w:ascii="Arial" w:eastAsia="Avenir Next LT Pro" w:hAnsi="Arial" w:cs="Arial"/>
        </w:rPr>
      </w:pPr>
      <w:r w:rsidRPr="0069129A">
        <w:rPr>
          <w:rFonts w:ascii="Arial" w:eastAsia="Avenir Next LT Pro" w:hAnsi="Arial" w:cs="Arial"/>
          <w:b/>
          <w:bCs/>
        </w:rPr>
        <w:t>Arquitectura e Infraestructura de Seguridad Perimetral</w:t>
      </w:r>
    </w:p>
    <w:p w14:paraId="23FE27A6" w14:textId="7028C6D8" w:rsidR="001F337F" w:rsidRPr="0069129A" w:rsidRDefault="00E10FDB" w:rsidP="00E10FDB">
      <w:pPr>
        <w:spacing w:before="120" w:after="120"/>
        <w:rPr>
          <w:rFonts w:ascii="Arial" w:eastAsia="Avenir Next LT Pro" w:hAnsi="Arial" w:cs="Arial"/>
        </w:rPr>
      </w:pPr>
      <w:r w:rsidRPr="0069129A">
        <w:rPr>
          <w:rFonts w:ascii="Arial" w:eastAsia="Avenir Next LT Pro" w:hAnsi="Arial" w:cs="Arial"/>
        </w:rPr>
        <w:t xml:space="preserve">La infraestructura de seguridad despliega capas de protección concéntricas para defender los componentes Cloud y los túneles hacia el </w:t>
      </w:r>
      <w:proofErr w:type="spellStart"/>
      <w:r w:rsidRPr="0069129A">
        <w:rPr>
          <w:rFonts w:ascii="Arial" w:eastAsia="Avenir Next LT Pro" w:hAnsi="Arial" w:cs="Arial"/>
        </w:rPr>
        <w:t>On</w:t>
      </w:r>
      <w:proofErr w:type="spellEnd"/>
      <w:r w:rsidRPr="0069129A">
        <w:rPr>
          <w:rFonts w:ascii="Arial" w:eastAsia="Avenir Next LT Pro" w:hAnsi="Arial" w:cs="Arial"/>
        </w:rPr>
        <w:t>-Premise:</w:t>
      </w:r>
    </w:p>
    <w:tbl>
      <w:tblPr>
        <w:tblStyle w:val="Tablaconcuadrcula"/>
        <w:tblW w:w="0" w:type="auto"/>
        <w:tblLook w:val="04A0" w:firstRow="1" w:lastRow="0" w:firstColumn="1" w:lastColumn="0" w:noHBand="0" w:noVBand="1"/>
      </w:tblPr>
      <w:tblGrid>
        <w:gridCol w:w="2942"/>
        <w:gridCol w:w="2943"/>
        <w:gridCol w:w="2943"/>
      </w:tblGrid>
      <w:tr w:rsidR="00360878" w:rsidRPr="00360878" w14:paraId="5AD13277" w14:textId="77777777" w:rsidTr="00360878">
        <w:trPr>
          <w:trHeight w:val="615"/>
        </w:trPr>
        <w:tc>
          <w:tcPr>
            <w:tcW w:w="2942" w:type="dxa"/>
            <w:hideMark/>
          </w:tcPr>
          <w:p w14:paraId="5564B156" w14:textId="77777777" w:rsidR="00360878" w:rsidRPr="00360878" w:rsidRDefault="00360878" w:rsidP="00360878">
            <w:pPr>
              <w:ind w:firstLineChars="100" w:firstLine="221"/>
              <w:jc w:val="left"/>
              <w:rPr>
                <w:rFonts w:ascii="Arial" w:eastAsia="Times New Roman" w:hAnsi="Arial" w:cs="Arial"/>
                <w:b/>
                <w:bCs/>
                <w:color w:val="1F1F1F"/>
                <w:lang w:val="es-CO" w:eastAsia="es-CO"/>
              </w:rPr>
            </w:pPr>
            <w:r w:rsidRPr="00360878">
              <w:rPr>
                <w:rFonts w:ascii="Arial" w:eastAsia="Times New Roman" w:hAnsi="Arial" w:cs="Arial"/>
                <w:b/>
                <w:bCs/>
                <w:color w:val="1F1F1F"/>
                <w:lang w:val="es-CO" w:eastAsia="es-CO"/>
              </w:rPr>
              <w:t>Componente de Seguridad</w:t>
            </w:r>
          </w:p>
        </w:tc>
        <w:tc>
          <w:tcPr>
            <w:tcW w:w="2943" w:type="dxa"/>
            <w:hideMark/>
          </w:tcPr>
          <w:p w14:paraId="12F42150" w14:textId="77777777" w:rsidR="00360878" w:rsidRPr="00360878" w:rsidRDefault="00360878" w:rsidP="00360878">
            <w:pPr>
              <w:ind w:firstLineChars="100" w:firstLine="221"/>
              <w:jc w:val="left"/>
              <w:rPr>
                <w:rFonts w:ascii="Arial" w:eastAsia="Times New Roman" w:hAnsi="Arial" w:cs="Arial"/>
                <w:b/>
                <w:bCs/>
                <w:color w:val="1F1F1F"/>
                <w:lang w:val="es-CO" w:eastAsia="es-CO"/>
              </w:rPr>
            </w:pPr>
            <w:r w:rsidRPr="00360878">
              <w:rPr>
                <w:rFonts w:ascii="Arial" w:eastAsia="Times New Roman" w:hAnsi="Arial" w:cs="Arial"/>
                <w:b/>
                <w:bCs/>
                <w:color w:val="1F1F1F"/>
                <w:lang w:val="es-CO" w:eastAsia="es-CO"/>
              </w:rPr>
              <w:t>Ubicación</w:t>
            </w:r>
          </w:p>
        </w:tc>
        <w:tc>
          <w:tcPr>
            <w:tcW w:w="2943" w:type="dxa"/>
            <w:hideMark/>
          </w:tcPr>
          <w:p w14:paraId="3AAEB136" w14:textId="77777777" w:rsidR="00360878" w:rsidRPr="00360878" w:rsidRDefault="00360878" w:rsidP="00360878">
            <w:pPr>
              <w:jc w:val="left"/>
              <w:rPr>
                <w:rFonts w:ascii="Arial" w:eastAsia="Times New Roman" w:hAnsi="Arial" w:cs="Arial"/>
                <w:b/>
                <w:bCs/>
                <w:color w:val="1F1F1F"/>
                <w:lang w:val="es-CO" w:eastAsia="es-CO"/>
              </w:rPr>
            </w:pPr>
            <w:r w:rsidRPr="00360878">
              <w:rPr>
                <w:rFonts w:ascii="Arial" w:eastAsia="Times New Roman" w:hAnsi="Arial" w:cs="Arial"/>
                <w:b/>
                <w:bCs/>
                <w:color w:val="1F1F1F"/>
                <w:lang w:val="es-CO" w:eastAsia="es-CO"/>
              </w:rPr>
              <w:t>Función Técnica / Operativa</w:t>
            </w:r>
          </w:p>
        </w:tc>
      </w:tr>
      <w:tr w:rsidR="00360878" w:rsidRPr="00360878" w14:paraId="51E2C42D" w14:textId="77777777" w:rsidTr="00360878">
        <w:trPr>
          <w:trHeight w:val="1155"/>
        </w:trPr>
        <w:tc>
          <w:tcPr>
            <w:tcW w:w="2942" w:type="dxa"/>
            <w:hideMark/>
          </w:tcPr>
          <w:p w14:paraId="2689F4DF" w14:textId="77777777" w:rsidR="00360878" w:rsidRPr="00360878" w:rsidRDefault="00360878" w:rsidP="00360878">
            <w:pPr>
              <w:ind w:firstLineChars="100" w:firstLine="221"/>
              <w:jc w:val="left"/>
              <w:rPr>
                <w:rFonts w:ascii="Arial" w:eastAsia="Times New Roman" w:hAnsi="Arial" w:cs="Arial"/>
                <w:b/>
                <w:bCs/>
                <w:color w:val="1F1F1F"/>
                <w:lang w:val="en-US" w:eastAsia="es-CO"/>
              </w:rPr>
            </w:pPr>
            <w:r w:rsidRPr="00360878">
              <w:rPr>
                <w:rFonts w:ascii="Arial" w:eastAsia="Times New Roman" w:hAnsi="Arial" w:cs="Arial"/>
                <w:b/>
                <w:bCs/>
                <w:color w:val="1F1F1F"/>
                <w:lang w:val="en-US" w:eastAsia="es-CO"/>
              </w:rPr>
              <w:t>WAF (Web Application Firewall) e IPS</w:t>
            </w:r>
          </w:p>
        </w:tc>
        <w:tc>
          <w:tcPr>
            <w:tcW w:w="2943" w:type="dxa"/>
            <w:hideMark/>
          </w:tcPr>
          <w:p w14:paraId="1583C93C" w14:textId="77777777" w:rsidR="00360878" w:rsidRPr="00360878" w:rsidRDefault="00360878" w:rsidP="00360878">
            <w:pPr>
              <w:ind w:firstLineChars="100" w:firstLine="220"/>
              <w:jc w:val="left"/>
              <w:rPr>
                <w:rFonts w:ascii="Arial" w:eastAsia="Times New Roman" w:hAnsi="Arial" w:cs="Arial"/>
                <w:color w:val="1F1F1F"/>
                <w:lang w:val="es-CO" w:eastAsia="es-CO"/>
              </w:rPr>
            </w:pPr>
            <w:r w:rsidRPr="00360878">
              <w:rPr>
                <w:rFonts w:ascii="Arial" w:eastAsia="Times New Roman" w:hAnsi="Arial" w:cs="Arial"/>
                <w:color w:val="1F1F1F"/>
                <w:lang w:val="es-CO" w:eastAsia="es-CO"/>
              </w:rPr>
              <w:t>Borde Cloud (Frente al API Gateway)</w:t>
            </w:r>
          </w:p>
        </w:tc>
        <w:tc>
          <w:tcPr>
            <w:tcW w:w="2943" w:type="dxa"/>
            <w:hideMark/>
          </w:tcPr>
          <w:p w14:paraId="7BCBBB70" w14:textId="77777777" w:rsidR="00360878" w:rsidRPr="00360878" w:rsidRDefault="00360878" w:rsidP="00360878">
            <w:pPr>
              <w:jc w:val="left"/>
              <w:rPr>
                <w:rFonts w:ascii="Arial" w:eastAsia="Times New Roman" w:hAnsi="Arial" w:cs="Arial"/>
                <w:color w:val="1F1F1F"/>
                <w:lang w:val="es-CO" w:eastAsia="es-CO"/>
              </w:rPr>
            </w:pPr>
            <w:r w:rsidRPr="00360878">
              <w:rPr>
                <w:rFonts w:ascii="Arial" w:eastAsia="Times New Roman" w:hAnsi="Arial" w:cs="Arial"/>
                <w:color w:val="1F1F1F"/>
                <w:lang w:val="es-CO" w:eastAsia="es-CO"/>
              </w:rPr>
              <w:t>Filtrado perimetral contra vulnerabilidades OWASP Top 10, inyecciones SQL y mitigación de ataques volumétricos (</w:t>
            </w:r>
            <w:proofErr w:type="spellStart"/>
            <w:r w:rsidRPr="00360878">
              <w:rPr>
                <w:rFonts w:ascii="Arial" w:eastAsia="Times New Roman" w:hAnsi="Arial" w:cs="Arial"/>
                <w:color w:val="1F1F1F"/>
                <w:lang w:val="es-CO" w:eastAsia="es-CO"/>
              </w:rPr>
              <w:t>DDoS</w:t>
            </w:r>
            <w:proofErr w:type="spellEnd"/>
            <w:r w:rsidRPr="00360878">
              <w:rPr>
                <w:rFonts w:ascii="Arial" w:eastAsia="Times New Roman" w:hAnsi="Arial" w:cs="Arial"/>
                <w:color w:val="1F1F1F"/>
                <w:lang w:val="es-CO" w:eastAsia="es-CO"/>
              </w:rPr>
              <w:t>).</w:t>
            </w:r>
          </w:p>
        </w:tc>
      </w:tr>
      <w:tr w:rsidR="00360878" w:rsidRPr="00360878" w14:paraId="433F748E" w14:textId="77777777" w:rsidTr="00360878">
        <w:trPr>
          <w:trHeight w:val="1155"/>
        </w:trPr>
        <w:tc>
          <w:tcPr>
            <w:tcW w:w="2942" w:type="dxa"/>
            <w:hideMark/>
          </w:tcPr>
          <w:p w14:paraId="038CE25F" w14:textId="77777777" w:rsidR="00360878" w:rsidRPr="00360878" w:rsidRDefault="00360878" w:rsidP="00360878">
            <w:pPr>
              <w:ind w:firstLineChars="100" w:firstLine="221"/>
              <w:jc w:val="left"/>
              <w:rPr>
                <w:rFonts w:ascii="Arial" w:eastAsia="Times New Roman" w:hAnsi="Arial" w:cs="Arial"/>
                <w:b/>
                <w:bCs/>
                <w:color w:val="1F1F1F"/>
                <w:lang w:val="es-CO" w:eastAsia="es-CO"/>
              </w:rPr>
            </w:pPr>
            <w:r w:rsidRPr="00360878">
              <w:rPr>
                <w:rFonts w:ascii="Arial" w:eastAsia="Times New Roman" w:hAnsi="Arial" w:cs="Arial"/>
                <w:b/>
                <w:bCs/>
                <w:color w:val="1F1F1F"/>
                <w:lang w:val="es-CO" w:eastAsia="es-CO"/>
              </w:rPr>
              <w:lastRenderedPageBreak/>
              <w:t>KMS (Key Management Service)</w:t>
            </w:r>
          </w:p>
        </w:tc>
        <w:tc>
          <w:tcPr>
            <w:tcW w:w="2943" w:type="dxa"/>
            <w:hideMark/>
          </w:tcPr>
          <w:p w14:paraId="4ED4F8D4" w14:textId="77777777" w:rsidR="00360878" w:rsidRPr="00360878" w:rsidRDefault="00360878" w:rsidP="00360878">
            <w:pPr>
              <w:ind w:firstLineChars="100" w:firstLine="220"/>
              <w:jc w:val="left"/>
              <w:rPr>
                <w:rFonts w:ascii="Arial" w:eastAsia="Times New Roman" w:hAnsi="Arial" w:cs="Arial"/>
                <w:color w:val="1F1F1F"/>
                <w:lang w:val="es-CO" w:eastAsia="es-CO"/>
              </w:rPr>
            </w:pPr>
            <w:r w:rsidRPr="00360878">
              <w:rPr>
                <w:rFonts w:ascii="Arial" w:eastAsia="Times New Roman" w:hAnsi="Arial" w:cs="Arial"/>
                <w:color w:val="1F1F1F"/>
                <w:lang w:val="es-CO" w:eastAsia="es-CO"/>
              </w:rPr>
              <w:t>Plataforma Cloud</w:t>
            </w:r>
          </w:p>
        </w:tc>
        <w:tc>
          <w:tcPr>
            <w:tcW w:w="2943" w:type="dxa"/>
            <w:hideMark/>
          </w:tcPr>
          <w:p w14:paraId="5B5ABE32" w14:textId="77777777" w:rsidR="00360878" w:rsidRPr="00360878" w:rsidRDefault="00360878" w:rsidP="00360878">
            <w:pPr>
              <w:jc w:val="left"/>
              <w:rPr>
                <w:rFonts w:ascii="Arial" w:eastAsia="Times New Roman" w:hAnsi="Arial" w:cs="Arial"/>
                <w:color w:val="1F1F1F"/>
                <w:lang w:val="es-CO" w:eastAsia="es-CO"/>
              </w:rPr>
            </w:pPr>
            <w:r w:rsidRPr="00360878">
              <w:rPr>
                <w:rFonts w:ascii="Arial" w:eastAsia="Times New Roman" w:hAnsi="Arial" w:cs="Arial"/>
                <w:color w:val="1F1F1F"/>
                <w:lang w:val="es-CO" w:eastAsia="es-CO"/>
              </w:rPr>
              <w:t>Gestión centralizada del ciclo de vida de las llaves criptográficas utilizadas para cifrar los datos en reposo y firmar los tokens JWT.</w:t>
            </w:r>
          </w:p>
        </w:tc>
      </w:tr>
      <w:tr w:rsidR="00360878" w:rsidRPr="00360878" w14:paraId="29A56E53" w14:textId="77777777" w:rsidTr="00360878">
        <w:trPr>
          <w:trHeight w:val="1155"/>
        </w:trPr>
        <w:tc>
          <w:tcPr>
            <w:tcW w:w="2942" w:type="dxa"/>
            <w:hideMark/>
          </w:tcPr>
          <w:p w14:paraId="7467571B" w14:textId="77777777" w:rsidR="00360878" w:rsidRPr="00360878" w:rsidRDefault="00360878" w:rsidP="00360878">
            <w:pPr>
              <w:ind w:firstLineChars="100" w:firstLine="221"/>
              <w:jc w:val="left"/>
              <w:rPr>
                <w:rFonts w:ascii="Arial" w:eastAsia="Times New Roman" w:hAnsi="Arial" w:cs="Arial"/>
                <w:b/>
                <w:bCs/>
                <w:color w:val="1F1F1F"/>
                <w:lang w:val="es-CO" w:eastAsia="es-CO"/>
              </w:rPr>
            </w:pPr>
            <w:r w:rsidRPr="00360878">
              <w:rPr>
                <w:rFonts w:ascii="Arial" w:eastAsia="Times New Roman" w:hAnsi="Arial" w:cs="Arial"/>
                <w:b/>
                <w:bCs/>
                <w:color w:val="1F1F1F"/>
                <w:lang w:val="es-CO" w:eastAsia="es-CO"/>
              </w:rPr>
              <w:t>VPN IPsec / Enlace Dedicado</w:t>
            </w:r>
          </w:p>
        </w:tc>
        <w:tc>
          <w:tcPr>
            <w:tcW w:w="2943" w:type="dxa"/>
            <w:hideMark/>
          </w:tcPr>
          <w:p w14:paraId="3B8599C0" w14:textId="77777777" w:rsidR="00360878" w:rsidRPr="00360878" w:rsidRDefault="00360878" w:rsidP="00360878">
            <w:pPr>
              <w:ind w:firstLineChars="100" w:firstLine="220"/>
              <w:jc w:val="left"/>
              <w:rPr>
                <w:rFonts w:ascii="Arial" w:eastAsia="Times New Roman" w:hAnsi="Arial" w:cs="Arial"/>
                <w:color w:val="1F1F1F"/>
                <w:lang w:val="es-CO" w:eastAsia="es-CO"/>
              </w:rPr>
            </w:pPr>
            <w:r w:rsidRPr="00360878">
              <w:rPr>
                <w:rFonts w:ascii="Arial" w:eastAsia="Times New Roman" w:hAnsi="Arial" w:cs="Arial"/>
                <w:color w:val="1F1F1F"/>
                <w:lang w:val="es-CO" w:eastAsia="es-CO"/>
              </w:rPr>
              <w:t xml:space="preserve">Red Híbrida (Cloud a </w:t>
            </w:r>
            <w:proofErr w:type="spellStart"/>
            <w:r w:rsidRPr="00360878">
              <w:rPr>
                <w:rFonts w:ascii="Arial" w:eastAsia="Times New Roman" w:hAnsi="Arial" w:cs="Arial"/>
                <w:color w:val="1F1F1F"/>
                <w:lang w:val="es-CO" w:eastAsia="es-CO"/>
              </w:rPr>
              <w:t>On</w:t>
            </w:r>
            <w:proofErr w:type="spellEnd"/>
            <w:r w:rsidRPr="00360878">
              <w:rPr>
                <w:rFonts w:ascii="Arial" w:eastAsia="Times New Roman" w:hAnsi="Arial" w:cs="Arial"/>
                <w:color w:val="1F1F1F"/>
                <w:lang w:val="es-CO" w:eastAsia="es-CO"/>
              </w:rPr>
              <w:t>-Premise)</w:t>
            </w:r>
          </w:p>
        </w:tc>
        <w:tc>
          <w:tcPr>
            <w:tcW w:w="2943" w:type="dxa"/>
            <w:hideMark/>
          </w:tcPr>
          <w:p w14:paraId="0F6826CE" w14:textId="77777777" w:rsidR="00360878" w:rsidRPr="00360878" w:rsidRDefault="00360878" w:rsidP="00360878">
            <w:pPr>
              <w:jc w:val="left"/>
              <w:rPr>
                <w:rFonts w:ascii="Arial" w:eastAsia="Times New Roman" w:hAnsi="Arial" w:cs="Arial"/>
                <w:color w:val="1F1F1F"/>
                <w:lang w:val="es-CO" w:eastAsia="es-CO"/>
              </w:rPr>
            </w:pPr>
            <w:r w:rsidRPr="00360878">
              <w:rPr>
                <w:rFonts w:ascii="Arial" w:eastAsia="Times New Roman" w:hAnsi="Arial" w:cs="Arial"/>
                <w:color w:val="1F1F1F"/>
                <w:lang w:val="es-CO" w:eastAsia="es-CO"/>
              </w:rPr>
              <w:t xml:space="preserve">Túnel cifrado de alta velocidad para la comunicación segura entre el </w:t>
            </w:r>
            <w:r w:rsidRPr="00360878">
              <w:rPr>
                <w:rFonts w:ascii="Arial" w:eastAsia="Times New Roman" w:hAnsi="Arial" w:cs="Arial"/>
                <w:color w:val="444746"/>
                <w:sz w:val="20"/>
                <w:szCs w:val="20"/>
                <w:lang w:val="es-CO" w:eastAsia="es-CO"/>
              </w:rPr>
              <w:t>Adaptador Legacy</w:t>
            </w:r>
            <w:r w:rsidRPr="00360878">
              <w:rPr>
                <w:rFonts w:ascii="Arial" w:eastAsia="Times New Roman" w:hAnsi="Arial" w:cs="Arial"/>
                <w:color w:val="1F1F1F"/>
                <w:lang w:val="es-CO" w:eastAsia="es-CO"/>
              </w:rPr>
              <w:t xml:space="preserve"> y el </w:t>
            </w:r>
            <w:r w:rsidRPr="00360878">
              <w:rPr>
                <w:rFonts w:ascii="Arial" w:eastAsia="Times New Roman" w:hAnsi="Arial" w:cs="Arial"/>
                <w:color w:val="444746"/>
                <w:sz w:val="20"/>
                <w:szCs w:val="20"/>
                <w:lang w:val="es-CO" w:eastAsia="es-CO"/>
              </w:rPr>
              <w:t>Core Bancario Tradicional</w:t>
            </w:r>
            <w:r w:rsidRPr="00360878">
              <w:rPr>
                <w:rFonts w:ascii="Arial" w:eastAsia="Times New Roman" w:hAnsi="Arial" w:cs="Arial"/>
                <w:color w:val="1F1F1F"/>
                <w:lang w:val="es-CO" w:eastAsia="es-CO"/>
              </w:rPr>
              <w:t>.</w:t>
            </w:r>
          </w:p>
        </w:tc>
      </w:tr>
    </w:tbl>
    <w:p w14:paraId="0B4BCEA6" w14:textId="77777777" w:rsidR="007B10E4" w:rsidRPr="0069129A" w:rsidRDefault="007B10E4" w:rsidP="007B10E4">
      <w:pPr>
        <w:spacing w:before="120" w:after="120"/>
        <w:rPr>
          <w:rFonts w:ascii="Arial" w:eastAsia="Avenir Next LT Pro" w:hAnsi="Arial" w:cs="Arial"/>
          <w:lang w:val="es-CO"/>
        </w:rPr>
      </w:pPr>
    </w:p>
    <w:p w14:paraId="2EA41D44" w14:textId="2E6B0FE9" w:rsidR="00E10FDB" w:rsidRPr="0069129A" w:rsidRDefault="00006B69" w:rsidP="00006B69">
      <w:pPr>
        <w:pStyle w:val="Ttulo1"/>
        <w:rPr>
          <w:rFonts w:ascii="Arial" w:eastAsia="Avenir Next LT Pro" w:hAnsi="Arial" w:cs="Arial"/>
          <w:lang w:val="es-CO"/>
        </w:rPr>
      </w:pPr>
      <w:r w:rsidRPr="0069129A">
        <w:rPr>
          <w:rFonts w:ascii="Arial" w:eastAsia="Avenir Next LT Pro" w:hAnsi="Arial" w:cs="Arial"/>
          <w:lang w:val="es-CO"/>
        </w:rPr>
        <w:t xml:space="preserve">Modelo de Gobierno de </w:t>
      </w:r>
      <w:proofErr w:type="spellStart"/>
      <w:r w:rsidRPr="0069129A">
        <w:rPr>
          <w:rFonts w:ascii="Arial" w:eastAsia="Avenir Next LT Pro" w:hAnsi="Arial" w:cs="Arial"/>
          <w:lang w:val="es-CO"/>
        </w:rPr>
        <w:t>APIs</w:t>
      </w:r>
      <w:proofErr w:type="spellEnd"/>
      <w:r w:rsidRPr="0069129A">
        <w:rPr>
          <w:rFonts w:ascii="Arial" w:eastAsia="Avenir Next LT Pro" w:hAnsi="Arial" w:cs="Arial"/>
          <w:lang w:val="es-CO"/>
        </w:rPr>
        <w:t xml:space="preserve"> y Microservicios</w:t>
      </w:r>
    </w:p>
    <w:p w14:paraId="47B67636" w14:textId="77777777" w:rsidR="00C62F0B" w:rsidRPr="0069129A" w:rsidRDefault="00C62F0B" w:rsidP="00C62F0B">
      <w:pPr>
        <w:rPr>
          <w:rFonts w:ascii="Arial" w:hAnsi="Arial" w:cs="Arial"/>
          <w:lang w:val="es-CO"/>
        </w:rPr>
      </w:pPr>
      <w:r w:rsidRPr="00C62F0B">
        <w:rPr>
          <w:rFonts w:ascii="Arial" w:hAnsi="Arial" w:cs="Arial"/>
          <w:lang w:val="es-CO"/>
        </w:rPr>
        <w:t xml:space="preserve">Para garantizar que la modernización del banco sea escalable, segura y mantenible, se establece un Modelo de Gobierno estricto para el ciclo de vida de los microservicios y las </w:t>
      </w:r>
      <w:proofErr w:type="spellStart"/>
      <w:r w:rsidRPr="00C62F0B">
        <w:rPr>
          <w:rFonts w:ascii="Arial" w:hAnsi="Arial" w:cs="Arial"/>
          <w:lang w:val="es-CO"/>
        </w:rPr>
        <w:t>APIs</w:t>
      </w:r>
      <w:proofErr w:type="spellEnd"/>
      <w:r w:rsidRPr="00C62F0B">
        <w:rPr>
          <w:rFonts w:ascii="Arial" w:hAnsi="Arial" w:cs="Arial"/>
          <w:lang w:val="es-CO"/>
        </w:rPr>
        <w:t xml:space="preserve"> expuestas. Este modelo asegura el reúso de componentes, la estandarización técnica y el control operativo.</w:t>
      </w:r>
    </w:p>
    <w:p w14:paraId="753CC66E" w14:textId="77777777" w:rsidR="00C62F0B" w:rsidRPr="00C62F0B" w:rsidRDefault="00C62F0B" w:rsidP="00C62F0B">
      <w:pPr>
        <w:rPr>
          <w:rFonts w:ascii="Arial" w:hAnsi="Arial" w:cs="Arial"/>
          <w:lang w:val="es-CO"/>
        </w:rPr>
      </w:pPr>
    </w:p>
    <w:p w14:paraId="3DE1C3EB" w14:textId="1BFFA662" w:rsidR="00C62F0B" w:rsidRPr="00C62F0B" w:rsidRDefault="00C62F0B" w:rsidP="00C62F0B">
      <w:pPr>
        <w:rPr>
          <w:rFonts w:ascii="Arial" w:hAnsi="Arial" w:cs="Arial"/>
          <w:b/>
          <w:bCs/>
          <w:lang w:val="es-CO"/>
        </w:rPr>
      </w:pPr>
      <w:r w:rsidRPr="00C62F0B">
        <w:rPr>
          <w:rFonts w:ascii="Arial" w:hAnsi="Arial" w:cs="Arial"/>
          <w:b/>
          <w:bCs/>
          <w:lang w:val="es-CO"/>
        </w:rPr>
        <w:t>Diseño y Especificación (API-First)</w:t>
      </w:r>
    </w:p>
    <w:p w14:paraId="1925E118" w14:textId="77777777" w:rsidR="00C62F0B" w:rsidRPr="00C62F0B" w:rsidRDefault="00C62F0B" w:rsidP="00C62F0B">
      <w:pPr>
        <w:rPr>
          <w:rFonts w:ascii="Arial" w:hAnsi="Arial" w:cs="Arial"/>
          <w:lang w:val="es-CO"/>
        </w:rPr>
      </w:pPr>
      <w:r w:rsidRPr="00C62F0B">
        <w:rPr>
          <w:rFonts w:ascii="Arial" w:hAnsi="Arial" w:cs="Arial"/>
          <w:lang w:val="es-CO"/>
        </w:rPr>
        <w:t xml:space="preserve">El banco adoptará un enfoque </w:t>
      </w:r>
      <w:r w:rsidRPr="00C62F0B">
        <w:rPr>
          <w:rFonts w:ascii="Arial" w:hAnsi="Arial" w:cs="Arial"/>
          <w:i/>
          <w:iCs/>
          <w:lang w:val="es-CO"/>
        </w:rPr>
        <w:t>API-First</w:t>
      </w:r>
      <w:r w:rsidRPr="00C62F0B">
        <w:rPr>
          <w:rFonts w:ascii="Arial" w:hAnsi="Arial" w:cs="Arial"/>
          <w:lang w:val="es-CO"/>
        </w:rPr>
        <w:t>, donde el diseño de la interfaz precede al desarrollo del código:</w:t>
      </w:r>
    </w:p>
    <w:p w14:paraId="5D391D93" w14:textId="77777777" w:rsidR="00C62F0B" w:rsidRPr="00C62F0B" w:rsidRDefault="00C62F0B" w:rsidP="00C62F0B">
      <w:pPr>
        <w:numPr>
          <w:ilvl w:val="0"/>
          <w:numId w:val="15"/>
        </w:numPr>
        <w:rPr>
          <w:rFonts w:ascii="Arial" w:hAnsi="Arial" w:cs="Arial"/>
          <w:lang w:val="es-CO"/>
        </w:rPr>
      </w:pPr>
      <w:r w:rsidRPr="00C62F0B">
        <w:rPr>
          <w:rFonts w:ascii="Arial" w:hAnsi="Arial" w:cs="Arial"/>
          <w:b/>
          <w:bCs/>
          <w:lang w:val="es-CO"/>
        </w:rPr>
        <w:t>Estándar de Especificación:</w:t>
      </w:r>
      <w:r w:rsidRPr="00C62F0B">
        <w:rPr>
          <w:rFonts w:ascii="Arial" w:hAnsi="Arial" w:cs="Arial"/>
          <w:lang w:val="es-CO"/>
        </w:rPr>
        <w:t xml:space="preserve"> Toda API debe ser documentada utilizando Swagger / </w:t>
      </w:r>
      <w:proofErr w:type="spellStart"/>
      <w:r w:rsidRPr="00C62F0B">
        <w:rPr>
          <w:rFonts w:ascii="Arial" w:hAnsi="Arial" w:cs="Arial"/>
          <w:lang w:val="es-CO"/>
        </w:rPr>
        <w:t>OpenAPI</w:t>
      </w:r>
      <w:proofErr w:type="spellEnd"/>
      <w:r w:rsidRPr="00C62F0B">
        <w:rPr>
          <w:rFonts w:ascii="Arial" w:hAnsi="Arial" w:cs="Arial"/>
          <w:lang w:val="es-CO"/>
        </w:rPr>
        <w:t xml:space="preserve"> </w:t>
      </w:r>
      <w:proofErr w:type="spellStart"/>
      <w:r w:rsidRPr="00C62F0B">
        <w:rPr>
          <w:rFonts w:ascii="Arial" w:hAnsi="Arial" w:cs="Arial"/>
          <w:lang w:val="es-CO"/>
        </w:rPr>
        <w:t>Specification</w:t>
      </w:r>
      <w:proofErr w:type="spellEnd"/>
      <w:r w:rsidRPr="00C62F0B">
        <w:rPr>
          <w:rFonts w:ascii="Arial" w:hAnsi="Arial" w:cs="Arial"/>
          <w:lang w:val="es-CO"/>
        </w:rPr>
        <w:t xml:space="preserve"> (OAS) versión 3.1.0. Esto garantiza una comprensión unificada del comportamiento de la API y sirve como contrato único.</w:t>
      </w:r>
    </w:p>
    <w:p w14:paraId="733071A8" w14:textId="77777777" w:rsidR="00C62F0B" w:rsidRPr="0069129A" w:rsidRDefault="00C62F0B" w:rsidP="00C62F0B">
      <w:pPr>
        <w:numPr>
          <w:ilvl w:val="0"/>
          <w:numId w:val="15"/>
        </w:numPr>
        <w:rPr>
          <w:rFonts w:ascii="Arial" w:hAnsi="Arial" w:cs="Arial"/>
          <w:lang w:val="es-CO"/>
        </w:rPr>
      </w:pPr>
      <w:r w:rsidRPr="00C62F0B">
        <w:rPr>
          <w:rFonts w:ascii="Arial" w:hAnsi="Arial" w:cs="Arial"/>
          <w:b/>
          <w:bCs/>
          <w:lang w:val="es-CO"/>
        </w:rPr>
        <w:t>Herramientas de Colaboración:</w:t>
      </w:r>
      <w:r w:rsidRPr="00C62F0B">
        <w:rPr>
          <w:rFonts w:ascii="Arial" w:hAnsi="Arial" w:cs="Arial"/>
          <w:lang w:val="es-CO"/>
        </w:rPr>
        <w:t xml:space="preserve"> Se utilizarán plataformas como </w:t>
      </w:r>
      <w:proofErr w:type="spellStart"/>
      <w:r w:rsidRPr="00C62F0B">
        <w:rPr>
          <w:rFonts w:ascii="Arial" w:hAnsi="Arial" w:cs="Arial"/>
          <w:lang w:val="es-CO"/>
        </w:rPr>
        <w:t>SwaggerHub</w:t>
      </w:r>
      <w:proofErr w:type="spellEnd"/>
      <w:r w:rsidRPr="00C62F0B">
        <w:rPr>
          <w:rFonts w:ascii="Arial" w:hAnsi="Arial" w:cs="Arial"/>
          <w:lang w:val="es-CO"/>
        </w:rPr>
        <w:t xml:space="preserve"> para el diseño colaborativo y la gestión centralizada de estas especificaciones entre los equipos de desarrollo y arquitectura.</w:t>
      </w:r>
    </w:p>
    <w:p w14:paraId="79D62378" w14:textId="77777777" w:rsidR="00C62F0B" w:rsidRPr="00C62F0B" w:rsidRDefault="00C62F0B" w:rsidP="00C62F0B">
      <w:pPr>
        <w:ind w:left="720"/>
        <w:rPr>
          <w:rFonts w:ascii="Arial" w:hAnsi="Arial" w:cs="Arial"/>
          <w:lang w:val="es-CO"/>
        </w:rPr>
      </w:pPr>
    </w:p>
    <w:p w14:paraId="24853165" w14:textId="7B5CAA54" w:rsidR="00C62F0B" w:rsidRPr="00C62F0B" w:rsidRDefault="00C62F0B" w:rsidP="00C62F0B">
      <w:pPr>
        <w:rPr>
          <w:rFonts w:ascii="Arial" w:hAnsi="Arial" w:cs="Arial"/>
          <w:b/>
          <w:bCs/>
          <w:lang w:val="es-CO"/>
        </w:rPr>
      </w:pPr>
      <w:r w:rsidRPr="00C62F0B">
        <w:rPr>
          <w:rFonts w:ascii="Arial" w:hAnsi="Arial" w:cs="Arial"/>
          <w:b/>
          <w:bCs/>
          <w:lang w:val="es-CO"/>
        </w:rPr>
        <w:t>Catálogo de Integraciones y Nomenclatura</w:t>
      </w:r>
    </w:p>
    <w:p w14:paraId="24C4B0CE" w14:textId="77777777" w:rsidR="00C62F0B" w:rsidRPr="00C62F0B" w:rsidRDefault="00C62F0B" w:rsidP="00C62F0B">
      <w:pPr>
        <w:rPr>
          <w:rFonts w:ascii="Arial" w:hAnsi="Arial" w:cs="Arial"/>
          <w:lang w:val="es-CO"/>
        </w:rPr>
      </w:pPr>
      <w:r w:rsidRPr="00C62F0B">
        <w:rPr>
          <w:rFonts w:ascii="Arial" w:hAnsi="Arial" w:cs="Arial"/>
          <w:lang w:val="es-CO"/>
        </w:rPr>
        <w:t>Para promover el reúso y evitar la duplicidad de esfuerzos, se implementan controles sobre la creación de servicios:</w:t>
      </w:r>
    </w:p>
    <w:p w14:paraId="28BFA2C2" w14:textId="77777777" w:rsidR="00C62F0B" w:rsidRPr="00C62F0B" w:rsidRDefault="00C62F0B" w:rsidP="00C62F0B">
      <w:pPr>
        <w:numPr>
          <w:ilvl w:val="0"/>
          <w:numId w:val="16"/>
        </w:numPr>
        <w:rPr>
          <w:rFonts w:ascii="Arial" w:hAnsi="Arial" w:cs="Arial"/>
          <w:lang w:val="es-CO"/>
        </w:rPr>
      </w:pPr>
      <w:r w:rsidRPr="00C62F0B">
        <w:rPr>
          <w:rFonts w:ascii="Arial" w:hAnsi="Arial" w:cs="Arial"/>
          <w:b/>
          <w:bCs/>
          <w:lang w:val="es-CO"/>
        </w:rPr>
        <w:t>Catálogo Centralizado:</w:t>
      </w:r>
      <w:r w:rsidRPr="00C62F0B">
        <w:rPr>
          <w:rFonts w:ascii="Arial" w:hAnsi="Arial" w:cs="Arial"/>
          <w:lang w:val="es-CO"/>
        </w:rPr>
        <w:t xml:space="preserve"> Se mantendrá un Catálogo de </w:t>
      </w:r>
      <w:proofErr w:type="spellStart"/>
      <w:r w:rsidRPr="00C62F0B">
        <w:rPr>
          <w:rFonts w:ascii="Arial" w:hAnsi="Arial" w:cs="Arial"/>
          <w:lang w:val="es-CO"/>
        </w:rPr>
        <w:t>APIs</w:t>
      </w:r>
      <w:proofErr w:type="spellEnd"/>
      <w:r w:rsidRPr="00C62F0B">
        <w:rPr>
          <w:rFonts w:ascii="Arial" w:hAnsi="Arial" w:cs="Arial"/>
          <w:lang w:val="es-CO"/>
        </w:rPr>
        <w:t xml:space="preserve"> e Integraciones actualizado que documente la funcionalidad técnica y de negocio de cada servicio.</w:t>
      </w:r>
    </w:p>
    <w:p w14:paraId="5AD3B0BC" w14:textId="77777777" w:rsidR="00C62F0B" w:rsidRPr="0069129A" w:rsidRDefault="00C62F0B" w:rsidP="00C62F0B">
      <w:pPr>
        <w:numPr>
          <w:ilvl w:val="0"/>
          <w:numId w:val="16"/>
        </w:numPr>
        <w:rPr>
          <w:rFonts w:ascii="Arial" w:hAnsi="Arial" w:cs="Arial"/>
          <w:lang w:val="es-CO"/>
        </w:rPr>
      </w:pPr>
      <w:r w:rsidRPr="00C62F0B">
        <w:rPr>
          <w:rFonts w:ascii="Arial" w:hAnsi="Arial" w:cs="Arial"/>
          <w:b/>
          <w:bCs/>
          <w:lang w:val="es-CO"/>
        </w:rPr>
        <w:t>Convención de Nombramiento:</w:t>
      </w:r>
      <w:r w:rsidRPr="00C62F0B">
        <w:rPr>
          <w:rFonts w:ascii="Arial" w:hAnsi="Arial" w:cs="Arial"/>
          <w:lang w:val="es-CO"/>
        </w:rPr>
        <w:t xml:space="preserve"> Los microservicios seguirán una nomenclatura estandarizada en inglés para su fácil identificación (ej. [Frente de Negocio]</w:t>
      </w:r>
      <w:proofErr w:type="spellStart"/>
      <w:proofErr w:type="gramStart"/>
      <w:r w:rsidRPr="00C62F0B">
        <w:rPr>
          <w:rFonts w:ascii="Arial" w:hAnsi="Arial" w:cs="Arial"/>
          <w:lang w:val="es-CO"/>
        </w:rPr>
        <w:t>Microservice</w:t>
      </w:r>
      <w:proofErr w:type="spellEnd"/>
      <w:r w:rsidRPr="00C62F0B">
        <w:rPr>
          <w:rFonts w:ascii="Arial" w:hAnsi="Arial" w:cs="Arial"/>
          <w:lang w:val="es-CO"/>
        </w:rPr>
        <w:t>[</w:t>
      </w:r>
      <w:proofErr w:type="gramEnd"/>
      <w:r w:rsidRPr="00C62F0B">
        <w:rPr>
          <w:rFonts w:ascii="Arial" w:hAnsi="Arial" w:cs="Arial"/>
          <w:lang w:val="es-CO"/>
        </w:rPr>
        <w:t xml:space="preserve">Funcionalidad]). No se incluirán elementos de </w:t>
      </w:r>
      <w:proofErr w:type="spellStart"/>
      <w:r w:rsidRPr="00C62F0B">
        <w:rPr>
          <w:rFonts w:ascii="Arial" w:hAnsi="Arial" w:cs="Arial"/>
          <w:lang w:val="es-CO"/>
        </w:rPr>
        <w:t>versionamiento</w:t>
      </w:r>
      <w:proofErr w:type="spellEnd"/>
      <w:r w:rsidRPr="00C62F0B">
        <w:rPr>
          <w:rFonts w:ascii="Arial" w:hAnsi="Arial" w:cs="Arial"/>
          <w:lang w:val="es-CO"/>
        </w:rPr>
        <w:t xml:space="preserve"> en el nombre base del componente.</w:t>
      </w:r>
    </w:p>
    <w:p w14:paraId="06F637AD" w14:textId="77777777" w:rsidR="00C62F0B" w:rsidRDefault="00C62F0B" w:rsidP="0004418C">
      <w:pPr>
        <w:rPr>
          <w:rFonts w:ascii="Arial" w:hAnsi="Arial" w:cs="Arial"/>
          <w:lang w:val="es-CO"/>
        </w:rPr>
      </w:pPr>
    </w:p>
    <w:p w14:paraId="78788B68" w14:textId="77777777" w:rsidR="0004418C" w:rsidRPr="0004418C" w:rsidRDefault="0004418C" w:rsidP="0004418C">
      <w:pPr>
        <w:rPr>
          <w:rFonts w:ascii="Arial" w:hAnsi="Arial" w:cs="Arial"/>
          <w:lang w:val="es-CO"/>
        </w:rPr>
      </w:pPr>
      <w:r w:rsidRPr="0004418C">
        <w:rPr>
          <w:rFonts w:ascii="Arial" w:hAnsi="Arial" w:cs="Arial"/>
          <w:lang w:val="es-CO"/>
        </w:rPr>
        <w:t>Alineado con los principios de arquitectura del banco, el modelo de gobierno garantiza la replicación controlada de estándares y fomenta el reúso de componentes:</w:t>
      </w:r>
    </w:p>
    <w:p w14:paraId="4388FFDB" w14:textId="384D6D42" w:rsidR="0004418C" w:rsidRPr="0004418C" w:rsidRDefault="0004418C" w:rsidP="0004418C">
      <w:pPr>
        <w:numPr>
          <w:ilvl w:val="0"/>
          <w:numId w:val="29"/>
        </w:numPr>
        <w:rPr>
          <w:rFonts w:ascii="Arial" w:hAnsi="Arial" w:cs="Arial"/>
          <w:lang w:val="es-CO"/>
        </w:rPr>
      </w:pPr>
      <w:r w:rsidRPr="0004418C">
        <w:rPr>
          <w:rFonts w:ascii="Arial" w:hAnsi="Arial" w:cs="Arial"/>
          <w:b/>
          <w:bCs/>
          <w:lang w:val="es-CO"/>
        </w:rPr>
        <w:t>Arquetipos de Código (</w:t>
      </w:r>
      <w:proofErr w:type="spellStart"/>
      <w:r w:rsidRPr="0004418C">
        <w:rPr>
          <w:rFonts w:ascii="Arial" w:hAnsi="Arial" w:cs="Arial"/>
          <w:b/>
          <w:bCs/>
          <w:lang w:val="es-CO"/>
        </w:rPr>
        <w:t>Blueprints</w:t>
      </w:r>
      <w:proofErr w:type="spellEnd"/>
      <w:r w:rsidRPr="0004418C">
        <w:rPr>
          <w:rFonts w:ascii="Arial" w:hAnsi="Arial" w:cs="Arial"/>
          <w:b/>
          <w:bCs/>
          <w:lang w:val="es-CO"/>
        </w:rPr>
        <w:t>):</w:t>
      </w:r>
      <w:r w:rsidRPr="0004418C">
        <w:rPr>
          <w:rFonts w:ascii="Arial" w:hAnsi="Arial" w:cs="Arial"/>
          <w:lang w:val="es-CO"/>
        </w:rPr>
        <w:t xml:space="preserve"> Para garantizar que las políticas de seguridad, el manejo de </w:t>
      </w:r>
      <w:proofErr w:type="spellStart"/>
      <w:r w:rsidRPr="0004418C">
        <w:rPr>
          <w:rFonts w:ascii="Arial" w:hAnsi="Arial" w:cs="Arial"/>
          <w:i/>
          <w:iCs/>
          <w:lang w:val="es-CO"/>
        </w:rPr>
        <w:t>headers</w:t>
      </w:r>
      <w:proofErr w:type="spellEnd"/>
      <w:r w:rsidRPr="0004418C">
        <w:rPr>
          <w:rFonts w:ascii="Arial" w:hAnsi="Arial" w:cs="Arial"/>
          <w:lang w:val="es-CO"/>
        </w:rPr>
        <w:t xml:space="preserve"> obligatorios y las configuraciones de </w:t>
      </w:r>
      <w:proofErr w:type="spellStart"/>
      <w:r w:rsidRPr="0004418C">
        <w:rPr>
          <w:rFonts w:ascii="Arial" w:hAnsi="Arial" w:cs="Arial"/>
          <w:i/>
          <w:iCs/>
          <w:lang w:val="es-CO"/>
        </w:rPr>
        <w:t>logging</w:t>
      </w:r>
      <w:proofErr w:type="spellEnd"/>
      <w:r w:rsidRPr="0004418C">
        <w:rPr>
          <w:rFonts w:ascii="Arial" w:hAnsi="Arial" w:cs="Arial"/>
          <w:lang w:val="es-CO"/>
        </w:rPr>
        <w:t xml:space="preserve"> se repliquen consistentemente, se crearán plantillas base</w:t>
      </w:r>
      <w:r w:rsidR="00CA677D">
        <w:rPr>
          <w:rFonts w:ascii="Arial" w:hAnsi="Arial" w:cs="Arial"/>
          <w:lang w:val="es-CO"/>
        </w:rPr>
        <w:t xml:space="preserve"> </w:t>
      </w:r>
      <w:r w:rsidRPr="0004418C">
        <w:rPr>
          <w:rFonts w:ascii="Arial" w:hAnsi="Arial" w:cs="Arial"/>
          <w:lang w:val="es-CO"/>
        </w:rPr>
        <w:t>en las tecnologías definidas (Node.js o .NET Core). Cualquier nuevo microservicio debe nacer de este arquetipo, asegurando la estandarización desde la primera línea de código.</w:t>
      </w:r>
    </w:p>
    <w:p w14:paraId="79CC3DC3" w14:textId="77777777" w:rsidR="0004418C" w:rsidRPr="0004418C" w:rsidRDefault="0004418C" w:rsidP="0004418C">
      <w:pPr>
        <w:numPr>
          <w:ilvl w:val="0"/>
          <w:numId w:val="29"/>
        </w:numPr>
        <w:rPr>
          <w:rFonts w:ascii="Arial" w:hAnsi="Arial" w:cs="Arial"/>
          <w:lang w:val="es-CO"/>
        </w:rPr>
      </w:pPr>
      <w:r w:rsidRPr="0004418C">
        <w:rPr>
          <w:rFonts w:ascii="Arial" w:hAnsi="Arial" w:cs="Arial"/>
          <w:b/>
          <w:bCs/>
          <w:lang w:val="es-CO"/>
        </w:rPr>
        <w:t>Descubrimiento y Composición (Evitar duplicidad):</w:t>
      </w:r>
      <w:r w:rsidRPr="0004418C">
        <w:rPr>
          <w:rFonts w:ascii="Arial" w:hAnsi="Arial" w:cs="Arial"/>
          <w:lang w:val="es-CO"/>
        </w:rPr>
        <w:t xml:space="preserve"> A través del Catálogo de </w:t>
      </w:r>
      <w:proofErr w:type="spellStart"/>
      <w:r w:rsidRPr="0004418C">
        <w:rPr>
          <w:rFonts w:ascii="Arial" w:hAnsi="Arial" w:cs="Arial"/>
          <w:lang w:val="es-CO"/>
        </w:rPr>
        <w:t>APIs</w:t>
      </w:r>
      <w:proofErr w:type="spellEnd"/>
      <w:r w:rsidRPr="0004418C">
        <w:rPr>
          <w:rFonts w:ascii="Arial" w:hAnsi="Arial" w:cs="Arial"/>
          <w:lang w:val="es-CO"/>
        </w:rPr>
        <w:t xml:space="preserve"> </w:t>
      </w:r>
      <w:proofErr w:type="gramStart"/>
      <w:r w:rsidRPr="0004418C">
        <w:rPr>
          <w:rFonts w:ascii="Arial" w:hAnsi="Arial" w:cs="Arial"/>
          <w:lang w:val="es-CO"/>
        </w:rPr>
        <w:t>centralizado ,</w:t>
      </w:r>
      <w:proofErr w:type="gramEnd"/>
      <w:r w:rsidRPr="0004418C">
        <w:rPr>
          <w:rFonts w:ascii="Arial" w:hAnsi="Arial" w:cs="Arial"/>
          <w:lang w:val="es-CO"/>
        </w:rPr>
        <w:t xml:space="preserve"> se asegura que los microservicios sean fácilmente descubribles. Antes de aprobar el desarrollo de una nueva integración, el comité de arquitectura </w:t>
      </w:r>
      <w:r w:rsidRPr="0004418C">
        <w:rPr>
          <w:rFonts w:ascii="Arial" w:hAnsi="Arial" w:cs="Arial"/>
          <w:lang w:val="es-CO"/>
        </w:rPr>
        <w:lastRenderedPageBreak/>
        <w:t>verificará el catálogo para reutilizar servicios existentes en diversos contextos, evitando la replicación innecesaria de lógica de negocio (deuda técnica).</w:t>
      </w:r>
    </w:p>
    <w:p w14:paraId="13D9FF66" w14:textId="77777777" w:rsidR="0004418C" w:rsidRPr="00C62F0B" w:rsidRDefault="0004418C" w:rsidP="0004418C">
      <w:pPr>
        <w:rPr>
          <w:rFonts w:ascii="Arial" w:hAnsi="Arial" w:cs="Arial"/>
          <w:lang w:val="es-CO"/>
        </w:rPr>
      </w:pPr>
    </w:p>
    <w:p w14:paraId="06300859" w14:textId="26BA6C7F" w:rsidR="00C62F0B" w:rsidRPr="00C62F0B" w:rsidRDefault="00C62F0B" w:rsidP="00C62F0B">
      <w:pPr>
        <w:rPr>
          <w:rFonts w:ascii="Arial" w:hAnsi="Arial" w:cs="Arial"/>
          <w:b/>
          <w:bCs/>
          <w:lang w:val="es-CO"/>
        </w:rPr>
      </w:pPr>
      <w:r w:rsidRPr="00C62F0B">
        <w:rPr>
          <w:rFonts w:ascii="Arial" w:hAnsi="Arial" w:cs="Arial"/>
          <w:b/>
          <w:bCs/>
          <w:lang w:val="es-CO"/>
        </w:rPr>
        <w:t>Estándares de Mensajería y Trazabilidad</w:t>
      </w:r>
    </w:p>
    <w:p w14:paraId="7BBCEEF5" w14:textId="77777777" w:rsidR="00C62F0B" w:rsidRPr="00C62F0B" w:rsidRDefault="00C62F0B" w:rsidP="00C62F0B">
      <w:pPr>
        <w:rPr>
          <w:rFonts w:ascii="Arial" w:hAnsi="Arial" w:cs="Arial"/>
          <w:lang w:val="es-CO"/>
        </w:rPr>
      </w:pPr>
      <w:r w:rsidRPr="00C62F0B">
        <w:rPr>
          <w:rFonts w:ascii="Arial" w:hAnsi="Arial" w:cs="Arial"/>
          <w:lang w:val="es-CO"/>
        </w:rPr>
        <w:t xml:space="preserve">Todas las integraciones, ya sean internas o expuestas a terceros (Open </w:t>
      </w:r>
      <w:proofErr w:type="spellStart"/>
      <w:r w:rsidRPr="00C62F0B">
        <w:rPr>
          <w:rFonts w:ascii="Arial" w:hAnsi="Arial" w:cs="Arial"/>
          <w:lang w:val="es-CO"/>
        </w:rPr>
        <w:t>Finance</w:t>
      </w:r>
      <w:proofErr w:type="spellEnd"/>
      <w:r w:rsidRPr="00C62F0B">
        <w:rPr>
          <w:rFonts w:ascii="Arial" w:hAnsi="Arial" w:cs="Arial"/>
          <w:lang w:val="es-CO"/>
        </w:rPr>
        <w:t>), deberán cumplir con políticas estrictas de cabeceras (</w:t>
      </w:r>
      <w:proofErr w:type="spellStart"/>
      <w:r w:rsidRPr="00C62F0B">
        <w:rPr>
          <w:rFonts w:ascii="Arial" w:hAnsi="Arial" w:cs="Arial"/>
          <w:lang w:val="es-CO"/>
        </w:rPr>
        <w:t>headers</w:t>
      </w:r>
      <w:proofErr w:type="spellEnd"/>
      <w:r w:rsidRPr="00C62F0B">
        <w:rPr>
          <w:rFonts w:ascii="Arial" w:hAnsi="Arial" w:cs="Arial"/>
          <w:lang w:val="es-CO"/>
        </w:rPr>
        <w:t>) y respuestas:</w:t>
      </w:r>
    </w:p>
    <w:p w14:paraId="1A2828CA" w14:textId="77777777" w:rsidR="00C62F0B" w:rsidRPr="00C62F0B" w:rsidRDefault="00C62F0B" w:rsidP="00C62F0B">
      <w:pPr>
        <w:numPr>
          <w:ilvl w:val="0"/>
          <w:numId w:val="17"/>
        </w:numPr>
        <w:rPr>
          <w:rFonts w:ascii="Arial" w:hAnsi="Arial" w:cs="Arial"/>
          <w:lang w:val="es-CO"/>
        </w:rPr>
      </w:pPr>
      <w:r w:rsidRPr="00C62F0B">
        <w:rPr>
          <w:rFonts w:ascii="Arial" w:hAnsi="Arial" w:cs="Arial"/>
          <w:b/>
          <w:bCs/>
          <w:lang w:val="es-CO"/>
        </w:rPr>
        <w:t xml:space="preserve">Manejo de </w:t>
      </w:r>
      <w:proofErr w:type="spellStart"/>
      <w:r w:rsidRPr="00C62F0B">
        <w:rPr>
          <w:rFonts w:ascii="Arial" w:hAnsi="Arial" w:cs="Arial"/>
          <w:b/>
          <w:bCs/>
          <w:lang w:val="es-CO"/>
        </w:rPr>
        <w:t>Headers</w:t>
      </w:r>
      <w:proofErr w:type="spellEnd"/>
      <w:r w:rsidRPr="00C62F0B">
        <w:rPr>
          <w:rFonts w:ascii="Arial" w:hAnsi="Arial" w:cs="Arial"/>
          <w:b/>
          <w:bCs/>
          <w:lang w:val="es-CO"/>
        </w:rPr>
        <w:t>:</w:t>
      </w:r>
      <w:r w:rsidRPr="00C62F0B">
        <w:rPr>
          <w:rFonts w:ascii="Arial" w:hAnsi="Arial" w:cs="Arial"/>
          <w:lang w:val="es-CO"/>
        </w:rPr>
        <w:t xml:space="preserve"> Es obligatorio incluir cabeceras estándar en formato llave-valor para el seguimiento de la transacción, tales como el canal origen (</w:t>
      </w:r>
      <w:proofErr w:type="spellStart"/>
      <w:r w:rsidRPr="00C62F0B">
        <w:rPr>
          <w:rFonts w:ascii="Arial" w:hAnsi="Arial" w:cs="Arial"/>
          <w:lang w:val="es-CO"/>
        </w:rPr>
        <w:t>Scanal</w:t>
      </w:r>
      <w:proofErr w:type="spellEnd"/>
      <w:r w:rsidRPr="00C62F0B">
        <w:rPr>
          <w:rFonts w:ascii="Arial" w:hAnsi="Arial" w:cs="Arial"/>
          <w:lang w:val="es-CO"/>
        </w:rPr>
        <w:t>), el usuario (SUsuario) y el identificador del cliente (</w:t>
      </w:r>
      <w:proofErr w:type="spellStart"/>
      <w:r w:rsidRPr="00C62F0B">
        <w:rPr>
          <w:rFonts w:ascii="Arial" w:hAnsi="Arial" w:cs="Arial"/>
          <w:lang w:val="es-CO"/>
        </w:rPr>
        <w:t>SOrigenCliente</w:t>
      </w:r>
      <w:proofErr w:type="spellEnd"/>
      <w:r w:rsidRPr="00C62F0B">
        <w:rPr>
          <w:rFonts w:ascii="Arial" w:hAnsi="Arial" w:cs="Arial"/>
          <w:lang w:val="es-CO"/>
        </w:rPr>
        <w:t>).</w:t>
      </w:r>
    </w:p>
    <w:p w14:paraId="11B1838F" w14:textId="77777777" w:rsidR="00C62F0B" w:rsidRPr="00C62F0B" w:rsidRDefault="00C62F0B" w:rsidP="00C62F0B">
      <w:pPr>
        <w:numPr>
          <w:ilvl w:val="0"/>
          <w:numId w:val="17"/>
        </w:numPr>
        <w:rPr>
          <w:rFonts w:ascii="Arial" w:hAnsi="Arial" w:cs="Arial"/>
          <w:lang w:val="es-CO"/>
        </w:rPr>
      </w:pPr>
      <w:r w:rsidRPr="00C62F0B">
        <w:rPr>
          <w:rFonts w:ascii="Arial" w:hAnsi="Arial" w:cs="Arial"/>
          <w:b/>
          <w:bCs/>
          <w:lang w:val="es-CO"/>
        </w:rPr>
        <w:t>Códigos de Respuesta:</w:t>
      </w:r>
      <w:r w:rsidRPr="00C62F0B">
        <w:rPr>
          <w:rFonts w:ascii="Arial" w:hAnsi="Arial" w:cs="Arial"/>
          <w:lang w:val="es-CO"/>
        </w:rPr>
        <w:t xml:space="preserve"> Las </w:t>
      </w:r>
      <w:proofErr w:type="spellStart"/>
      <w:r w:rsidRPr="00C62F0B">
        <w:rPr>
          <w:rFonts w:ascii="Arial" w:hAnsi="Arial" w:cs="Arial"/>
          <w:lang w:val="es-CO"/>
        </w:rPr>
        <w:t>APIs</w:t>
      </w:r>
      <w:proofErr w:type="spellEnd"/>
      <w:r w:rsidRPr="00C62F0B">
        <w:rPr>
          <w:rFonts w:ascii="Arial" w:hAnsi="Arial" w:cs="Arial"/>
          <w:lang w:val="es-CO"/>
        </w:rPr>
        <w:t xml:space="preserve"> deben respetar los estándares HTTP (ej. 200 para éxito, 400 para errores de datos, 500 para errores no controlados).</w:t>
      </w:r>
    </w:p>
    <w:p w14:paraId="6210C4F0" w14:textId="77777777" w:rsidR="00C62F0B" w:rsidRPr="0069129A" w:rsidRDefault="00C62F0B" w:rsidP="00C62F0B">
      <w:pPr>
        <w:numPr>
          <w:ilvl w:val="0"/>
          <w:numId w:val="17"/>
        </w:numPr>
        <w:rPr>
          <w:rFonts w:ascii="Arial" w:hAnsi="Arial" w:cs="Arial"/>
          <w:lang w:val="es-CO"/>
        </w:rPr>
      </w:pPr>
      <w:proofErr w:type="spellStart"/>
      <w:r w:rsidRPr="00C62F0B">
        <w:rPr>
          <w:rFonts w:ascii="Arial" w:hAnsi="Arial" w:cs="Arial"/>
          <w:b/>
          <w:bCs/>
          <w:lang w:val="es-CO"/>
        </w:rPr>
        <w:t>Logging</w:t>
      </w:r>
      <w:proofErr w:type="spellEnd"/>
      <w:r w:rsidRPr="00C62F0B">
        <w:rPr>
          <w:rFonts w:ascii="Arial" w:hAnsi="Arial" w:cs="Arial"/>
          <w:b/>
          <w:bCs/>
          <w:lang w:val="es-CO"/>
        </w:rPr>
        <w:t xml:space="preserve"> y Depuración:</w:t>
      </w:r>
      <w:r w:rsidRPr="00C62F0B">
        <w:rPr>
          <w:rFonts w:ascii="Arial" w:hAnsi="Arial" w:cs="Arial"/>
          <w:lang w:val="es-CO"/>
        </w:rPr>
        <w:t xml:space="preserve"> Se implementarán niveles mínimos de </w:t>
      </w:r>
      <w:proofErr w:type="spellStart"/>
      <w:r w:rsidRPr="00C62F0B">
        <w:rPr>
          <w:rFonts w:ascii="Arial" w:hAnsi="Arial" w:cs="Arial"/>
          <w:lang w:val="es-CO"/>
        </w:rPr>
        <w:t>logging</w:t>
      </w:r>
      <w:proofErr w:type="spellEnd"/>
      <w:r w:rsidRPr="00C62F0B">
        <w:rPr>
          <w:rFonts w:ascii="Arial" w:hAnsi="Arial" w:cs="Arial"/>
          <w:lang w:val="es-CO"/>
        </w:rPr>
        <w:t xml:space="preserve"> (</w:t>
      </w:r>
      <w:proofErr w:type="spellStart"/>
      <w:r w:rsidRPr="00C62F0B">
        <w:rPr>
          <w:rFonts w:ascii="Arial" w:hAnsi="Arial" w:cs="Arial"/>
          <w:lang w:val="es-CO"/>
        </w:rPr>
        <w:t>TrackingLog</w:t>
      </w:r>
      <w:proofErr w:type="spellEnd"/>
      <w:r w:rsidRPr="00C62F0B">
        <w:rPr>
          <w:rFonts w:ascii="Arial" w:hAnsi="Arial" w:cs="Arial"/>
          <w:lang w:val="es-CO"/>
        </w:rPr>
        <w:t xml:space="preserve">, </w:t>
      </w:r>
      <w:proofErr w:type="spellStart"/>
      <w:r w:rsidRPr="00C62F0B">
        <w:rPr>
          <w:rFonts w:ascii="Arial" w:hAnsi="Arial" w:cs="Arial"/>
          <w:lang w:val="es-CO"/>
        </w:rPr>
        <w:t>ErrorLog</w:t>
      </w:r>
      <w:proofErr w:type="spellEnd"/>
      <w:r w:rsidRPr="00C62F0B">
        <w:rPr>
          <w:rFonts w:ascii="Arial" w:hAnsi="Arial" w:cs="Arial"/>
          <w:lang w:val="es-CO"/>
        </w:rPr>
        <w:t>, Fatal). Para integraciones críticas, se retendrán logs de errores por un mes y se enviarán alertas automatizadas si fallan los reintentos de procesamiento.</w:t>
      </w:r>
    </w:p>
    <w:p w14:paraId="42DAAEBC" w14:textId="77777777" w:rsidR="007E364C" w:rsidRPr="00C62F0B" w:rsidRDefault="007E364C" w:rsidP="007E364C">
      <w:pPr>
        <w:rPr>
          <w:rFonts w:ascii="Arial" w:hAnsi="Arial" w:cs="Arial"/>
          <w:lang w:val="es-CO"/>
        </w:rPr>
      </w:pPr>
    </w:p>
    <w:p w14:paraId="386009AC" w14:textId="508D7B58" w:rsidR="00C62F0B" w:rsidRPr="00C62F0B" w:rsidRDefault="00C62F0B" w:rsidP="00C62F0B">
      <w:pPr>
        <w:rPr>
          <w:rFonts w:ascii="Arial" w:hAnsi="Arial" w:cs="Arial"/>
          <w:b/>
          <w:bCs/>
          <w:lang w:val="es-CO"/>
        </w:rPr>
      </w:pPr>
      <w:r w:rsidRPr="00C62F0B">
        <w:rPr>
          <w:rFonts w:ascii="Arial" w:hAnsi="Arial" w:cs="Arial"/>
          <w:b/>
          <w:bCs/>
          <w:lang w:val="es-CO"/>
        </w:rPr>
        <w:t>Gestión del Ciclo de Vida y DevOps</w:t>
      </w:r>
    </w:p>
    <w:p w14:paraId="575FE732" w14:textId="77777777" w:rsidR="00C62F0B" w:rsidRPr="00C62F0B" w:rsidRDefault="00C62F0B" w:rsidP="00C62F0B">
      <w:pPr>
        <w:rPr>
          <w:rFonts w:ascii="Arial" w:hAnsi="Arial" w:cs="Arial"/>
          <w:lang w:val="es-CO"/>
        </w:rPr>
      </w:pPr>
      <w:r w:rsidRPr="00C62F0B">
        <w:rPr>
          <w:rFonts w:ascii="Arial" w:hAnsi="Arial" w:cs="Arial"/>
          <w:lang w:val="es-CO"/>
        </w:rPr>
        <w:t>El gobierno del código fuente y los pases a producción estarán completamente automatizados:</w:t>
      </w:r>
    </w:p>
    <w:p w14:paraId="15354F98" w14:textId="77777777" w:rsidR="00C62F0B" w:rsidRPr="00C62F0B" w:rsidRDefault="00C62F0B" w:rsidP="00C62F0B">
      <w:pPr>
        <w:numPr>
          <w:ilvl w:val="0"/>
          <w:numId w:val="18"/>
        </w:numPr>
        <w:rPr>
          <w:rFonts w:ascii="Arial" w:hAnsi="Arial" w:cs="Arial"/>
          <w:lang w:val="es-CO"/>
        </w:rPr>
      </w:pPr>
      <w:r w:rsidRPr="00C62F0B">
        <w:rPr>
          <w:rFonts w:ascii="Arial" w:hAnsi="Arial" w:cs="Arial"/>
          <w:b/>
          <w:bCs/>
          <w:lang w:val="es-CO"/>
        </w:rPr>
        <w:t>Integración y Distribución Continua (CI/CD):</w:t>
      </w:r>
      <w:r w:rsidRPr="00C62F0B">
        <w:rPr>
          <w:rFonts w:ascii="Arial" w:hAnsi="Arial" w:cs="Arial"/>
          <w:lang w:val="es-CO"/>
        </w:rPr>
        <w:t xml:space="preserve"> Se utilizarán plataformas como Azure DevOps u homólogas para automatizar las compilaciones, pruebas y el despliegue hacia los clústeres de </w:t>
      </w:r>
      <w:proofErr w:type="spellStart"/>
      <w:r w:rsidRPr="00C62F0B">
        <w:rPr>
          <w:rFonts w:ascii="Arial" w:hAnsi="Arial" w:cs="Arial"/>
          <w:lang w:val="es-CO"/>
        </w:rPr>
        <w:t>Kubernetes</w:t>
      </w:r>
      <w:proofErr w:type="spellEnd"/>
      <w:r w:rsidRPr="00C62F0B">
        <w:rPr>
          <w:rFonts w:ascii="Arial" w:hAnsi="Arial" w:cs="Arial"/>
          <w:lang w:val="es-CO"/>
        </w:rPr>
        <w:t>.</w:t>
      </w:r>
    </w:p>
    <w:p w14:paraId="393B394F" w14:textId="77777777" w:rsidR="00C62F0B" w:rsidRPr="0069129A" w:rsidRDefault="00C62F0B" w:rsidP="00C62F0B">
      <w:pPr>
        <w:numPr>
          <w:ilvl w:val="0"/>
          <w:numId w:val="18"/>
        </w:numPr>
        <w:rPr>
          <w:rFonts w:ascii="Arial" w:hAnsi="Arial" w:cs="Arial"/>
          <w:lang w:val="es-CO"/>
        </w:rPr>
      </w:pPr>
      <w:r w:rsidRPr="00C62F0B">
        <w:rPr>
          <w:rFonts w:ascii="Arial" w:hAnsi="Arial" w:cs="Arial"/>
          <w:b/>
          <w:bCs/>
          <w:lang w:val="es-CO"/>
        </w:rPr>
        <w:t>Control de Calidad:</w:t>
      </w:r>
      <w:r w:rsidRPr="00C62F0B">
        <w:rPr>
          <w:rFonts w:ascii="Arial" w:hAnsi="Arial" w:cs="Arial"/>
          <w:lang w:val="es-CO"/>
        </w:rPr>
        <w:t xml:space="preserve"> Todo código (API o Microservicio) debe pasar por análisis estático mediante herramientas como </w:t>
      </w:r>
      <w:proofErr w:type="spellStart"/>
      <w:r w:rsidRPr="00C62F0B">
        <w:rPr>
          <w:rFonts w:ascii="Arial" w:hAnsi="Arial" w:cs="Arial"/>
          <w:lang w:val="es-CO"/>
        </w:rPr>
        <w:t>SonarCloud</w:t>
      </w:r>
      <w:proofErr w:type="spellEnd"/>
      <w:r w:rsidRPr="00C62F0B">
        <w:rPr>
          <w:rFonts w:ascii="Arial" w:hAnsi="Arial" w:cs="Arial"/>
          <w:lang w:val="es-CO"/>
        </w:rPr>
        <w:t xml:space="preserve"> antes de ser fusionado en la rama principal, asegurando que se cumplan las políticas de seguridad y calidad del código.</w:t>
      </w:r>
    </w:p>
    <w:p w14:paraId="4F87B919" w14:textId="77777777" w:rsidR="007E364C" w:rsidRPr="00C62F0B" w:rsidRDefault="007E364C" w:rsidP="007E364C">
      <w:pPr>
        <w:rPr>
          <w:rFonts w:ascii="Arial" w:hAnsi="Arial" w:cs="Arial"/>
          <w:lang w:val="es-CO"/>
        </w:rPr>
      </w:pPr>
    </w:p>
    <w:p w14:paraId="3012634B" w14:textId="27A327ED" w:rsidR="00C62F0B" w:rsidRPr="00C62F0B" w:rsidRDefault="00C62F0B" w:rsidP="00C62F0B">
      <w:pPr>
        <w:rPr>
          <w:rFonts w:ascii="Arial" w:hAnsi="Arial" w:cs="Arial"/>
          <w:b/>
          <w:bCs/>
          <w:lang w:val="es-CO"/>
        </w:rPr>
      </w:pPr>
      <w:r w:rsidRPr="00C62F0B">
        <w:rPr>
          <w:rFonts w:ascii="Arial" w:hAnsi="Arial" w:cs="Arial"/>
          <w:b/>
          <w:bCs/>
          <w:lang w:val="es-CO"/>
        </w:rPr>
        <w:t>Seguridad y Exposición</w:t>
      </w:r>
    </w:p>
    <w:p w14:paraId="4C77F4AF" w14:textId="77777777" w:rsidR="00C62F0B" w:rsidRPr="00C62F0B" w:rsidRDefault="00C62F0B" w:rsidP="00C62F0B">
      <w:pPr>
        <w:numPr>
          <w:ilvl w:val="0"/>
          <w:numId w:val="19"/>
        </w:numPr>
        <w:rPr>
          <w:rFonts w:ascii="Arial" w:hAnsi="Arial" w:cs="Arial"/>
          <w:lang w:val="es-CO"/>
        </w:rPr>
      </w:pPr>
      <w:r w:rsidRPr="00C62F0B">
        <w:rPr>
          <w:rFonts w:ascii="Arial" w:hAnsi="Arial" w:cs="Arial"/>
          <w:b/>
          <w:bCs/>
          <w:lang w:val="es-CO"/>
        </w:rPr>
        <w:t>Punto Único de Exposición:</w:t>
      </w:r>
      <w:r w:rsidRPr="00C62F0B">
        <w:rPr>
          <w:rFonts w:ascii="Arial" w:hAnsi="Arial" w:cs="Arial"/>
          <w:lang w:val="es-CO"/>
        </w:rPr>
        <w:t xml:space="preserve"> Absolutamente todas las </w:t>
      </w:r>
      <w:proofErr w:type="spellStart"/>
      <w:r w:rsidRPr="00C62F0B">
        <w:rPr>
          <w:rFonts w:ascii="Arial" w:hAnsi="Arial" w:cs="Arial"/>
          <w:lang w:val="es-CO"/>
        </w:rPr>
        <w:t>APIs</w:t>
      </w:r>
      <w:proofErr w:type="spellEnd"/>
      <w:r w:rsidRPr="00C62F0B">
        <w:rPr>
          <w:rFonts w:ascii="Arial" w:hAnsi="Arial" w:cs="Arial"/>
          <w:lang w:val="es-CO"/>
        </w:rPr>
        <w:t xml:space="preserve">, tanto para el ecosistema interno como para terceros, deben ser expuestas a través del API Management (ej. AWS API Gateway o Azure API </w:t>
      </w:r>
      <w:proofErr w:type="spellStart"/>
      <w:r w:rsidRPr="00C62F0B">
        <w:rPr>
          <w:rFonts w:ascii="Arial" w:hAnsi="Arial" w:cs="Arial"/>
          <w:lang w:val="es-CO"/>
        </w:rPr>
        <w:t>Mgt</w:t>
      </w:r>
      <w:proofErr w:type="spellEnd"/>
      <w:r w:rsidRPr="00C62F0B">
        <w:rPr>
          <w:rFonts w:ascii="Arial" w:hAnsi="Arial" w:cs="Arial"/>
          <w:lang w:val="es-CO"/>
        </w:rPr>
        <w:t>).</w:t>
      </w:r>
    </w:p>
    <w:p w14:paraId="30F2BF82" w14:textId="393F84AB" w:rsidR="00C62F0B" w:rsidRPr="00C62F0B" w:rsidRDefault="00C62F0B" w:rsidP="00C62F0B">
      <w:pPr>
        <w:numPr>
          <w:ilvl w:val="0"/>
          <w:numId w:val="19"/>
        </w:numPr>
        <w:rPr>
          <w:rFonts w:ascii="Arial" w:hAnsi="Arial" w:cs="Arial"/>
          <w:lang w:val="es-CO"/>
        </w:rPr>
      </w:pPr>
      <w:r w:rsidRPr="00C62F0B">
        <w:rPr>
          <w:rFonts w:ascii="Arial" w:hAnsi="Arial" w:cs="Arial"/>
          <w:b/>
          <w:bCs/>
          <w:lang w:val="es-CO"/>
        </w:rPr>
        <w:t>Autorización Estándar:</w:t>
      </w:r>
      <w:r w:rsidRPr="00C62F0B">
        <w:rPr>
          <w:rFonts w:ascii="Arial" w:hAnsi="Arial" w:cs="Arial"/>
          <w:lang w:val="es-CO"/>
        </w:rPr>
        <w:t xml:space="preserve"> La seguridad se basará en OAuth 2.0 para la autorización de servicios, complementada con </w:t>
      </w:r>
      <w:proofErr w:type="spellStart"/>
      <w:r w:rsidRPr="00C62F0B">
        <w:rPr>
          <w:rFonts w:ascii="Arial" w:hAnsi="Arial" w:cs="Arial"/>
          <w:lang w:val="es-CO"/>
        </w:rPr>
        <w:t>mTLS</w:t>
      </w:r>
      <w:proofErr w:type="spellEnd"/>
      <w:r w:rsidRPr="00C62F0B">
        <w:rPr>
          <w:rFonts w:ascii="Arial" w:hAnsi="Arial" w:cs="Arial"/>
          <w:lang w:val="es-CO"/>
        </w:rPr>
        <w:t xml:space="preserve"> y enrutamiento en redes privadas (VPC) para prevenir accesos no autorizados.</w:t>
      </w:r>
    </w:p>
    <w:p w14:paraId="368C5079" w14:textId="77777777" w:rsidR="00EC26C2" w:rsidRPr="0069129A" w:rsidRDefault="00EC26C2" w:rsidP="00EC26C2">
      <w:pPr>
        <w:spacing w:before="120" w:after="120"/>
        <w:rPr>
          <w:rFonts w:ascii="Arial" w:eastAsia="Avenir Next LT Pro" w:hAnsi="Arial" w:cs="Arial"/>
          <w:b/>
          <w:bCs/>
        </w:rPr>
      </w:pPr>
    </w:p>
    <w:p w14:paraId="53406BA3" w14:textId="77777777" w:rsidR="00DD32EF" w:rsidRPr="0069129A" w:rsidRDefault="00DD32EF" w:rsidP="0075552D">
      <w:pPr>
        <w:pStyle w:val="Ttulo1"/>
        <w:rPr>
          <w:rFonts w:eastAsia="MS Gothic"/>
          <w:lang w:val="es-ES" w:eastAsia="es-ES"/>
        </w:rPr>
      </w:pPr>
      <w:r w:rsidRPr="0069129A">
        <w:rPr>
          <w:rFonts w:eastAsia="MS Gothic"/>
          <w:lang w:val="es-ES" w:eastAsia="es-ES"/>
        </w:rPr>
        <w:t>Plan de Migración Gradual y Minimización de Riesgos</w:t>
      </w:r>
    </w:p>
    <w:p w14:paraId="6FD9C6FC" w14:textId="77777777" w:rsidR="002954D0" w:rsidRPr="002954D0" w:rsidRDefault="002954D0" w:rsidP="002954D0">
      <w:pPr>
        <w:spacing w:before="120" w:after="120"/>
        <w:rPr>
          <w:rFonts w:ascii="Arial" w:hAnsi="Arial" w:cs="Arial"/>
          <w:lang w:val="es-CO"/>
        </w:rPr>
      </w:pPr>
      <w:r w:rsidRPr="002954D0">
        <w:rPr>
          <w:rFonts w:ascii="Arial" w:hAnsi="Arial" w:cs="Arial"/>
          <w:lang w:val="es-CO"/>
        </w:rPr>
        <w:t xml:space="preserve">La transición de un Core Bancario Tradicional hacia un entorno </w:t>
      </w:r>
      <w:proofErr w:type="spellStart"/>
      <w:r w:rsidRPr="002954D0">
        <w:rPr>
          <w:rFonts w:ascii="Arial" w:hAnsi="Arial" w:cs="Arial"/>
          <w:lang w:val="es-CO"/>
        </w:rPr>
        <w:t>Multicore</w:t>
      </w:r>
      <w:proofErr w:type="spellEnd"/>
      <w:r w:rsidRPr="002954D0">
        <w:rPr>
          <w:rFonts w:ascii="Arial" w:hAnsi="Arial" w:cs="Arial"/>
          <w:lang w:val="es-CO"/>
        </w:rPr>
        <w:t xml:space="preserve"> basado en el estándar BIAN representa un alto riesgo operativo e impacto en el negocio. Para mitigar cualquier interrupción del servicio, se define una estrategia de migración progresiva, gobernada y sin ventanas de interrupción prolongadas.</w:t>
      </w:r>
    </w:p>
    <w:p w14:paraId="10B393B5" w14:textId="751897B7" w:rsidR="002954D0" w:rsidRPr="002954D0" w:rsidRDefault="002954D0" w:rsidP="002954D0">
      <w:pPr>
        <w:spacing w:before="120" w:after="120"/>
        <w:rPr>
          <w:rFonts w:ascii="Arial" w:hAnsi="Arial" w:cs="Arial"/>
          <w:b/>
          <w:bCs/>
          <w:lang w:val="es-CO"/>
        </w:rPr>
      </w:pPr>
      <w:r w:rsidRPr="002954D0">
        <w:rPr>
          <w:rFonts w:ascii="Arial" w:hAnsi="Arial" w:cs="Arial"/>
          <w:b/>
          <w:bCs/>
          <w:lang w:val="es-CO"/>
        </w:rPr>
        <w:t>Alineación Estratégica y Gobierno de la Migración (PETI, POA y COBIT)</w:t>
      </w:r>
    </w:p>
    <w:p w14:paraId="5436386E" w14:textId="24EDA347" w:rsidR="002954D0" w:rsidRPr="002954D0" w:rsidRDefault="002954D0" w:rsidP="002954D0">
      <w:pPr>
        <w:spacing w:before="120" w:after="120"/>
        <w:rPr>
          <w:rFonts w:ascii="Arial" w:hAnsi="Arial" w:cs="Arial"/>
          <w:lang w:val="es-CO"/>
        </w:rPr>
      </w:pPr>
      <w:r w:rsidRPr="002954D0">
        <w:rPr>
          <w:rFonts w:ascii="Arial" w:hAnsi="Arial" w:cs="Arial"/>
          <w:lang w:val="es-CO"/>
        </w:rPr>
        <w:t>La adopción de los dominios BIAN no se ejecutará como un esfuerzo técnico aislado, sino que obedecerá a una planeación estructurada por fases (roadmap incremental), gobernada bajo los siguientes marcos:</w:t>
      </w:r>
    </w:p>
    <w:p w14:paraId="3F1FBE36" w14:textId="77777777" w:rsidR="002954D0" w:rsidRPr="002954D0" w:rsidRDefault="002954D0" w:rsidP="002954D0">
      <w:pPr>
        <w:numPr>
          <w:ilvl w:val="0"/>
          <w:numId w:val="25"/>
        </w:numPr>
        <w:spacing w:before="120" w:after="120"/>
        <w:rPr>
          <w:rFonts w:ascii="Arial" w:hAnsi="Arial" w:cs="Arial"/>
          <w:lang w:val="es-CO"/>
        </w:rPr>
      </w:pPr>
      <w:r w:rsidRPr="002954D0">
        <w:rPr>
          <w:rFonts w:ascii="Arial" w:hAnsi="Arial" w:cs="Arial"/>
          <w:b/>
          <w:bCs/>
          <w:lang w:val="es-CO"/>
        </w:rPr>
        <w:t>PETI (Plan Estratégico de Tecnologías de la Información):</w:t>
      </w:r>
      <w:r w:rsidRPr="002954D0">
        <w:rPr>
          <w:rFonts w:ascii="Arial" w:hAnsi="Arial" w:cs="Arial"/>
          <w:lang w:val="es-CO"/>
        </w:rPr>
        <w:t xml:space="preserve"> La priorización de qué microservicios BIAN se construirán primero estará dictada por la visión a 3-5 años </w:t>
      </w:r>
      <w:r w:rsidRPr="002954D0">
        <w:rPr>
          <w:rFonts w:ascii="Arial" w:hAnsi="Arial" w:cs="Arial"/>
          <w:lang w:val="es-CO"/>
        </w:rPr>
        <w:lastRenderedPageBreak/>
        <w:t xml:space="preserve">del banco, priorizando aquellos dominios que habiliten mayor valor de negocio temprano (como la apertura de cuentas digitales o el cumplimiento normativo de Open </w:t>
      </w:r>
      <w:proofErr w:type="spellStart"/>
      <w:r w:rsidRPr="002954D0">
        <w:rPr>
          <w:rFonts w:ascii="Arial" w:hAnsi="Arial" w:cs="Arial"/>
          <w:lang w:val="es-CO"/>
        </w:rPr>
        <w:t>Finance</w:t>
      </w:r>
      <w:proofErr w:type="spellEnd"/>
      <w:r w:rsidRPr="002954D0">
        <w:rPr>
          <w:rFonts w:ascii="Arial" w:hAnsi="Arial" w:cs="Arial"/>
          <w:lang w:val="es-CO"/>
        </w:rPr>
        <w:t>).</w:t>
      </w:r>
    </w:p>
    <w:p w14:paraId="3FD0E6D3" w14:textId="1043D5C7" w:rsidR="002954D0" w:rsidRPr="002954D0" w:rsidRDefault="002954D0" w:rsidP="002954D0">
      <w:pPr>
        <w:numPr>
          <w:ilvl w:val="0"/>
          <w:numId w:val="25"/>
        </w:numPr>
        <w:spacing w:before="120" w:after="120"/>
        <w:rPr>
          <w:rFonts w:ascii="Arial" w:hAnsi="Arial" w:cs="Arial"/>
          <w:lang w:val="es-CO"/>
        </w:rPr>
      </w:pPr>
      <w:r w:rsidRPr="002954D0">
        <w:rPr>
          <w:rFonts w:ascii="Arial" w:hAnsi="Arial" w:cs="Arial"/>
          <w:b/>
          <w:bCs/>
          <w:lang w:val="es-CO"/>
        </w:rPr>
        <w:t>POA (Plan Operativo Anual):</w:t>
      </w:r>
      <w:r w:rsidRPr="002954D0">
        <w:rPr>
          <w:rFonts w:ascii="Arial" w:hAnsi="Arial" w:cs="Arial"/>
          <w:lang w:val="es-CO"/>
        </w:rPr>
        <w:t xml:space="preserve"> La ejecución de la migración se dividirá en entregables anuales presupuestados. Esto asegura que haya capacidad operativa (fábricas de software y recursos Cloud) para construir, probar y desplegar los nuevos componentes sin afectar </w:t>
      </w:r>
      <w:r>
        <w:rPr>
          <w:rFonts w:ascii="Arial" w:hAnsi="Arial" w:cs="Arial"/>
          <w:lang w:val="es-CO"/>
        </w:rPr>
        <w:t>el servicio.</w:t>
      </w:r>
    </w:p>
    <w:p w14:paraId="4C33F1E3" w14:textId="77777777" w:rsidR="002954D0" w:rsidRPr="002954D0" w:rsidRDefault="002954D0" w:rsidP="002954D0">
      <w:pPr>
        <w:numPr>
          <w:ilvl w:val="0"/>
          <w:numId w:val="25"/>
        </w:numPr>
        <w:spacing w:before="120" w:after="120"/>
        <w:rPr>
          <w:rFonts w:ascii="Arial" w:hAnsi="Arial" w:cs="Arial"/>
          <w:lang w:val="es-CO"/>
        </w:rPr>
      </w:pPr>
      <w:r w:rsidRPr="002954D0">
        <w:rPr>
          <w:rFonts w:ascii="Arial" w:hAnsi="Arial" w:cs="Arial"/>
          <w:b/>
          <w:bCs/>
          <w:lang w:val="es-CO"/>
        </w:rPr>
        <w:t>Evolución de la Madurez COBIT:</w:t>
      </w:r>
      <w:r w:rsidRPr="002954D0">
        <w:rPr>
          <w:rFonts w:ascii="Arial" w:hAnsi="Arial" w:cs="Arial"/>
          <w:lang w:val="es-CO"/>
        </w:rPr>
        <w:t xml:space="preserve"> Esta migración por etapas tiene como objetivo colateral elevar el nivel de madurez de los procesos de TI del banco. Al implementar el gobierno de </w:t>
      </w:r>
      <w:proofErr w:type="spellStart"/>
      <w:r w:rsidRPr="002954D0">
        <w:rPr>
          <w:rFonts w:ascii="Arial" w:hAnsi="Arial" w:cs="Arial"/>
          <w:lang w:val="es-CO"/>
        </w:rPr>
        <w:t>APIs</w:t>
      </w:r>
      <w:proofErr w:type="spellEnd"/>
      <w:r w:rsidRPr="002954D0">
        <w:rPr>
          <w:rFonts w:ascii="Arial" w:hAnsi="Arial" w:cs="Arial"/>
          <w:lang w:val="es-CO"/>
        </w:rPr>
        <w:t xml:space="preserve">, CI/CD y trazabilidad, el banco </w:t>
      </w:r>
      <w:proofErr w:type="spellStart"/>
      <w:r w:rsidRPr="002954D0">
        <w:rPr>
          <w:rFonts w:ascii="Arial" w:hAnsi="Arial" w:cs="Arial"/>
          <w:lang w:val="es-CO"/>
        </w:rPr>
        <w:t>transicionará</w:t>
      </w:r>
      <w:proofErr w:type="spellEnd"/>
      <w:r w:rsidRPr="002954D0">
        <w:rPr>
          <w:rFonts w:ascii="Arial" w:hAnsi="Arial" w:cs="Arial"/>
          <w:lang w:val="es-CO"/>
        </w:rPr>
        <w:t xml:space="preserve"> de un nivel de madurez COBIT "Definido" hacia uno "Medible y Optimizado", asegurando la correcta gestión de riesgos tecnológicos y la entrega de valor constante.</w:t>
      </w:r>
    </w:p>
    <w:p w14:paraId="7FD36502" w14:textId="29F41ACD" w:rsidR="002954D0" w:rsidRPr="002954D0" w:rsidRDefault="002954D0" w:rsidP="002954D0">
      <w:pPr>
        <w:spacing w:before="120" w:after="120"/>
        <w:rPr>
          <w:rFonts w:ascii="Arial" w:hAnsi="Arial" w:cs="Arial"/>
          <w:b/>
          <w:bCs/>
          <w:lang w:val="es-CO"/>
        </w:rPr>
      </w:pPr>
      <w:r w:rsidRPr="002954D0">
        <w:rPr>
          <w:rFonts w:ascii="Arial" w:hAnsi="Arial" w:cs="Arial"/>
          <w:b/>
          <w:bCs/>
          <w:lang w:val="es-CO"/>
        </w:rPr>
        <w:t xml:space="preserve">Estrategia de Convivencia Técnica: Patrón </w:t>
      </w:r>
      <w:proofErr w:type="spellStart"/>
      <w:r w:rsidRPr="002954D0">
        <w:rPr>
          <w:rFonts w:ascii="Arial" w:hAnsi="Arial" w:cs="Arial"/>
          <w:b/>
          <w:bCs/>
          <w:lang w:val="es-CO"/>
        </w:rPr>
        <w:t>Strangler</w:t>
      </w:r>
      <w:proofErr w:type="spellEnd"/>
      <w:r w:rsidRPr="002954D0">
        <w:rPr>
          <w:rFonts w:ascii="Arial" w:hAnsi="Arial" w:cs="Arial"/>
          <w:b/>
          <w:bCs/>
          <w:lang w:val="es-CO"/>
        </w:rPr>
        <w:t xml:space="preserve"> Fig</w:t>
      </w:r>
    </w:p>
    <w:p w14:paraId="6CD2DA32" w14:textId="77777777" w:rsidR="00EB0DFE" w:rsidRDefault="002954D0" w:rsidP="00EB0DFE">
      <w:pPr>
        <w:tabs>
          <w:tab w:val="num" w:pos="720"/>
        </w:tabs>
        <w:spacing w:before="120" w:after="120"/>
        <w:rPr>
          <w:rFonts w:ascii="Arial" w:hAnsi="Arial" w:cs="Arial"/>
          <w:b/>
          <w:bCs/>
          <w:lang w:val="es-CO"/>
        </w:rPr>
      </w:pPr>
      <w:r w:rsidRPr="002954D0">
        <w:rPr>
          <w:rFonts w:ascii="Arial" w:hAnsi="Arial" w:cs="Arial"/>
          <w:lang w:val="es-CO"/>
        </w:rPr>
        <w:t xml:space="preserve">Alineado a la planeación del POA, no se realizará una migración tipo </w:t>
      </w:r>
      <w:r w:rsidRPr="002954D0">
        <w:rPr>
          <w:rFonts w:ascii="Arial" w:hAnsi="Arial" w:cs="Arial"/>
          <w:i/>
          <w:iCs/>
          <w:lang w:val="es-CO"/>
        </w:rPr>
        <w:t>Big Bang</w:t>
      </w:r>
      <w:r w:rsidRPr="002954D0">
        <w:rPr>
          <w:rFonts w:ascii="Arial" w:hAnsi="Arial" w:cs="Arial"/>
          <w:lang w:val="es-CO"/>
        </w:rPr>
        <w:t xml:space="preserve"> (reemplazo total abrupto). En su lugar, se implementará el patrón arquitectónico </w:t>
      </w:r>
      <w:proofErr w:type="spellStart"/>
      <w:r w:rsidRPr="002954D0">
        <w:rPr>
          <w:rFonts w:ascii="Arial" w:hAnsi="Arial" w:cs="Arial"/>
          <w:b/>
          <w:bCs/>
          <w:lang w:val="es-CO"/>
        </w:rPr>
        <w:t>Strangler</w:t>
      </w:r>
      <w:proofErr w:type="spellEnd"/>
      <w:r w:rsidRPr="002954D0">
        <w:rPr>
          <w:rFonts w:ascii="Arial" w:hAnsi="Arial" w:cs="Arial"/>
          <w:b/>
          <w:bCs/>
          <w:lang w:val="es-CO"/>
        </w:rPr>
        <w:t xml:space="preserve"> Fig</w:t>
      </w:r>
      <w:r w:rsidR="00EB0DFE">
        <w:rPr>
          <w:rFonts w:ascii="Arial" w:hAnsi="Arial" w:cs="Arial"/>
          <w:b/>
          <w:bCs/>
          <w:lang w:val="es-CO"/>
        </w:rPr>
        <w:t>:</w:t>
      </w:r>
    </w:p>
    <w:p w14:paraId="2F23A474" w14:textId="21C7108E" w:rsidR="002954D0" w:rsidRPr="002954D0" w:rsidRDefault="002954D0" w:rsidP="00EB0DFE">
      <w:pPr>
        <w:tabs>
          <w:tab w:val="num" w:pos="720"/>
        </w:tabs>
        <w:spacing w:before="120" w:after="120"/>
        <w:rPr>
          <w:rFonts w:ascii="Arial" w:hAnsi="Arial" w:cs="Arial"/>
          <w:lang w:val="es-CO"/>
        </w:rPr>
      </w:pPr>
      <w:r w:rsidRPr="002954D0">
        <w:rPr>
          <w:rFonts w:ascii="Arial" w:hAnsi="Arial" w:cs="Arial"/>
          <w:b/>
          <w:bCs/>
          <w:lang w:val="es-CO"/>
        </w:rPr>
        <w:t>Fase 1 - Intercepción (Fachada):</w:t>
      </w:r>
      <w:r w:rsidRPr="002954D0">
        <w:rPr>
          <w:rFonts w:ascii="Arial" w:hAnsi="Arial" w:cs="Arial"/>
          <w:lang w:val="es-CO"/>
        </w:rPr>
        <w:t xml:space="preserve"> Se despliega primero la Plataforma de Integración Cloud. Todo el tráfico se enruta hacia el Core Tradicional a través del Adaptador Legacy ACL. Esto acostumbra a los canales digitales a la nueva puerta de entrada sin alterar la lógica de negocio subyacente.</w:t>
      </w:r>
    </w:p>
    <w:p w14:paraId="0568B2E9" w14:textId="77777777" w:rsidR="002954D0" w:rsidRPr="002954D0" w:rsidRDefault="002954D0" w:rsidP="002954D0">
      <w:pPr>
        <w:numPr>
          <w:ilvl w:val="0"/>
          <w:numId w:val="26"/>
        </w:numPr>
        <w:spacing w:before="120" w:after="120"/>
        <w:rPr>
          <w:rFonts w:ascii="Arial" w:hAnsi="Arial" w:cs="Arial"/>
          <w:lang w:val="es-CO"/>
        </w:rPr>
      </w:pPr>
      <w:r w:rsidRPr="002954D0">
        <w:rPr>
          <w:rFonts w:ascii="Arial" w:hAnsi="Arial" w:cs="Arial"/>
          <w:b/>
          <w:bCs/>
          <w:lang w:val="es-CO"/>
        </w:rPr>
        <w:t>Fase 2 - Migración por Dominios (BIAN):</w:t>
      </w:r>
      <w:r w:rsidRPr="002954D0">
        <w:rPr>
          <w:rFonts w:ascii="Arial" w:hAnsi="Arial" w:cs="Arial"/>
          <w:lang w:val="es-CO"/>
        </w:rPr>
        <w:t xml:space="preserve"> Siguiendo la priorización del PETI, el MS </w:t>
      </w:r>
      <w:proofErr w:type="spellStart"/>
      <w:r w:rsidRPr="002954D0">
        <w:rPr>
          <w:rFonts w:ascii="Arial" w:hAnsi="Arial" w:cs="Arial"/>
          <w:lang w:val="es-CO"/>
        </w:rPr>
        <w:t>Router</w:t>
      </w:r>
      <w:proofErr w:type="spellEnd"/>
      <w:r w:rsidRPr="002954D0">
        <w:rPr>
          <w:rFonts w:ascii="Arial" w:hAnsi="Arial" w:cs="Arial"/>
          <w:lang w:val="es-CO"/>
        </w:rPr>
        <w:t xml:space="preserve"> </w:t>
      </w:r>
      <w:proofErr w:type="spellStart"/>
      <w:r w:rsidRPr="002954D0">
        <w:rPr>
          <w:rFonts w:ascii="Arial" w:hAnsi="Arial" w:cs="Arial"/>
          <w:lang w:val="es-CO"/>
        </w:rPr>
        <w:t>Multicore</w:t>
      </w:r>
      <w:proofErr w:type="spellEnd"/>
      <w:r w:rsidRPr="002954D0">
        <w:rPr>
          <w:rFonts w:ascii="Arial" w:hAnsi="Arial" w:cs="Arial"/>
          <w:lang w:val="es-CO"/>
        </w:rPr>
        <w:t xml:space="preserve"> actuará como un enrutador inteligente. Si la transacción pertenece a un producto antiguo, la dirige al Core Legacy; si el cliente adquirió un producto nuevo, la dirige al Core Digital.</w:t>
      </w:r>
    </w:p>
    <w:p w14:paraId="1CA45409" w14:textId="77777777" w:rsidR="002954D0" w:rsidRPr="002954D0" w:rsidRDefault="002954D0" w:rsidP="002954D0">
      <w:pPr>
        <w:numPr>
          <w:ilvl w:val="0"/>
          <w:numId w:val="26"/>
        </w:numPr>
        <w:spacing w:before="120" w:after="120"/>
        <w:rPr>
          <w:rFonts w:ascii="Arial" w:hAnsi="Arial" w:cs="Arial"/>
          <w:lang w:val="es-CO"/>
        </w:rPr>
      </w:pPr>
      <w:r w:rsidRPr="002954D0">
        <w:rPr>
          <w:rFonts w:ascii="Arial" w:hAnsi="Arial" w:cs="Arial"/>
          <w:b/>
          <w:bCs/>
          <w:lang w:val="es-CO"/>
        </w:rPr>
        <w:t>Fase 3 - Estrangulamiento:</w:t>
      </w:r>
      <w:r w:rsidRPr="002954D0">
        <w:rPr>
          <w:rFonts w:ascii="Arial" w:hAnsi="Arial" w:cs="Arial"/>
          <w:lang w:val="es-CO"/>
        </w:rPr>
        <w:t xml:space="preserve"> A medida que el banco moderniza sus productos año tras año, más tráfico fluye hacia el Core Digital. El Core Tradicional se va "estrangulando" (vaciando de responsabilidades) hasta que finalmente pueda ser apagado o relegado a un archivo histórico de solo lectura.</w:t>
      </w:r>
    </w:p>
    <w:p w14:paraId="6738AA5E" w14:textId="2EFA8CE7" w:rsidR="002954D0" w:rsidRPr="002954D0" w:rsidRDefault="002954D0" w:rsidP="002954D0">
      <w:pPr>
        <w:spacing w:before="120" w:after="120"/>
        <w:rPr>
          <w:rFonts w:ascii="Arial" w:hAnsi="Arial" w:cs="Arial"/>
          <w:b/>
          <w:bCs/>
          <w:lang w:val="es-CO"/>
        </w:rPr>
      </w:pPr>
      <w:r w:rsidRPr="002954D0">
        <w:rPr>
          <w:rFonts w:ascii="Arial" w:hAnsi="Arial" w:cs="Arial"/>
          <w:b/>
          <w:bCs/>
          <w:lang w:val="es-CO"/>
        </w:rPr>
        <w:t>Estrategia de Despliegue: Canary Releases</w:t>
      </w:r>
    </w:p>
    <w:p w14:paraId="03ECD4D5" w14:textId="401881BB" w:rsidR="002954D0" w:rsidRPr="002954D0" w:rsidRDefault="002954D0" w:rsidP="002954D0">
      <w:pPr>
        <w:spacing w:before="120" w:after="120"/>
        <w:rPr>
          <w:rFonts w:ascii="Arial" w:hAnsi="Arial" w:cs="Arial"/>
          <w:lang w:val="es-CO"/>
        </w:rPr>
      </w:pPr>
      <w:r w:rsidRPr="002954D0">
        <w:rPr>
          <w:rFonts w:ascii="Arial" w:hAnsi="Arial" w:cs="Arial"/>
          <w:lang w:val="es-CO"/>
        </w:rPr>
        <w:t xml:space="preserve">Para minimizar fallos al introducir nuevas versiones de microservicios, el </w:t>
      </w:r>
      <w:r w:rsidRPr="002954D0">
        <w:rPr>
          <w:rFonts w:ascii="Arial" w:hAnsi="Arial" w:cs="Arial"/>
          <w:i/>
          <w:iCs/>
          <w:lang w:val="es-CO"/>
        </w:rPr>
        <w:t>pipeline</w:t>
      </w:r>
      <w:r w:rsidRPr="002954D0">
        <w:rPr>
          <w:rFonts w:ascii="Arial" w:hAnsi="Arial" w:cs="Arial"/>
          <w:lang w:val="es-CO"/>
        </w:rPr>
        <w:t xml:space="preserve"> de DevOps orquestará despliegues seguros:</w:t>
      </w:r>
    </w:p>
    <w:p w14:paraId="2FADAC72" w14:textId="77777777" w:rsidR="002954D0" w:rsidRPr="002954D0" w:rsidRDefault="002954D0" w:rsidP="002954D0">
      <w:pPr>
        <w:numPr>
          <w:ilvl w:val="0"/>
          <w:numId w:val="27"/>
        </w:numPr>
        <w:spacing w:before="120" w:after="120"/>
        <w:rPr>
          <w:rFonts w:ascii="Arial" w:hAnsi="Arial" w:cs="Arial"/>
          <w:lang w:val="es-CO"/>
        </w:rPr>
      </w:pPr>
      <w:r w:rsidRPr="002954D0">
        <w:rPr>
          <w:rFonts w:ascii="Arial" w:hAnsi="Arial" w:cs="Arial"/>
          <w:b/>
          <w:bCs/>
          <w:lang w:val="es-CO"/>
        </w:rPr>
        <w:t>Canary Releases:</w:t>
      </w:r>
      <w:r w:rsidRPr="002954D0">
        <w:rPr>
          <w:rFonts w:ascii="Arial" w:hAnsi="Arial" w:cs="Arial"/>
          <w:lang w:val="es-CO"/>
        </w:rPr>
        <w:t xml:space="preserve"> Al liberar una nueva funcionalidad, el API Gateway enrutará solo el 5% del tráfico real hacia la nueva versión, manteniendo el 95% en la versión estable.</w:t>
      </w:r>
    </w:p>
    <w:p w14:paraId="34BD6CAE" w14:textId="77777777" w:rsidR="002954D0" w:rsidRPr="002954D0" w:rsidRDefault="002954D0" w:rsidP="002954D0">
      <w:pPr>
        <w:numPr>
          <w:ilvl w:val="0"/>
          <w:numId w:val="27"/>
        </w:numPr>
        <w:spacing w:before="120" w:after="120"/>
        <w:rPr>
          <w:rFonts w:ascii="Arial" w:hAnsi="Arial" w:cs="Arial"/>
          <w:lang w:val="es-CO"/>
        </w:rPr>
      </w:pPr>
      <w:proofErr w:type="spellStart"/>
      <w:r w:rsidRPr="002954D0">
        <w:rPr>
          <w:rFonts w:ascii="Arial" w:hAnsi="Arial" w:cs="Arial"/>
          <w:b/>
          <w:bCs/>
          <w:lang w:val="es-CO"/>
        </w:rPr>
        <w:t>Rollback</w:t>
      </w:r>
      <w:proofErr w:type="spellEnd"/>
      <w:r w:rsidRPr="002954D0">
        <w:rPr>
          <w:rFonts w:ascii="Arial" w:hAnsi="Arial" w:cs="Arial"/>
          <w:b/>
          <w:bCs/>
          <w:lang w:val="es-CO"/>
        </w:rPr>
        <w:t xml:space="preserve"> Automatizado:</w:t>
      </w:r>
      <w:r w:rsidRPr="002954D0">
        <w:rPr>
          <w:rFonts w:ascii="Arial" w:hAnsi="Arial" w:cs="Arial"/>
          <w:lang w:val="es-CO"/>
        </w:rPr>
        <w:t xml:space="preserve"> Se monitorearán intensivamente los </w:t>
      </w:r>
      <w:proofErr w:type="spellStart"/>
      <w:r w:rsidRPr="002954D0">
        <w:rPr>
          <w:rFonts w:ascii="Arial" w:hAnsi="Arial" w:cs="Arial"/>
          <w:i/>
          <w:iCs/>
          <w:lang w:val="es-CO"/>
        </w:rPr>
        <w:t>ErrorLogs</w:t>
      </w:r>
      <w:proofErr w:type="spellEnd"/>
      <w:r w:rsidRPr="002954D0">
        <w:rPr>
          <w:rFonts w:ascii="Arial" w:hAnsi="Arial" w:cs="Arial"/>
          <w:lang w:val="es-CO"/>
        </w:rPr>
        <w:t xml:space="preserve"> del tráfico Canary. Si las métricas muestran errores 500, el orquestador abortará el despliegue y devolverá el 100% del tráfico a la versión estable automáticamente, aislando el impacto.</w:t>
      </w:r>
    </w:p>
    <w:p w14:paraId="61FF0BD4" w14:textId="77777777" w:rsidR="002954D0" w:rsidRPr="002954D0" w:rsidRDefault="002954D0" w:rsidP="002954D0">
      <w:pPr>
        <w:spacing w:before="120" w:after="120"/>
        <w:rPr>
          <w:rFonts w:ascii="Arial" w:hAnsi="Arial" w:cs="Arial"/>
          <w:b/>
          <w:bCs/>
          <w:lang w:val="es-CO"/>
        </w:rPr>
      </w:pPr>
      <w:r w:rsidRPr="002954D0">
        <w:rPr>
          <w:rFonts w:ascii="Arial" w:hAnsi="Arial" w:cs="Arial"/>
          <w:b/>
          <w:bCs/>
          <w:lang w:val="es-CO"/>
        </w:rPr>
        <w:t xml:space="preserve">8.4. Pruebas y Monitoreo Proactivo (Shadow </w:t>
      </w:r>
      <w:proofErr w:type="spellStart"/>
      <w:r w:rsidRPr="002954D0">
        <w:rPr>
          <w:rFonts w:ascii="Arial" w:hAnsi="Arial" w:cs="Arial"/>
          <w:b/>
          <w:bCs/>
          <w:lang w:val="es-CO"/>
        </w:rPr>
        <w:t>Traffic</w:t>
      </w:r>
      <w:proofErr w:type="spellEnd"/>
      <w:r w:rsidRPr="002954D0">
        <w:rPr>
          <w:rFonts w:ascii="Arial" w:hAnsi="Arial" w:cs="Arial"/>
          <w:b/>
          <w:bCs/>
          <w:lang w:val="es-CO"/>
        </w:rPr>
        <w:t>)</w:t>
      </w:r>
    </w:p>
    <w:p w14:paraId="10759BD6" w14:textId="77777777" w:rsidR="002954D0" w:rsidRPr="002954D0" w:rsidRDefault="002954D0" w:rsidP="002954D0">
      <w:pPr>
        <w:numPr>
          <w:ilvl w:val="0"/>
          <w:numId w:val="28"/>
        </w:numPr>
        <w:spacing w:before="120" w:after="120"/>
        <w:rPr>
          <w:rFonts w:ascii="Arial" w:hAnsi="Arial" w:cs="Arial"/>
          <w:lang w:val="es-CO"/>
        </w:rPr>
      </w:pPr>
      <w:r w:rsidRPr="002954D0">
        <w:rPr>
          <w:rFonts w:ascii="Arial" w:hAnsi="Arial" w:cs="Arial"/>
          <w:lang w:val="es-CO"/>
        </w:rPr>
        <w:t xml:space="preserve">Antes de encender funcionalidades críticas en el Core Digital, se utilizará la técnica de Dark </w:t>
      </w:r>
      <w:proofErr w:type="spellStart"/>
      <w:r w:rsidRPr="002954D0">
        <w:rPr>
          <w:rFonts w:ascii="Arial" w:hAnsi="Arial" w:cs="Arial"/>
          <w:lang w:val="es-CO"/>
        </w:rPr>
        <w:t>Launching</w:t>
      </w:r>
      <w:proofErr w:type="spellEnd"/>
      <w:r w:rsidRPr="002954D0">
        <w:rPr>
          <w:rFonts w:ascii="Arial" w:hAnsi="Arial" w:cs="Arial"/>
          <w:lang w:val="es-CO"/>
        </w:rPr>
        <w:t xml:space="preserve"> / Shadow </w:t>
      </w:r>
      <w:proofErr w:type="spellStart"/>
      <w:r w:rsidRPr="002954D0">
        <w:rPr>
          <w:rFonts w:ascii="Arial" w:hAnsi="Arial" w:cs="Arial"/>
          <w:lang w:val="es-CO"/>
        </w:rPr>
        <w:t>Traffic</w:t>
      </w:r>
      <w:proofErr w:type="spellEnd"/>
      <w:r w:rsidRPr="002954D0">
        <w:rPr>
          <w:rFonts w:ascii="Arial" w:hAnsi="Arial" w:cs="Arial"/>
          <w:lang w:val="es-CO"/>
        </w:rPr>
        <w:t>. El API Gateway duplicará peticiones reales de lectura (ej. consulta de saldo) enviando una copia asíncrona al nuevo sistema para verificar que el Core Legacy y el Core Digital respondan con la misma exactitud, sin que el cliente se percate de esta validación.</w:t>
      </w:r>
    </w:p>
    <w:p w14:paraId="282E4702" w14:textId="30AC0CD6" w:rsidR="00465ECD" w:rsidRPr="00AA11A8" w:rsidRDefault="00465ECD" w:rsidP="00DD32EF">
      <w:pPr>
        <w:spacing w:before="120" w:after="120"/>
        <w:rPr>
          <w:rFonts w:ascii="Arial" w:hAnsi="Arial" w:cs="Arial"/>
          <w:lang w:val="es-CO"/>
        </w:rPr>
      </w:pPr>
    </w:p>
    <w:sectPr w:rsidR="00465ECD" w:rsidRPr="00AA11A8">
      <w:footerReference w:type="default" r:id="rId1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B90988" w14:textId="77777777" w:rsidR="0001600A" w:rsidRDefault="0001600A" w:rsidP="00EC26C2">
      <w:r>
        <w:separator/>
      </w:r>
    </w:p>
  </w:endnote>
  <w:endnote w:type="continuationSeparator" w:id="0">
    <w:p w14:paraId="1CE00B27" w14:textId="77777777" w:rsidR="0001600A" w:rsidRDefault="0001600A" w:rsidP="00EC26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venir Next LT Pro Light">
    <w:charset w:val="00"/>
    <w:family w:val="swiss"/>
    <w:pitch w:val="variable"/>
    <w:sig w:usb0="A00000EF" w:usb1="5000204B" w:usb2="00000000" w:usb3="00000000" w:csb0="00000093"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venir Next LT Pro">
    <w:altName w:val="Avenir Next LT Pro"/>
    <w:charset w:val="00"/>
    <w:family w:val="swiss"/>
    <w:pitch w:val="variable"/>
    <w:sig w:usb0="800000EF" w:usb1="5000204A" w:usb2="00000000" w:usb3="00000000" w:csb0="00000093"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FE9D2" w14:textId="75BEA4B9" w:rsidR="00EC26C2" w:rsidRDefault="001750E5">
    <w:pPr>
      <w:pStyle w:val="Piedepgina"/>
    </w:pPr>
    <w:r w:rsidRPr="001750E5">
      <w:t>https://github.com/cristhiancamiloherreracharry-droid/pruebaDevsu</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9D86D0" w14:textId="77777777" w:rsidR="0001600A" w:rsidRDefault="0001600A" w:rsidP="00EC26C2">
      <w:r>
        <w:separator/>
      </w:r>
    </w:p>
  </w:footnote>
  <w:footnote w:type="continuationSeparator" w:id="0">
    <w:p w14:paraId="5EA37697" w14:textId="77777777" w:rsidR="0001600A" w:rsidRDefault="0001600A" w:rsidP="00EC26C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68C3"/>
    <w:multiLevelType w:val="multilevel"/>
    <w:tmpl w:val="905A5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7F6364"/>
    <w:multiLevelType w:val="hybridMultilevel"/>
    <w:tmpl w:val="5FCA5C6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3917645"/>
    <w:multiLevelType w:val="multilevel"/>
    <w:tmpl w:val="066E1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1141DC"/>
    <w:multiLevelType w:val="hybridMultilevel"/>
    <w:tmpl w:val="A6EE75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694155B"/>
    <w:multiLevelType w:val="hybridMultilevel"/>
    <w:tmpl w:val="ED36EAF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3CC1EF2"/>
    <w:multiLevelType w:val="multilevel"/>
    <w:tmpl w:val="A9C45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AC0016"/>
    <w:multiLevelType w:val="hybridMultilevel"/>
    <w:tmpl w:val="0F5C9F7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9F63A33"/>
    <w:multiLevelType w:val="hybridMultilevel"/>
    <w:tmpl w:val="E4701C5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A6B2C2D"/>
    <w:multiLevelType w:val="hybridMultilevel"/>
    <w:tmpl w:val="E9248A3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FE009F1"/>
    <w:multiLevelType w:val="multilevel"/>
    <w:tmpl w:val="1E224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F600E6"/>
    <w:multiLevelType w:val="hybridMultilevel"/>
    <w:tmpl w:val="4508B9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2DD3991"/>
    <w:multiLevelType w:val="hybridMultilevel"/>
    <w:tmpl w:val="5A3053C8"/>
    <w:lvl w:ilvl="0" w:tplc="B7027AE0">
      <w:start w:val="1"/>
      <w:numFmt w:val="bullet"/>
      <w:lvlText w:val=""/>
      <w:lvlJc w:val="left"/>
      <w:pPr>
        <w:ind w:left="720" w:hanging="360"/>
      </w:pPr>
      <w:rPr>
        <w:rFonts w:ascii="Symbol" w:hAnsi="Symbol" w:hint="default"/>
      </w:rPr>
    </w:lvl>
    <w:lvl w:ilvl="1" w:tplc="51DE4C7E">
      <w:start w:val="1"/>
      <w:numFmt w:val="bullet"/>
      <w:lvlText w:val="o"/>
      <w:lvlJc w:val="left"/>
      <w:pPr>
        <w:ind w:left="1440" w:hanging="360"/>
      </w:pPr>
      <w:rPr>
        <w:rFonts w:ascii="Courier New" w:hAnsi="Courier New" w:hint="default"/>
      </w:rPr>
    </w:lvl>
    <w:lvl w:ilvl="2" w:tplc="FF9EE280">
      <w:start w:val="1"/>
      <w:numFmt w:val="bullet"/>
      <w:lvlText w:val=""/>
      <w:lvlJc w:val="left"/>
      <w:pPr>
        <w:ind w:left="2160" w:hanging="360"/>
      </w:pPr>
      <w:rPr>
        <w:rFonts w:ascii="Wingdings" w:hAnsi="Wingdings" w:hint="default"/>
      </w:rPr>
    </w:lvl>
    <w:lvl w:ilvl="3" w:tplc="FCB07E8C">
      <w:start w:val="1"/>
      <w:numFmt w:val="bullet"/>
      <w:lvlText w:val=""/>
      <w:lvlJc w:val="left"/>
      <w:pPr>
        <w:ind w:left="2880" w:hanging="360"/>
      </w:pPr>
      <w:rPr>
        <w:rFonts w:ascii="Symbol" w:hAnsi="Symbol" w:hint="default"/>
      </w:rPr>
    </w:lvl>
    <w:lvl w:ilvl="4" w:tplc="3F5AF3B2">
      <w:start w:val="1"/>
      <w:numFmt w:val="bullet"/>
      <w:lvlText w:val="o"/>
      <w:lvlJc w:val="left"/>
      <w:pPr>
        <w:ind w:left="3600" w:hanging="360"/>
      </w:pPr>
      <w:rPr>
        <w:rFonts w:ascii="Courier New" w:hAnsi="Courier New" w:hint="default"/>
      </w:rPr>
    </w:lvl>
    <w:lvl w:ilvl="5" w:tplc="AA7CCEB2">
      <w:start w:val="1"/>
      <w:numFmt w:val="bullet"/>
      <w:lvlText w:val=""/>
      <w:lvlJc w:val="left"/>
      <w:pPr>
        <w:ind w:left="4320" w:hanging="360"/>
      </w:pPr>
      <w:rPr>
        <w:rFonts w:ascii="Wingdings" w:hAnsi="Wingdings" w:hint="default"/>
      </w:rPr>
    </w:lvl>
    <w:lvl w:ilvl="6" w:tplc="368E7664">
      <w:start w:val="1"/>
      <w:numFmt w:val="bullet"/>
      <w:lvlText w:val=""/>
      <w:lvlJc w:val="left"/>
      <w:pPr>
        <w:ind w:left="5040" w:hanging="360"/>
      </w:pPr>
      <w:rPr>
        <w:rFonts w:ascii="Symbol" w:hAnsi="Symbol" w:hint="default"/>
      </w:rPr>
    </w:lvl>
    <w:lvl w:ilvl="7" w:tplc="7F6CB352">
      <w:start w:val="1"/>
      <w:numFmt w:val="bullet"/>
      <w:lvlText w:val="o"/>
      <w:lvlJc w:val="left"/>
      <w:pPr>
        <w:ind w:left="5760" w:hanging="360"/>
      </w:pPr>
      <w:rPr>
        <w:rFonts w:ascii="Courier New" w:hAnsi="Courier New" w:hint="default"/>
      </w:rPr>
    </w:lvl>
    <w:lvl w:ilvl="8" w:tplc="EB080FA6">
      <w:start w:val="1"/>
      <w:numFmt w:val="bullet"/>
      <w:lvlText w:val=""/>
      <w:lvlJc w:val="left"/>
      <w:pPr>
        <w:ind w:left="6480" w:hanging="360"/>
      </w:pPr>
      <w:rPr>
        <w:rFonts w:ascii="Wingdings" w:hAnsi="Wingdings" w:hint="default"/>
      </w:rPr>
    </w:lvl>
  </w:abstractNum>
  <w:abstractNum w:abstractNumId="12" w15:restartNumberingAfterBreak="0">
    <w:nsid w:val="27215EAC"/>
    <w:multiLevelType w:val="hybridMultilevel"/>
    <w:tmpl w:val="84D461D0"/>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29637F91"/>
    <w:multiLevelType w:val="multilevel"/>
    <w:tmpl w:val="64FC7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B54AC4"/>
    <w:multiLevelType w:val="multilevel"/>
    <w:tmpl w:val="26222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051B2C"/>
    <w:multiLevelType w:val="multilevel"/>
    <w:tmpl w:val="5A224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76402B"/>
    <w:multiLevelType w:val="hybridMultilevel"/>
    <w:tmpl w:val="DB26F6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AC00BD0"/>
    <w:multiLevelType w:val="hybridMultilevel"/>
    <w:tmpl w:val="A684B1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DC201D3"/>
    <w:multiLevelType w:val="multilevel"/>
    <w:tmpl w:val="6338B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542DEB"/>
    <w:multiLevelType w:val="hybridMultilevel"/>
    <w:tmpl w:val="1EEE1672"/>
    <w:lvl w:ilvl="0" w:tplc="8916943E">
      <w:start w:val="1"/>
      <w:numFmt w:val="bullet"/>
      <w:lvlText w:val=""/>
      <w:lvlJc w:val="left"/>
      <w:pPr>
        <w:ind w:left="720" w:hanging="360"/>
      </w:pPr>
      <w:rPr>
        <w:rFonts w:ascii="Symbol" w:hAnsi="Symbol" w:hint="default"/>
      </w:rPr>
    </w:lvl>
    <w:lvl w:ilvl="1" w:tplc="7A9654B0">
      <w:start w:val="1"/>
      <w:numFmt w:val="bullet"/>
      <w:lvlText w:val="o"/>
      <w:lvlJc w:val="left"/>
      <w:pPr>
        <w:ind w:left="1440" w:hanging="360"/>
      </w:pPr>
      <w:rPr>
        <w:rFonts w:ascii="Courier New" w:hAnsi="Courier New" w:hint="default"/>
      </w:rPr>
    </w:lvl>
    <w:lvl w:ilvl="2" w:tplc="7F069BE6">
      <w:start w:val="1"/>
      <w:numFmt w:val="bullet"/>
      <w:lvlText w:val=""/>
      <w:lvlJc w:val="left"/>
      <w:pPr>
        <w:ind w:left="2160" w:hanging="360"/>
      </w:pPr>
      <w:rPr>
        <w:rFonts w:ascii="Wingdings" w:hAnsi="Wingdings" w:hint="default"/>
      </w:rPr>
    </w:lvl>
    <w:lvl w:ilvl="3" w:tplc="4E462E26">
      <w:start w:val="1"/>
      <w:numFmt w:val="bullet"/>
      <w:lvlText w:val=""/>
      <w:lvlJc w:val="left"/>
      <w:pPr>
        <w:ind w:left="2880" w:hanging="360"/>
      </w:pPr>
      <w:rPr>
        <w:rFonts w:ascii="Symbol" w:hAnsi="Symbol" w:hint="default"/>
      </w:rPr>
    </w:lvl>
    <w:lvl w:ilvl="4" w:tplc="DC80CA8C">
      <w:start w:val="1"/>
      <w:numFmt w:val="bullet"/>
      <w:lvlText w:val="o"/>
      <w:lvlJc w:val="left"/>
      <w:pPr>
        <w:ind w:left="3600" w:hanging="360"/>
      </w:pPr>
      <w:rPr>
        <w:rFonts w:ascii="Courier New" w:hAnsi="Courier New" w:hint="default"/>
      </w:rPr>
    </w:lvl>
    <w:lvl w:ilvl="5" w:tplc="01D252F8">
      <w:start w:val="1"/>
      <w:numFmt w:val="bullet"/>
      <w:lvlText w:val=""/>
      <w:lvlJc w:val="left"/>
      <w:pPr>
        <w:ind w:left="4320" w:hanging="360"/>
      </w:pPr>
      <w:rPr>
        <w:rFonts w:ascii="Wingdings" w:hAnsi="Wingdings" w:hint="default"/>
      </w:rPr>
    </w:lvl>
    <w:lvl w:ilvl="6" w:tplc="80D018EA">
      <w:start w:val="1"/>
      <w:numFmt w:val="bullet"/>
      <w:lvlText w:val=""/>
      <w:lvlJc w:val="left"/>
      <w:pPr>
        <w:ind w:left="5040" w:hanging="360"/>
      </w:pPr>
      <w:rPr>
        <w:rFonts w:ascii="Symbol" w:hAnsi="Symbol" w:hint="default"/>
      </w:rPr>
    </w:lvl>
    <w:lvl w:ilvl="7" w:tplc="50068B7C">
      <w:start w:val="1"/>
      <w:numFmt w:val="bullet"/>
      <w:lvlText w:val="o"/>
      <w:lvlJc w:val="left"/>
      <w:pPr>
        <w:ind w:left="5760" w:hanging="360"/>
      </w:pPr>
      <w:rPr>
        <w:rFonts w:ascii="Courier New" w:hAnsi="Courier New" w:hint="default"/>
      </w:rPr>
    </w:lvl>
    <w:lvl w:ilvl="8" w:tplc="BA5AAD1C">
      <w:start w:val="1"/>
      <w:numFmt w:val="bullet"/>
      <w:lvlText w:val=""/>
      <w:lvlJc w:val="left"/>
      <w:pPr>
        <w:ind w:left="6480" w:hanging="360"/>
      </w:pPr>
      <w:rPr>
        <w:rFonts w:ascii="Wingdings" w:hAnsi="Wingdings" w:hint="default"/>
      </w:rPr>
    </w:lvl>
  </w:abstractNum>
  <w:abstractNum w:abstractNumId="20" w15:restartNumberingAfterBreak="0">
    <w:nsid w:val="40930676"/>
    <w:multiLevelType w:val="hybridMultilevel"/>
    <w:tmpl w:val="2438BE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2AC7DE9"/>
    <w:multiLevelType w:val="hybridMultilevel"/>
    <w:tmpl w:val="6EDA171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48A6545A"/>
    <w:multiLevelType w:val="multilevel"/>
    <w:tmpl w:val="93A25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790301"/>
    <w:multiLevelType w:val="hybridMultilevel"/>
    <w:tmpl w:val="C4C2016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53AE712D"/>
    <w:multiLevelType w:val="hybridMultilevel"/>
    <w:tmpl w:val="29C6184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5AF85AEA"/>
    <w:multiLevelType w:val="hybridMultilevel"/>
    <w:tmpl w:val="0332EC16"/>
    <w:lvl w:ilvl="0" w:tplc="8E9C67DC">
      <w:start w:val="1"/>
      <w:numFmt w:val="bullet"/>
      <w:lvlText w:val=""/>
      <w:lvlJc w:val="left"/>
      <w:pPr>
        <w:ind w:left="720" w:hanging="360"/>
      </w:pPr>
      <w:rPr>
        <w:rFonts w:ascii="Symbol" w:hAnsi="Symbol" w:hint="default"/>
      </w:rPr>
    </w:lvl>
    <w:lvl w:ilvl="1" w:tplc="F6B62AFA">
      <w:start w:val="1"/>
      <w:numFmt w:val="bullet"/>
      <w:lvlText w:val="o"/>
      <w:lvlJc w:val="left"/>
      <w:pPr>
        <w:ind w:left="1440" w:hanging="360"/>
      </w:pPr>
      <w:rPr>
        <w:rFonts w:ascii="Courier New" w:hAnsi="Courier New" w:hint="default"/>
      </w:rPr>
    </w:lvl>
    <w:lvl w:ilvl="2" w:tplc="17FCA72C">
      <w:start w:val="1"/>
      <w:numFmt w:val="bullet"/>
      <w:lvlText w:val=""/>
      <w:lvlJc w:val="left"/>
      <w:pPr>
        <w:ind w:left="2160" w:hanging="360"/>
      </w:pPr>
      <w:rPr>
        <w:rFonts w:ascii="Wingdings" w:hAnsi="Wingdings" w:hint="default"/>
      </w:rPr>
    </w:lvl>
    <w:lvl w:ilvl="3" w:tplc="E6668726">
      <w:start w:val="1"/>
      <w:numFmt w:val="bullet"/>
      <w:lvlText w:val=""/>
      <w:lvlJc w:val="left"/>
      <w:pPr>
        <w:ind w:left="2880" w:hanging="360"/>
      </w:pPr>
      <w:rPr>
        <w:rFonts w:ascii="Symbol" w:hAnsi="Symbol" w:hint="default"/>
      </w:rPr>
    </w:lvl>
    <w:lvl w:ilvl="4" w:tplc="3F04CE14">
      <w:start w:val="1"/>
      <w:numFmt w:val="bullet"/>
      <w:lvlText w:val="o"/>
      <w:lvlJc w:val="left"/>
      <w:pPr>
        <w:ind w:left="3600" w:hanging="360"/>
      </w:pPr>
      <w:rPr>
        <w:rFonts w:ascii="Courier New" w:hAnsi="Courier New" w:hint="default"/>
      </w:rPr>
    </w:lvl>
    <w:lvl w:ilvl="5" w:tplc="72B89168">
      <w:start w:val="1"/>
      <w:numFmt w:val="bullet"/>
      <w:lvlText w:val=""/>
      <w:lvlJc w:val="left"/>
      <w:pPr>
        <w:ind w:left="4320" w:hanging="360"/>
      </w:pPr>
      <w:rPr>
        <w:rFonts w:ascii="Wingdings" w:hAnsi="Wingdings" w:hint="default"/>
      </w:rPr>
    </w:lvl>
    <w:lvl w:ilvl="6" w:tplc="C91CC750">
      <w:start w:val="1"/>
      <w:numFmt w:val="bullet"/>
      <w:lvlText w:val=""/>
      <w:lvlJc w:val="left"/>
      <w:pPr>
        <w:ind w:left="5040" w:hanging="360"/>
      </w:pPr>
      <w:rPr>
        <w:rFonts w:ascii="Symbol" w:hAnsi="Symbol" w:hint="default"/>
      </w:rPr>
    </w:lvl>
    <w:lvl w:ilvl="7" w:tplc="BEB6DD7C">
      <w:start w:val="1"/>
      <w:numFmt w:val="bullet"/>
      <w:lvlText w:val="o"/>
      <w:lvlJc w:val="left"/>
      <w:pPr>
        <w:ind w:left="5760" w:hanging="360"/>
      </w:pPr>
      <w:rPr>
        <w:rFonts w:ascii="Courier New" w:hAnsi="Courier New" w:hint="default"/>
      </w:rPr>
    </w:lvl>
    <w:lvl w:ilvl="8" w:tplc="91B07008">
      <w:start w:val="1"/>
      <w:numFmt w:val="bullet"/>
      <w:lvlText w:val=""/>
      <w:lvlJc w:val="left"/>
      <w:pPr>
        <w:ind w:left="6480" w:hanging="360"/>
      </w:pPr>
      <w:rPr>
        <w:rFonts w:ascii="Wingdings" w:hAnsi="Wingdings" w:hint="default"/>
      </w:rPr>
    </w:lvl>
  </w:abstractNum>
  <w:abstractNum w:abstractNumId="26" w15:restartNumberingAfterBreak="0">
    <w:nsid w:val="6280241E"/>
    <w:multiLevelType w:val="hybridMultilevel"/>
    <w:tmpl w:val="84E6DAB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75DB1404"/>
    <w:multiLevelType w:val="multilevel"/>
    <w:tmpl w:val="3EFA4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187A81"/>
    <w:multiLevelType w:val="hybridMultilevel"/>
    <w:tmpl w:val="30EC4A10"/>
    <w:lvl w:ilvl="0" w:tplc="D402E334">
      <w:start w:val="1"/>
      <w:numFmt w:val="bullet"/>
      <w:lvlText w:val=""/>
      <w:lvlJc w:val="left"/>
      <w:pPr>
        <w:ind w:left="720" w:hanging="360"/>
      </w:pPr>
      <w:rPr>
        <w:rFonts w:ascii="Symbol" w:hAnsi="Symbol" w:hint="default"/>
      </w:rPr>
    </w:lvl>
    <w:lvl w:ilvl="1" w:tplc="D3620A62">
      <w:start w:val="1"/>
      <w:numFmt w:val="bullet"/>
      <w:lvlText w:val="o"/>
      <w:lvlJc w:val="left"/>
      <w:pPr>
        <w:ind w:left="1440" w:hanging="360"/>
      </w:pPr>
      <w:rPr>
        <w:rFonts w:ascii="Courier New" w:hAnsi="Courier New" w:hint="default"/>
      </w:rPr>
    </w:lvl>
    <w:lvl w:ilvl="2" w:tplc="D1EA75D6">
      <w:start w:val="1"/>
      <w:numFmt w:val="bullet"/>
      <w:lvlText w:val=""/>
      <w:lvlJc w:val="left"/>
      <w:pPr>
        <w:ind w:left="2160" w:hanging="360"/>
      </w:pPr>
      <w:rPr>
        <w:rFonts w:ascii="Wingdings" w:hAnsi="Wingdings" w:hint="default"/>
      </w:rPr>
    </w:lvl>
    <w:lvl w:ilvl="3" w:tplc="F17A8A02">
      <w:start w:val="1"/>
      <w:numFmt w:val="bullet"/>
      <w:lvlText w:val=""/>
      <w:lvlJc w:val="left"/>
      <w:pPr>
        <w:ind w:left="2880" w:hanging="360"/>
      </w:pPr>
      <w:rPr>
        <w:rFonts w:ascii="Symbol" w:hAnsi="Symbol" w:hint="default"/>
      </w:rPr>
    </w:lvl>
    <w:lvl w:ilvl="4" w:tplc="03D8DF3E">
      <w:start w:val="1"/>
      <w:numFmt w:val="bullet"/>
      <w:lvlText w:val="o"/>
      <w:lvlJc w:val="left"/>
      <w:pPr>
        <w:ind w:left="3600" w:hanging="360"/>
      </w:pPr>
      <w:rPr>
        <w:rFonts w:ascii="Courier New" w:hAnsi="Courier New" w:hint="default"/>
      </w:rPr>
    </w:lvl>
    <w:lvl w:ilvl="5" w:tplc="C85024C8">
      <w:start w:val="1"/>
      <w:numFmt w:val="bullet"/>
      <w:lvlText w:val=""/>
      <w:lvlJc w:val="left"/>
      <w:pPr>
        <w:ind w:left="4320" w:hanging="360"/>
      </w:pPr>
      <w:rPr>
        <w:rFonts w:ascii="Wingdings" w:hAnsi="Wingdings" w:hint="default"/>
      </w:rPr>
    </w:lvl>
    <w:lvl w:ilvl="6" w:tplc="83A4B504">
      <w:start w:val="1"/>
      <w:numFmt w:val="bullet"/>
      <w:lvlText w:val=""/>
      <w:lvlJc w:val="left"/>
      <w:pPr>
        <w:ind w:left="5040" w:hanging="360"/>
      </w:pPr>
      <w:rPr>
        <w:rFonts w:ascii="Symbol" w:hAnsi="Symbol" w:hint="default"/>
      </w:rPr>
    </w:lvl>
    <w:lvl w:ilvl="7" w:tplc="D964828C">
      <w:start w:val="1"/>
      <w:numFmt w:val="bullet"/>
      <w:lvlText w:val="o"/>
      <w:lvlJc w:val="left"/>
      <w:pPr>
        <w:ind w:left="5760" w:hanging="360"/>
      </w:pPr>
      <w:rPr>
        <w:rFonts w:ascii="Courier New" w:hAnsi="Courier New" w:hint="default"/>
      </w:rPr>
    </w:lvl>
    <w:lvl w:ilvl="8" w:tplc="A590FB70">
      <w:start w:val="1"/>
      <w:numFmt w:val="bullet"/>
      <w:lvlText w:val=""/>
      <w:lvlJc w:val="left"/>
      <w:pPr>
        <w:ind w:left="6480" w:hanging="360"/>
      </w:pPr>
      <w:rPr>
        <w:rFonts w:ascii="Wingdings" w:hAnsi="Wingdings" w:hint="default"/>
      </w:rPr>
    </w:lvl>
  </w:abstractNum>
  <w:num w:numId="1" w16cid:durableId="324626527">
    <w:abstractNumId w:val="25"/>
  </w:num>
  <w:num w:numId="2" w16cid:durableId="1039667503">
    <w:abstractNumId w:val="11"/>
  </w:num>
  <w:num w:numId="3" w16cid:durableId="1768303596">
    <w:abstractNumId w:val="28"/>
  </w:num>
  <w:num w:numId="4" w16cid:durableId="577986887">
    <w:abstractNumId w:val="19"/>
  </w:num>
  <w:num w:numId="5" w16cid:durableId="1519545565">
    <w:abstractNumId w:val="21"/>
  </w:num>
  <w:num w:numId="6" w16cid:durableId="410348533">
    <w:abstractNumId w:val="1"/>
  </w:num>
  <w:num w:numId="7" w16cid:durableId="750812041">
    <w:abstractNumId w:val="6"/>
  </w:num>
  <w:num w:numId="8" w16cid:durableId="1832481277">
    <w:abstractNumId w:val="24"/>
  </w:num>
  <w:num w:numId="9" w16cid:durableId="759520716">
    <w:abstractNumId w:val="7"/>
  </w:num>
  <w:num w:numId="10" w16cid:durableId="228925403">
    <w:abstractNumId w:val="23"/>
  </w:num>
  <w:num w:numId="11" w16cid:durableId="767655614">
    <w:abstractNumId w:val="3"/>
  </w:num>
  <w:num w:numId="12" w16cid:durableId="180166268">
    <w:abstractNumId w:val="12"/>
  </w:num>
  <w:num w:numId="13" w16cid:durableId="1903178889">
    <w:abstractNumId w:val="17"/>
  </w:num>
  <w:num w:numId="14" w16cid:durableId="1768965490">
    <w:abstractNumId w:val="26"/>
  </w:num>
  <w:num w:numId="15" w16cid:durableId="1773236554">
    <w:abstractNumId w:val="9"/>
  </w:num>
  <w:num w:numId="16" w16cid:durableId="753011175">
    <w:abstractNumId w:val="27"/>
  </w:num>
  <w:num w:numId="17" w16cid:durableId="1597404172">
    <w:abstractNumId w:val="2"/>
  </w:num>
  <w:num w:numId="18" w16cid:durableId="1736121890">
    <w:abstractNumId w:val="15"/>
  </w:num>
  <w:num w:numId="19" w16cid:durableId="2098626089">
    <w:abstractNumId w:val="18"/>
  </w:num>
  <w:num w:numId="20" w16cid:durableId="1036540558">
    <w:abstractNumId w:val="16"/>
  </w:num>
  <w:num w:numId="21" w16cid:durableId="744911326">
    <w:abstractNumId w:val="8"/>
  </w:num>
  <w:num w:numId="22" w16cid:durableId="1215657015">
    <w:abstractNumId w:val="20"/>
  </w:num>
  <w:num w:numId="23" w16cid:durableId="1957133063">
    <w:abstractNumId w:val="4"/>
  </w:num>
  <w:num w:numId="24" w16cid:durableId="2050496617">
    <w:abstractNumId w:val="10"/>
  </w:num>
  <w:num w:numId="25" w16cid:durableId="133062718">
    <w:abstractNumId w:val="22"/>
  </w:num>
  <w:num w:numId="26" w16cid:durableId="1916864195">
    <w:abstractNumId w:val="0"/>
  </w:num>
  <w:num w:numId="27" w16cid:durableId="1384257488">
    <w:abstractNumId w:val="5"/>
  </w:num>
  <w:num w:numId="28" w16cid:durableId="174930673">
    <w:abstractNumId w:val="14"/>
  </w:num>
  <w:num w:numId="29" w16cid:durableId="25640818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6C2"/>
    <w:rsid w:val="00004D79"/>
    <w:rsid w:val="00006B69"/>
    <w:rsid w:val="0001600A"/>
    <w:rsid w:val="00036C1C"/>
    <w:rsid w:val="0004418C"/>
    <w:rsid w:val="000D47AE"/>
    <w:rsid w:val="001479B7"/>
    <w:rsid w:val="00171EFD"/>
    <w:rsid w:val="001750E5"/>
    <w:rsid w:val="00193A78"/>
    <w:rsid w:val="001D3C67"/>
    <w:rsid w:val="001F337F"/>
    <w:rsid w:val="001F6CE3"/>
    <w:rsid w:val="0021108F"/>
    <w:rsid w:val="002222DE"/>
    <w:rsid w:val="00234A98"/>
    <w:rsid w:val="00260E7F"/>
    <w:rsid w:val="00281161"/>
    <w:rsid w:val="002954D0"/>
    <w:rsid w:val="002B722F"/>
    <w:rsid w:val="00313A06"/>
    <w:rsid w:val="00360878"/>
    <w:rsid w:val="00361C18"/>
    <w:rsid w:val="00380881"/>
    <w:rsid w:val="003C4972"/>
    <w:rsid w:val="00446A56"/>
    <w:rsid w:val="00465ECD"/>
    <w:rsid w:val="00491B5F"/>
    <w:rsid w:val="004B24D8"/>
    <w:rsid w:val="004B4E33"/>
    <w:rsid w:val="00513950"/>
    <w:rsid w:val="0057010F"/>
    <w:rsid w:val="00581C5B"/>
    <w:rsid w:val="005903CC"/>
    <w:rsid w:val="00605D00"/>
    <w:rsid w:val="0069129A"/>
    <w:rsid w:val="006E628E"/>
    <w:rsid w:val="006F3CF1"/>
    <w:rsid w:val="00722561"/>
    <w:rsid w:val="0075552D"/>
    <w:rsid w:val="007A0A67"/>
    <w:rsid w:val="007A1EEA"/>
    <w:rsid w:val="007A620D"/>
    <w:rsid w:val="007B10E4"/>
    <w:rsid w:val="007E364C"/>
    <w:rsid w:val="00806223"/>
    <w:rsid w:val="008743B2"/>
    <w:rsid w:val="0089165C"/>
    <w:rsid w:val="008938C0"/>
    <w:rsid w:val="008C6946"/>
    <w:rsid w:val="008E049E"/>
    <w:rsid w:val="008E3C83"/>
    <w:rsid w:val="008F19FD"/>
    <w:rsid w:val="00923DA5"/>
    <w:rsid w:val="00925A0F"/>
    <w:rsid w:val="009763D1"/>
    <w:rsid w:val="009840C3"/>
    <w:rsid w:val="009A1F60"/>
    <w:rsid w:val="009A5627"/>
    <w:rsid w:val="009C16FA"/>
    <w:rsid w:val="009D29E3"/>
    <w:rsid w:val="00A06F73"/>
    <w:rsid w:val="00A472EB"/>
    <w:rsid w:val="00AA11A8"/>
    <w:rsid w:val="00AB6AB3"/>
    <w:rsid w:val="00B314EC"/>
    <w:rsid w:val="00B31912"/>
    <w:rsid w:val="00B321D8"/>
    <w:rsid w:val="00B47C13"/>
    <w:rsid w:val="00B5099C"/>
    <w:rsid w:val="00B84871"/>
    <w:rsid w:val="00B941CC"/>
    <w:rsid w:val="00C22483"/>
    <w:rsid w:val="00C3470C"/>
    <w:rsid w:val="00C51226"/>
    <w:rsid w:val="00C62F0B"/>
    <w:rsid w:val="00C726FE"/>
    <w:rsid w:val="00C76D23"/>
    <w:rsid w:val="00CA677D"/>
    <w:rsid w:val="00CA74FD"/>
    <w:rsid w:val="00CC353E"/>
    <w:rsid w:val="00D01ED5"/>
    <w:rsid w:val="00D9404A"/>
    <w:rsid w:val="00DD32EF"/>
    <w:rsid w:val="00DF6F53"/>
    <w:rsid w:val="00E10FDB"/>
    <w:rsid w:val="00E158E7"/>
    <w:rsid w:val="00E1686C"/>
    <w:rsid w:val="00E84448"/>
    <w:rsid w:val="00E916CA"/>
    <w:rsid w:val="00EA5857"/>
    <w:rsid w:val="00EB0DFE"/>
    <w:rsid w:val="00EC26C2"/>
    <w:rsid w:val="00EE687F"/>
    <w:rsid w:val="00EF2D5A"/>
    <w:rsid w:val="00F632F8"/>
    <w:rsid w:val="00F804D9"/>
    <w:rsid w:val="00F82A54"/>
    <w:rsid w:val="00F82E3A"/>
    <w:rsid w:val="00FF1D9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E3E9B"/>
  <w15:chartTrackingRefBased/>
  <w15:docId w15:val="{3647679D-9AEC-4C67-BD09-753DCE66EC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26C2"/>
    <w:pPr>
      <w:spacing w:after="0" w:line="240" w:lineRule="auto"/>
      <w:jc w:val="both"/>
    </w:pPr>
    <w:rPr>
      <w:rFonts w:ascii="Avenir Next LT Pro Light" w:hAnsi="Avenir Next LT Pro Light"/>
      <w:kern w:val="0"/>
      <w:sz w:val="22"/>
      <w:szCs w:val="22"/>
      <w:lang w:val="es-HN"/>
      <w14:ligatures w14:val="none"/>
    </w:rPr>
  </w:style>
  <w:style w:type="paragraph" w:styleId="Ttulo1">
    <w:name w:val="heading 1"/>
    <w:basedOn w:val="Normal"/>
    <w:next w:val="Normal"/>
    <w:link w:val="Ttulo1Car"/>
    <w:uiPriority w:val="9"/>
    <w:qFormat/>
    <w:rsid w:val="00EC26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C26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C26C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C26C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C26C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C26C2"/>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C26C2"/>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C26C2"/>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C26C2"/>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C26C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C26C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C26C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C26C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C26C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C26C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C26C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C26C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C26C2"/>
    <w:rPr>
      <w:rFonts w:eastAsiaTheme="majorEastAsia" w:cstheme="majorBidi"/>
      <w:color w:val="272727" w:themeColor="text1" w:themeTint="D8"/>
    </w:rPr>
  </w:style>
  <w:style w:type="paragraph" w:styleId="Ttulo">
    <w:name w:val="Title"/>
    <w:basedOn w:val="Normal"/>
    <w:next w:val="Normal"/>
    <w:link w:val="TtuloCar"/>
    <w:uiPriority w:val="10"/>
    <w:qFormat/>
    <w:rsid w:val="00EC26C2"/>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C26C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C26C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C26C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C26C2"/>
    <w:pPr>
      <w:spacing w:before="160"/>
      <w:jc w:val="center"/>
    </w:pPr>
    <w:rPr>
      <w:i/>
      <w:iCs/>
      <w:color w:val="404040" w:themeColor="text1" w:themeTint="BF"/>
    </w:rPr>
  </w:style>
  <w:style w:type="character" w:customStyle="1" w:styleId="CitaCar">
    <w:name w:val="Cita Car"/>
    <w:basedOn w:val="Fuentedeprrafopredeter"/>
    <w:link w:val="Cita"/>
    <w:uiPriority w:val="29"/>
    <w:rsid w:val="00EC26C2"/>
    <w:rPr>
      <w:i/>
      <w:iCs/>
      <w:color w:val="404040" w:themeColor="text1" w:themeTint="BF"/>
    </w:rPr>
  </w:style>
  <w:style w:type="paragraph" w:styleId="Prrafodelista">
    <w:name w:val="List Paragraph"/>
    <w:basedOn w:val="Normal"/>
    <w:uiPriority w:val="34"/>
    <w:qFormat/>
    <w:rsid w:val="00EC26C2"/>
    <w:pPr>
      <w:ind w:left="720"/>
      <w:contextualSpacing/>
    </w:pPr>
  </w:style>
  <w:style w:type="character" w:styleId="nfasisintenso">
    <w:name w:val="Intense Emphasis"/>
    <w:basedOn w:val="Fuentedeprrafopredeter"/>
    <w:uiPriority w:val="21"/>
    <w:qFormat/>
    <w:rsid w:val="00EC26C2"/>
    <w:rPr>
      <w:i/>
      <w:iCs/>
      <w:color w:val="0F4761" w:themeColor="accent1" w:themeShade="BF"/>
    </w:rPr>
  </w:style>
  <w:style w:type="paragraph" w:styleId="Citadestacada">
    <w:name w:val="Intense Quote"/>
    <w:basedOn w:val="Normal"/>
    <w:next w:val="Normal"/>
    <w:link w:val="CitadestacadaCar"/>
    <w:uiPriority w:val="30"/>
    <w:qFormat/>
    <w:rsid w:val="00EC26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C26C2"/>
    <w:rPr>
      <w:i/>
      <w:iCs/>
      <w:color w:val="0F4761" w:themeColor="accent1" w:themeShade="BF"/>
    </w:rPr>
  </w:style>
  <w:style w:type="character" w:styleId="Referenciaintensa">
    <w:name w:val="Intense Reference"/>
    <w:basedOn w:val="Fuentedeprrafopredeter"/>
    <w:uiPriority w:val="32"/>
    <w:qFormat/>
    <w:rsid w:val="00EC26C2"/>
    <w:rPr>
      <w:b/>
      <w:bCs/>
      <w:smallCaps/>
      <w:color w:val="0F4761" w:themeColor="accent1" w:themeShade="BF"/>
      <w:spacing w:val="5"/>
    </w:rPr>
  </w:style>
  <w:style w:type="table" w:styleId="Tablaconcuadrcula">
    <w:name w:val="Table Grid"/>
    <w:aliases w:val="Normal Table"/>
    <w:basedOn w:val="Tablanormal"/>
    <w:uiPriority w:val="59"/>
    <w:rsid w:val="00EC26C2"/>
    <w:pPr>
      <w:spacing w:after="0" w:line="240" w:lineRule="auto"/>
    </w:pPr>
    <w:rPr>
      <w:kern w:val="0"/>
      <w:sz w:val="22"/>
      <w:szCs w:val="22"/>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Small">
    <w:name w:val="Table_Small"/>
    <w:basedOn w:val="Normal"/>
    <w:link w:val="TableSmallChar"/>
    <w:rsid w:val="00EC26C2"/>
    <w:pPr>
      <w:spacing w:before="40" w:after="40"/>
    </w:pPr>
    <w:rPr>
      <w:rFonts w:ascii="Arial" w:eastAsia="Times New Roman" w:hAnsi="Arial" w:cs="Times New Roman"/>
      <w:sz w:val="16"/>
      <w:szCs w:val="20"/>
      <w:lang w:val="en-GB"/>
    </w:rPr>
  </w:style>
  <w:style w:type="paragraph" w:customStyle="1" w:styleId="TableSmHeading">
    <w:name w:val="Table_Sm_Heading"/>
    <w:basedOn w:val="Normal"/>
    <w:rsid w:val="00EC26C2"/>
    <w:pPr>
      <w:keepNext/>
      <w:keepLines/>
      <w:spacing w:before="60" w:after="40"/>
    </w:pPr>
    <w:rPr>
      <w:rFonts w:ascii="Arial" w:eastAsia="Times New Roman" w:hAnsi="Arial" w:cs="Times New Roman"/>
      <w:b/>
      <w:sz w:val="16"/>
      <w:szCs w:val="20"/>
      <w:lang w:val="en-GB"/>
    </w:rPr>
  </w:style>
  <w:style w:type="character" w:customStyle="1" w:styleId="TableSmallChar">
    <w:name w:val="Table_Small Char"/>
    <w:link w:val="TableSmall"/>
    <w:rsid w:val="00EC26C2"/>
    <w:rPr>
      <w:rFonts w:ascii="Arial" w:eastAsia="Times New Roman" w:hAnsi="Arial" w:cs="Times New Roman"/>
      <w:kern w:val="0"/>
      <w:sz w:val="16"/>
      <w:szCs w:val="20"/>
      <w:lang w:val="en-GB"/>
      <w14:ligatures w14:val="none"/>
    </w:rPr>
  </w:style>
  <w:style w:type="paragraph" w:customStyle="1" w:styleId="NumberedHeadingStyleA3">
    <w:name w:val="Numbered Heading Style A.3"/>
    <w:basedOn w:val="Ttulo3"/>
    <w:next w:val="Normal"/>
    <w:link w:val="NumberedHeadingStyleA3Char"/>
    <w:autoRedefine/>
    <w:rsid w:val="00EC26C2"/>
    <w:pPr>
      <w:keepLines w:val="0"/>
      <w:spacing w:before="120" w:after="120"/>
    </w:pPr>
    <w:rPr>
      <w:rFonts w:ascii="Avenir Next LT Pro" w:eastAsia="Times New Roman" w:hAnsi="Avenir Next LT Pro" w:cs="Times New Roman"/>
      <w:b/>
      <w:color w:val="auto"/>
      <w:sz w:val="22"/>
      <w:szCs w:val="20"/>
    </w:rPr>
  </w:style>
  <w:style w:type="character" w:customStyle="1" w:styleId="NumberedHeadingStyleA3Char">
    <w:name w:val="Numbered Heading Style A.3 Char"/>
    <w:basedOn w:val="Fuentedeprrafopredeter"/>
    <w:link w:val="NumberedHeadingStyleA3"/>
    <w:rsid w:val="00EC26C2"/>
    <w:rPr>
      <w:rFonts w:ascii="Avenir Next LT Pro" w:eastAsia="Times New Roman" w:hAnsi="Avenir Next LT Pro" w:cs="Times New Roman"/>
      <w:b/>
      <w:kern w:val="0"/>
      <w:sz w:val="22"/>
      <w:szCs w:val="20"/>
      <w:lang w:val="es-HN"/>
      <w14:ligatures w14:val="none"/>
    </w:rPr>
  </w:style>
  <w:style w:type="character" w:customStyle="1" w:styleId="hps">
    <w:name w:val="hps"/>
    <w:basedOn w:val="Fuentedeprrafopredeter"/>
    <w:rsid w:val="00EC26C2"/>
  </w:style>
  <w:style w:type="paragraph" w:styleId="Piedepgina">
    <w:name w:val="footer"/>
    <w:basedOn w:val="Normal"/>
    <w:link w:val="PiedepginaCar"/>
    <w:uiPriority w:val="99"/>
    <w:unhideWhenUsed/>
    <w:rsid w:val="00EC26C2"/>
    <w:pPr>
      <w:tabs>
        <w:tab w:val="center" w:pos="4419"/>
        <w:tab w:val="right" w:pos="8838"/>
      </w:tabs>
    </w:pPr>
  </w:style>
  <w:style w:type="character" w:customStyle="1" w:styleId="PiedepginaCar">
    <w:name w:val="Pie de página Car"/>
    <w:basedOn w:val="Fuentedeprrafopredeter"/>
    <w:link w:val="Piedepgina"/>
    <w:uiPriority w:val="99"/>
    <w:rsid w:val="00EC26C2"/>
    <w:rPr>
      <w:rFonts w:ascii="Avenir Next LT Pro Light" w:hAnsi="Avenir Next LT Pro Light"/>
      <w:kern w:val="0"/>
      <w:sz w:val="22"/>
      <w:szCs w:val="22"/>
      <w:lang w:val="es-HN"/>
      <w14:ligatures w14:val="none"/>
    </w:rPr>
  </w:style>
  <w:style w:type="paragraph" w:styleId="Encabezado">
    <w:name w:val="header"/>
    <w:basedOn w:val="Normal"/>
    <w:link w:val="EncabezadoCar"/>
    <w:uiPriority w:val="99"/>
    <w:unhideWhenUsed/>
    <w:rsid w:val="001F6CE3"/>
    <w:pPr>
      <w:tabs>
        <w:tab w:val="center" w:pos="4419"/>
        <w:tab w:val="right" w:pos="8838"/>
      </w:tabs>
    </w:pPr>
  </w:style>
  <w:style w:type="character" w:customStyle="1" w:styleId="EncabezadoCar">
    <w:name w:val="Encabezado Car"/>
    <w:basedOn w:val="Fuentedeprrafopredeter"/>
    <w:link w:val="Encabezado"/>
    <w:uiPriority w:val="99"/>
    <w:rsid w:val="001F6CE3"/>
    <w:rPr>
      <w:rFonts w:ascii="Avenir Next LT Pro Light" w:hAnsi="Avenir Next LT Pro Light"/>
      <w:kern w:val="0"/>
      <w:sz w:val="22"/>
      <w:szCs w:val="22"/>
      <w:lang w:val="es-H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294139-E65D-4F4C-9BD1-896D6F1C0216}">
  <ds:schemaRefs>
    <ds:schemaRef ds:uri="http://schemas.openxmlformats.org/officeDocument/2006/bibliography"/>
  </ds:schemaRefs>
</ds:datastoreItem>
</file>

<file path=docMetadata/LabelInfo.xml><?xml version="1.0" encoding="utf-8"?>
<clbl:labelList xmlns:clbl="http://schemas.microsoft.com/office/2020/mipLabelMetadata">
  <clbl:label id="{b98e6780-c51c-43ab-8a09-cd846d04dda4}" enabled="1" method="Privileged" siteId="{7c454549-6212-4ac1-be14-96aadbceb0ba}" removed="0"/>
</clbl:labelList>
</file>

<file path=docProps/app.xml><?xml version="1.0" encoding="utf-8"?>
<Properties xmlns="http://schemas.openxmlformats.org/officeDocument/2006/extended-properties" xmlns:vt="http://schemas.openxmlformats.org/officeDocument/2006/docPropsVTypes">
  <Template>Normal</Template>
  <TotalTime>2</TotalTime>
  <Pages>13</Pages>
  <Words>3878</Words>
  <Characters>22767</Characters>
  <Application>Microsoft Office Word</Application>
  <DocSecurity>0</DocSecurity>
  <Lines>813</Lines>
  <Paragraphs>306</Paragraphs>
  <ScaleCrop>false</ScaleCrop>
  <Company/>
  <LinksUpToDate>false</LinksUpToDate>
  <CharactersWithSpaces>26339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Cristhian Herrera</dc:creator>
  <cp:keywords/>
  <dc:description/>
  <cp:lastModifiedBy>Cristhian Herrera</cp:lastModifiedBy>
  <cp:revision>2</cp:revision>
  <dcterms:created xsi:type="dcterms:W3CDTF">2026-03-19T17:53:00Z</dcterms:created>
  <dcterms:modified xsi:type="dcterms:W3CDTF">2026-03-19T17:53:00Z</dcterms:modified>
</cp:coreProperties>
</file>