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Pre-Entrega 1 — Definición del Problema y Dataset</w:t>
      </w:r>
    </w:p>
    <w:p>
      <w:r>
        <w:rPr>
          <w:i/>
          <w:sz w:val="24"/>
        </w:rPr>
        <w:t>Proyecto Final Integrador — Data Science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E8EEF6"/>
          </w:tcPr>
          <w:p>
            <w:r/>
            <w:r>
              <w:rPr>
                <w:b/>
                <w:sz w:val="19"/>
              </w:rPr>
              <w:t>Alumnos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Cristian Alejandro Aguilera, Abigail Roxana Vicentelo, Ian Lionel Tapias Díaz</w:t>
            </w:r>
          </w:p>
        </w:tc>
      </w:tr>
      <w:tr>
        <w:tc>
          <w:tcPr>
            <w:tcW w:type="dxa" w:w="2551"/>
            <w:shd w:val="clear" w:color="auto" w:fill="E8EEF6"/>
          </w:tcPr>
          <w:p>
            <w:r/>
            <w:r>
              <w:rPr>
                <w:b/>
                <w:sz w:val="19"/>
              </w:rPr>
              <w:t>Programa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Data Science — Energía Digital 2026 (Fundación YPF - Jump)</w:t>
            </w:r>
          </w:p>
        </w:tc>
      </w:tr>
      <w:tr>
        <w:tc>
          <w:tcPr>
            <w:tcW w:type="dxa" w:w="2551"/>
            <w:shd w:val="clear" w:color="auto" w:fill="E8EEF6"/>
          </w:tcPr>
          <w:p>
            <w:r/>
            <w:r>
              <w:rPr>
                <w:b/>
                <w:sz w:val="19"/>
              </w:rPr>
              <w:t>Repositorio GitHub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https://github.com/cristian-aguilera-ing/proyecto-ds-ypf.git</w:t>
            </w:r>
          </w:p>
        </w:tc>
      </w:tr>
      <w:tr>
        <w:tc>
          <w:tcPr>
            <w:tcW w:type="dxa" w:w="2551"/>
            <w:shd w:val="clear" w:color="auto" w:fill="E8EEF6"/>
          </w:tcPr>
          <w:p>
            <w:r/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Versión 2 — Cuenca Neuquina, petróleo y gas (actualizado al 23 de octubre de 2026)</w:t>
            </w:r>
          </w:p>
        </w:tc>
      </w:tr>
    </w:tbl>
    <w:p>
      <w:pPr>
        <w:spacing w:after="40"/>
      </w:pPr>
    </w:p>
    <w:p>
      <w:pPr>
        <w:pStyle w:val="Heading1"/>
      </w:pPr>
      <w:r>
        <w:t>1. Definición del problema</w:t>
      </w:r>
    </w:p>
    <w:p>
      <w:pPr>
        <w:pStyle w:val="Heading2"/>
      </w:pPr>
      <w:r>
        <w:t>1.1 Título del proyecto</w:t>
      </w:r>
    </w:p>
    <w:p>
      <w:r>
        <w:t>Predicción de la producción de petróleo y gas no convencional en la Cuenca Neuquina (Vaca Muerta y formaciones tight).</w:t>
      </w:r>
    </w:p>
    <w:p>
      <w:pPr>
        <w:pStyle w:val="Heading2"/>
      </w:pPr>
      <w:r>
        <w:t>1.2 Planteamiento del problema</w:t>
      </w:r>
    </w:p>
    <w:p>
      <w:r>
        <w:t>La producción de los pozos no convencionales (shale y tight) presenta curvas de declinación pronunciadas y muy heterogéneas: un pozo puede perder más de la mitad de su producción en el primer año, y dos pozos de la misma formación pueden producir órdenes de magnitud distintos. Anticipar esa curva es clave para planificar perforación, instalaciones de superficie, transporte y proyección de reservas.</w:t>
      </w:r>
    </w:p>
    <w:p>
      <w:r>
        <w:t>El proyecto responde dos preguntas concretas, para petróleo y para gas por separado:</w:t>
      </w:r>
    </w:p>
    <w:p>
      <w:pPr>
        <w:pStyle w:val="ListBullet"/>
      </w:pPr>
      <w:r>
        <w:rPr>
          <w:b/>
        </w:rPr>
        <w:t xml:space="preserve">Pozo existente: </w:t>
      </w:r>
      <w:r>
        <w:t>dado un pozo que ya produce, ¿cuánto va a producir en cada uno de los próximos 1 a 12 meses?</w:t>
      </w:r>
    </w:p>
    <w:p>
      <w:pPr>
        <w:pStyle w:val="ListBullet"/>
      </w:pPr>
      <w:r>
        <w:rPr>
          <w:b/>
        </w:rPr>
        <w:t xml:space="preserve">Pozo nuevo: </w:t>
      </w:r>
      <w:r>
        <w:t>dadas las características conocidas antes de perforar (formación, zona, profundidad, tipo de pozo, operadora, año), ¿qué curva de producción se espera en sus primeros 24 meses?</w:t>
      </w:r>
    </w:p>
    <w:p>
      <w:pPr>
        <w:pStyle w:val="Heading2"/>
      </w:pPr>
      <w:r>
        <w:t>1.3 Alcance: solo Cuenca Neuquina</w:t>
      </w:r>
    </w:p>
    <w:p>
      <w:r>
        <w:t>Se trabaja únicamente con la Cuenca Neuquina, que concentra el 96 % de los registros y casi toda la producción no convencional del país. Las otras cuencas (Austral, Golfo San Jorge, Noroeste) tienen muy pocos pozos y una geología distinta: mezclarlas agrega ruido sin aportar datos suficientes para aprender su comportamiento.</w:t>
      </w:r>
    </w:p>
    <w:p>
      <w:pPr>
        <w:pStyle w:val="Heading2"/>
      </w:pPr>
      <w:r>
        <w:t>1.4 Objetivos</w:t>
      </w:r>
    </w:p>
    <w:p>
      <w:pPr>
        <w:pStyle w:val="ListBullet"/>
      </w:pPr>
      <w:r>
        <w:rPr>
          <w:b/>
        </w:rPr>
        <w:t xml:space="preserve">General: </w:t>
      </w:r>
      <w:r>
        <w:t>construir un pipeline reproducible de Data Science, desde los datos crudos hasta una aplicación web, que pronostique la producción de petróleo y gas de pozos no convencionales de la Cuenca Neuquina.</w:t>
      </w:r>
    </w:p>
    <w:p>
      <w:pPr>
        <w:pStyle w:val="ListBullet"/>
      </w:pPr>
      <w:r>
        <w:rPr>
          <w:b/>
        </w:rPr>
        <w:t xml:space="preserve">Supervisado: </w:t>
      </w:r>
      <w:r>
        <w:t>entrenar modelos de regresión (LightGBM, comparado con Ridge, árbol de decisión, KNN, Random Forest, MLP y XGBoost) separados para petróleo y gas, con bandas de incertidumbre P10–P90, y superar a los baselines de la industria (repetir el último mes y la curva de declinación de Arps).</w:t>
      </w:r>
    </w:p>
    <w:p>
      <w:pPr>
        <w:pStyle w:val="ListBullet"/>
      </w:pPr>
      <w:r>
        <w:rPr>
          <w:b/>
        </w:rPr>
        <w:t xml:space="preserve">No supervisado: </w:t>
      </w:r>
      <w:r>
        <w:t>agrupar los pozos por la forma de su curva de producción (SVD + K-Means, comparado con DBSCAN).</w:t>
      </w:r>
    </w:p>
    <w:p>
      <w:pPr>
        <w:pStyle w:val="ListBullet"/>
      </w:pPr>
      <w:r>
        <w:rPr>
          <w:b/>
        </w:rPr>
        <w:t xml:space="preserve">Explicabilidad: </w:t>
      </w:r>
      <w:r>
        <w:t>explicar cada predicción con SHAP.</w:t>
      </w:r>
    </w:p>
    <w:p>
      <w:pPr>
        <w:pStyle w:val="ListBullet"/>
      </w:pPr>
      <w:r>
        <w:rPr>
          <w:b/>
        </w:rPr>
        <w:t xml:space="preserve">Producto: </w:t>
      </w:r>
      <w:r>
        <w:t>exponer los modelos con una API FastAPI y un frontend con formulario, todo levantado con Docker Compose.</w:t>
      </w:r>
    </w:p>
    <w:p>
      <w:pPr>
        <w:pStyle w:val="Heading2"/>
      </w:pPr>
      <w:r>
        <w:t>1.5 Relevancia</w:t>
      </w:r>
    </w:p>
    <w:p>
      <w:r>
        <w:t>Vaca Muerta es el principal desarrollo de hidrocarburos no convencionales de la Argentina y el eje de la estrategia de YPF. Estimar la producción de un pozo antes de perforarlo, o anticipar la declinación de los pozos en producción, aporta valor directo a la planificación operativa y de inversión.</w:t>
      </w:r>
    </w:p>
    <w:p>
      <w:pPr>
        <w:pStyle w:val="Heading1"/>
      </w:pPr>
      <w:r>
        <w:t>2. Selección del dataset</w:t>
      </w:r>
    </w:p>
    <w:p>
      <w:pPr>
        <w:pStyle w:val="Heading2"/>
      </w:pPr>
      <w:r>
        <w:t>2.1 Fuentes</w:t>
      </w:r>
    </w:p>
    <w:p>
      <w:pPr>
        <w:pStyle w:val="ListBullet"/>
      </w:pPr>
      <w:r>
        <w:rPr>
          <w:b/>
        </w:rPr>
        <w:t xml:space="preserve">Principal: </w:t>
      </w:r>
      <w:r>
        <w:t>“Producción de Pozos de Gas y Petróleo No Convencional”, del dataset “Producción de petróleo y gas por pozo (Capítulo IV)” de la Secretaría de Energía de la Nación (datos.energia.gob.ar, licencia CC-BY-4.0). Ya viene filtrado a pozos shale y tight.</w:t>
      </w:r>
    </w:p>
    <w:p>
      <w:pPr>
        <w:pStyle w:val="ListBullet"/>
      </w:pPr>
      <w:r>
        <w:rPr>
          <w:b/>
        </w:rPr>
        <w:t xml:space="preserve">Complementaria: </w:t>
      </w:r>
      <w:r>
        <w:t>“Capítulo IV — Pozos” (capitulo-iv-pozos.csv): padrón de 85.611 pozos con cota, profundidad y fechas de perforación y terminación.</w:t>
      </w:r>
    </w:p>
    <w:p>
      <w:r>
        <w:t>Descarga del dataset principal (copiar y pegar en el navegador):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http://datos.energia.gob.ar/dataset/c846e79c-026c-4040-897f-1ad3543b407c/resource/b5b58cdc-9e07-41f9-b392-fb9ec68b0725/download/produccin-de-pozos-de-gas-y-petrleo-no-convencional.csv</w:t>
      </w:r>
    </w:p>
    <w:p>
      <w:pPr>
        <w:spacing w:after="40"/>
      </w:pPr>
    </w:p>
    <w:p>
      <w:pPr>
        <w:pStyle w:val="Heading2"/>
      </w:pPr>
      <w:r>
        <w:t>2.2 Descripción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color="auto" w:fill="E8EEF6"/>
          </w:tcPr>
          <w:p>
            <w:r/>
            <w:r>
              <w:rPr>
                <w:b/>
                <w:sz w:val="19"/>
              </w:rPr>
              <w:t>Característica</w:t>
            </w:r>
          </w:p>
        </w:tc>
        <w:tc>
          <w:tcPr>
            <w:tcW w:type="dxa" w:w="6009"/>
            <w:shd w:val="clear" w:color="auto" w:fill="E8EEF6"/>
          </w:tcPr>
          <w:p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Filas / columnas (crudo)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421.046 × 40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Filas de la Cuenca Neuquina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404.037 (4.862 pozos)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Cobertura temporal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enero 2006 – julio 2026, mensual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Granularidad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un registro por pozo y mes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Variables clave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idpozo, sigla, prod_pet (m³), prod_gas (miles de m³), prod_agua, tef (días efectivos), formacion, areayacimiento, empresa, profundidad, coordenadas, tipopozo, sub_tipo_recurso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Dataset de trabajo (después de la limpieza)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382.992 filas pozo-mes, 4.682 pozos productores</w:t>
            </w:r>
          </w:p>
        </w:tc>
      </w:tr>
    </w:tbl>
    <w:p>
      <w:pPr>
        <w:spacing w:after="40"/>
      </w:pPr>
    </w:p>
    <w:p>
      <w:pPr>
        <w:pStyle w:val="Heading2"/>
      </w:pPr>
      <w:r>
        <w:t>2.3 Justificación</w:t>
      </w:r>
    </w:p>
    <w:p>
      <w:pPr>
        <w:pStyle w:val="ListBullet"/>
      </w:pPr>
      <w:r>
        <w:t>Dataset oficial, público y de actualización mensual: trazabilidad de la fuente.</w:t>
      </w:r>
    </w:p>
    <w:p>
      <w:pPr>
        <w:pStyle w:val="ListBullet"/>
      </w:pPr>
      <w:r>
        <w:t>20 años de historia y más de 400 mil registros: volumen suficiente para modelos de árboles.</w:t>
      </w:r>
    </w:p>
    <w:p>
      <w:pPr>
        <w:pStyle w:val="ListBullet"/>
      </w:pPr>
      <w:r>
        <w:t>Incluye geología, ubicación y operadora, que son las variables mínimas para modelar productividad.</w:t>
      </w:r>
    </w:p>
    <w:p>
      <w:pPr>
        <w:pStyle w:val="ListBullet"/>
      </w:pPr>
      <w:r>
        <w:t>Tiene anomalías reales (profundidades imposibles, coordenadas invertidas, meses faltantes, días efectivos mal cargados), lo que obliga a un proceso de limpieza genuino.</w:t>
      </w:r>
    </w:p>
    <w:p>
      <w:pPr>
        <w:pStyle w:val="Heading1"/>
      </w:pPr>
      <w:r>
        <w:t>3. Configuración del repositorio y del entorno</w:t>
      </w:r>
    </w:p>
    <w:p>
      <w:pPr>
        <w:pStyle w:val="Heading2"/>
      </w:pPr>
      <w:r>
        <w:t>3.1 Estructura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E8EEF6"/>
          </w:tcPr>
          <w:p>
            <w:r/>
            <w:r>
              <w:rPr>
                <w:b/>
                <w:sz w:val="19"/>
              </w:rPr>
              <w:t>Carpeta / archivo</w:t>
            </w:r>
          </w:p>
        </w:tc>
        <w:tc>
          <w:tcPr>
            <w:tcW w:type="dxa" w:w="6860"/>
            <w:shd w:val="clear" w:color="auto" w:fill="E8EEF6"/>
          </w:tcPr>
          <w:p>
            <w:r/>
            <w:r>
              <w:rPr>
                <w:b/>
                <w:sz w:val="19"/>
              </w:rPr>
              <w:t>Contenido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data/raw/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CSV originales (no se versionan)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data/processed/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panel_neuquina.parquet y pozos_neuquina.parquet (dataset de trabajo)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notebooks/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01_eda · 02_limpieza_transformacion · 03_modelado_supervisado · 04_clustering_svd · 05_explicabilidad_shap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src/ypf_ds/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config.py, data/ (load, clean), features/build.py, models/ (train, predict, baselines, evaluate, cluster)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api/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app.py (FastAPI), model.py (carga de modelos), schemas.py (validación Pydantic)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frontend/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formulario web (HTML + JavaScript + Chart.js)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models/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4 modelos LightGBM, clustering y metadata.json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docker/, compose.yaml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imágenes de la API y del frontend; Docker Compose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tests/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tests automáticos de limpieza, ausencia de fuga de datos y API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docs/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entregas, guía del proyecto y guía del frontend</w:t>
            </w:r>
          </w:p>
        </w:tc>
      </w:tr>
    </w:tbl>
    <w:p>
      <w:pPr>
        <w:spacing w:after="40"/>
      </w:pPr>
    </w:p>
    <w:p>
      <w:pPr>
        <w:pStyle w:val="Heading2"/>
      </w:pPr>
      <w:r>
        <w:t>3.2 Entorno</w:t>
      </w:r>
    </w:p>
    <w:p>
      <w:pPr>
        <w:pStyle w:val="ListBullet"/>
      </w:pPr>
      <w:r>
        <w:t>Python 3.14 en un entorno virtual (.venv), con las versiones fijadas en requirements.txt (proyecto completo) y requirements-api.txt (imagen de la API).</w:t>
      </w:r>
    </w:p>
    <w:p>
      <w:pPr>
        <w:pStyle w:val="ListBullet"/>
      </w:pPr>
      <w:r>
        <w:t>Librerías principales: Polars y DuckDB (datos), scikit-learn, LightGBM, XGBoost, Optuna, SHAP, MLflow, FastAPI.</w:t>
      </w:r>
    </w:p>
    <w:p>
      <w:pPr>
        <w:pStyle w:val="ListBullet"/>
      </w:pPr>
      <w:r>
        <w:t>Docker Compose levanta la API (puerto 8000) y el frontend (puerto 8080) con un solo comando.</w:t>
      </w:r>
    </w:p>
    <w:p>
      <w:pPr>
        <w:pStyle w:val="Heading1"/>
      </w:pPr>
      <w:r>
        <w:t>4. Metodología prevista</w:t>
      </w:r>
    </w:p>
    <w:p>
      <w:pPr>
        <w:pStyle w:val="ListNumber"/>
      </w:pPr>
      <w:r>
        <w:t>EDA y limpieza (Pre-Entrega 2).</w:t>
      </w:r>
    </w:p>
    <w:p>
      <w:pPr>
        <w:pStyle w:val="ListNumber"/>
      </w:pPr>
      <w:r>
        <w:t>Feature engineering y modelado supervisado con validación temporal (Pre-Entrega 3).</w:t>
      </w:r>
    </w:p>
    <w:p>
      <w:pPr>
        <w:pStyle w:val="ListNumber"/>
      </w:pPr>
      <w:r>
        <w:t>Clustering, reducción de dimensionalidad y explicabilidad (Pre-Entrega 4).</w:t>
      </w:r>
    </w:p>
    <w:p>
      <w:pPr>
        <w:pStyle w:val="ListNumber"/>
      </w:pPr>
      <w:r>
        <w:t>API, frontend, Docker, README y presentación (Entrega Final).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5CA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5CA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5CA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