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Migración de Bases de Datos, Migración de Data y Copias de Seguridad: Conceptos, Procesos y Aplicaciones</w:t>
      </w:r>
      <w:r w:rsidDel="00000000" w:rsidR="00000000" w:rsidRPr="00000000">
        <w:rPr>
          <w:rtl w:val="0"/>
        </w:rPr>
      </w:r>
    </w:p>
    <w:p w:rsidR="00000000" w:rsidDel="00000000" w:rsidP="00000000" w:rsidRDefault="00000000" w:rsidRPr="00000000" w14:paraId="00000003">
      <w:pPr>
        <w:spacing w:before="72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Cristian Andres Criollo Tovar</w:t>
      </w:r>
    </w:p>
    <w:p w:rsidR="00000000" w:rsidDel="00000000" w:rsidP="00000000" w:rsidRDefault="00000000" w:rsidRPr="00000000" w14:paraId="00000005">
      <w:pPr>
        <w:spacing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Servicio Nacional de Aprendizaje (SENA), </w:t>
      </w:r>
    </w:p>
    <w:p w:rsidR="00000000" w:rsidDel="00000000" w:rsidP="00000000" w:rsidRDefault="00000000" w:rsidRPr="00000000" w14:paraId="00000006">
      <w:pPr>
        <w:spacing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Tecnólogo en Análisis y Desarrollo de Software (ADSO)</w:t>
      </w:r>
    </w:p>
    <w:p w:rsidR="00000000" w:rsidDel="00000000" w:rsidP="00000000" w:rsidRDefault="00000000" w:rsidRPr="00000000" w14:paraId="00000007">
      <w:pPr>
        <w:spacing w:line="48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31 de agosto de 2026</w:t>
      </w:r>
    </w:p>
    <w:p w:rsidR="00000000" w:rsidDel="00000000" w:rsidP="00000000" w:rsidRDefault="00000000" w:rsidRPr="00000000" w14:paraId="00000008">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240" w:before="480" w:line="48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Resumen</w:t>
      </w:r>
      <w:r w:rsidDel="00000000" w:rsidR="00000000" w:rsidRPr="00000000">
        <w:rPr>
          <w:rtl w:val="0"/>
        </w:rPr>
      </w:r>
    </w:p>
    <w:p w:rsidR="00000000" w:rsidDel="00000000" w:rsidP="00000000" w:rsidRDefault="00000000" w:rsidRPr="00000000" w14:paraId="0000000A">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informe académico tiene como propósito analizar y comparar tres procesos fundamentales en la gestión de la información dentro de las organizaciones: la migración de bases de datos, la migración de datos y la copia de seguridad o backup. A partir de una revisión de fuentes técnicas especializadas, se define cada concepto, se describe el procedimiento general que lo compone y se identifica su finalidad dentro de un proyecto de tecnologías de la información. El informe también presenta las herramientas más utilizadas en la industria para cada proceso, los riesgos asociados a una ejecución deficiente y las buenas prácticas recomendadas por proveedores como Amazon Web Services (AWS) e IBM, así como por organismos de ciberseguridad como la Agencia de Ciberseguridad y Seguridad de las Infraestructuras (CISA) de los Estados Unidos. Se concluye que, si bien los tres procesos comparten el objetivo común de preservar la integridad y disponibilidad de la información, cada uno responde a necesidades distintas dentro del ciclo de vida de los datos: modernización tecnológica, integración de sistemas y continuidad operativa, respectivamente.</w:t>
      </w:r>
    </w:p>
    <w:p w:rsidR="00000000" w:rsidDel="00000000" w:rsidP="00000000" w:rsidRDefault="00000000" w:rsidRPr="00000000" w14:paraId="0000000B">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Palabras clave: migración de bases de datos, migración de datos, backup, copia de seguridad, ETL, continuidad del negocio, seguridad de la información.</w:t>
      </w:r>
    </w:p>
    <w:p w:rsidR="00000000" w:rsidDel="00000000" w:rsidP="00000000" w:rsidRDefault="00000000" w:rsidRPr="00000000" w14:paraId="0000000C">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480" w:line="48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Migración de Bases de Datos, Migración de Data y Copias de Seguridad: Conceptos, Procesos y Aplicaciones</w:t>
      </w:r>
      <w:r w:rsidDel="00000000" w:rsidR="00000000" w:rsidRPr="00000000">
        <w:rPr>
          <w:rtl w:val="0"/>
        </w:rPr>
      </w:r>
    </w:p>
    <w:p w:rsidR="00000000" w:rsidDel="00000000" w:rsidP="00000000" w:rsidRDefault="00000000" w:rsidRPr="00000000" w14:paraId="0000000E">
      <w:pPr>
        <w:spacing w:after="200" w:before="36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0F">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contexto actual, en el que las organizaciones dependen cada vez más de sistemas de información distribuidos, en la nube y de gran volumen, la correcta gestión del ciclo de vida de los datos se ha convertido en un factor determinante para la continuidad operativa y la competitividad empresarial. Tres procesos resultan centrales en esta gestión: la migración de bases de datos, la migración de datos y la copia de seguridad o backup. Aunque con frecuencia estos términos se emplean de manera indistinta en el lenguaje cotidiano, cada uno responde a un objetivo técnico particular y se ejecuta mediante metodologías propias.</w:t>
      </w:r>
    </w:p>
    <w:p w:rsidR="00000000" w:rsidDel="00000000" w:rsidP="00000000" w:rsidRDefault="00000000" w:rsidRPr="00000000" w14:paraId="00000010">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informe tiene como objetivo general describir, comparar y analizar estos tres procesos a partir de fuentes técnicas de referencia en la industria, tales como Amazon Web Services (AWS), IBM y MongoDB, así como recomendaciones de organismos especializados en ciberseguridad. De manera específica, se busca: (a) definir cada concepto desde una perspectiva técnica y académica, (b) describir el procedimiento general que se sigue para llevarlo a cabo, y (c) explicar su finalidad y utilidad dentro de un proyecto de tecnologías de la información. Asimismo, se incluye un análisis comparativo que permite identificar las similitudes, diferencias y relaciones de complementariedad entre los tres procesos.</w:t>
      </w:r>
    </w:p>
    <w:p w:rsidR="00000000" w:rsidDel="00000000" w:rsidP="00000000" w:rsidRDefault="00000000" w:rsidRPr="00000000" w14:paraId="00000011">
      <w:pPr>
        <w:spacing w:after="200" w:before="36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Migración de Bases de Datos</w:t>
      </w:r>
      <w:r w:rsidDel="00000000" w:rsidR="00000000" w:rsidRPr="00000000">
        <w:rPr>
          <w:rtl w:val="0"/>
        </w:rPr>
      </w:r>
    </w:p>
    <w:p w:rsidR="00000000" w:rsidDel="00000000" w:rsidP="00000000" w:rsidRDefault="00000000" w:rsidRPr="00000000" w14:paraId="00000012">
      <w:pPr>
        <w:spacing w:after="160" w:before="280" w:line="480" w:lineRule="auto"/>
        <w:jc w:val="left"/>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Definición</w:t>
      </w:r>
      <w:r w:rsidDel="00000000" w:rsidR="00000000" w:rsidRPr="00000000">
        <w:rPr>
          <w:rtl w:val="0"/>
        </w:rPr>
      </w:r>
    </w:p>
    <w:p w:rsidR="00000000" w:rsidDel="00000000" w:rsidP="00000000" w:rsidRDefault="00000000" w:rsidRPr="00000000" w14:paraId="00000013">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migración de bases de datos se define como el proceso de trasladar una base de datos completa —incluyendo su esquema, configuración y datos— desde un sistema de origen hacia un sistema de destino distinto (Amazon Web Services [AWS], 2026a). Este traslado puede darse entre diferentes motores de bases de datos, entre distintas versiones de un mismo motor, o entre distintos entornos de infraestructura, por ejemplo, de un centro de datos local hacia un proveedor de nube pública. Según IBM (2025), el primer paso del proceso de migración de bases de datos consiste habitualmente en convertir el esquema de la base de datos de origen —entendido como el plano lógico que define su estructura y organización— para garantizar su compatibilidad con el sistema de destino.</w:t>
      </w:r>
    </w:p>
    <w:p w:rsidR="00000000" w:rsidDel="00000000" w:rsidP="00000000" w:rsidRDefault="00000000" w:rsidRPr="00000000" w14:paraId="00000014">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una perspectiva más amplia, MongoDB (2026) señala que, a diferencia de la migración de datos simple, la migración de bases de datos implica adicionalmente la reestructuración del esquema, la optimización de consultas y la verificación de que el nuevo sistema de destino cumpla con los requisitos funcionales del negocio, preservando en todo momento la integridad de la información y evitando interrupciones prolongadas del servicio.</w:t>
      </w:r>
    </w:p>
    <w:p w:rsidR="00000000" w:rsidDel="00000000" w:rsidP="00000000" w:rsidRDefault="00000000" w:rsidRPr="00000000" w14:paraId="00000015">
      <w:pPr>
        <w:spacing w:after="160" w:before="280" w:line="480" w:lineRule="auto"/>
        <w:jc w:val="left"/>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Procedimiento</w:t>
      </w:r>
      <w:r w:rsidDel="00000000" w:rsidR="00000000" w:rsidRPr="00000000">
        <w:rPr>
          <w:rtl w:val="0"/>
        </w:rPr>
      </w:r>
    </w:p>
    <w:p w:rsidR="00000000" w:rsidDel="00000000" w:rsidP="00000000" w:rsidRDefault="00000000" w:rsidRPr="00000000" w14:paraId="00000016">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proceso de migración de una base de datos suele desarrollarse a través de las siguientes etapas generales: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Planeación y evaluación: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analiza la base de datos actual —su volumen, dependencias y aplicaciones asociadas— y se define el sistema de destino más adecuado según los requisitos del proyecto.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 compatibilidad: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identifican diferencias de sintaxis, tipos de datos y funciones propietarias entre el motor de origen y el de destino, lo cual resulta especialmente relevante en las migraciones heterogéneas, es decir, aquellas realizadas entre motores distintos, como de Oracle a PostgreSQL (AWS, 2026b).</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Conversión y migración del esquema: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traduce y crea la estructura de tablas, relaciones, índices y procedimientos almacenados en el sistema de destino, empleando en muchos casos herramientas de conversión automática de esquemas.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Migración de los datos: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extraen los datos del origen, se transforman cuando es necesario y se cargan en el destino; este subproceso corresponde al conocido método ETL (extracción, transformación y carga).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Replicación continua de cambios: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mientras dura la migración, es posible mantener sincronizados el origen y el destino mediante procesos de captura de datos modificados (Change Data Capture), lo que permite que el sistema de origen continúe operativo hasta el momento del corte definitivo (AWS, 2026c).</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Validación y pruebas: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comparan los datos migrados contra el origen y se ejecutan pruebas funcionales y de rendimiento para confirmar la integridad de la información.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Puesta en producción (cutover):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redirige la aplicación hacia la nueva base de datos, generalmente en una ventana de mantenimiento planificada, momento a partir del cual el sistema de destino se convierte en el activo.</w:t>
      </w:r>
    </w:p>
    <w:p w:rsidR="00000000" w:rsidDel="00000000" w:rsidP="00000000" w:rsidRDefault="00000000" w:rsidRPr="00000000" w14:paraId="0000001E">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las herramientas más utilizadas para automatizar este proceso se encuentran AWS Database Migration Service (DMS), el cual permite migraciones homogéneas —entre motores similares— y heterogéneas —entre motores distintos— manteniendo el sistema de origen operativo durante todo el proceso (AWS, 2026c), así como herramientas de control de versiones de esquema como Flyway, ampliamente documentada por IBM para el versionamiento incremental de bases de datos en entornos de desarrollo continuo (IBM, 2022).</w:t>
      </w:r>
    </w:p>
    <w:p w:rsidR="00000000" w:rsidDel="00000000" w:rsidP="00000000" w:rsidRDefault="00000000" w:rsidRPr="00000000" w14:paraId="0000001F">
      <w:pPr>
        <w:spacing w:after="160" w:before="280" w:line="480" w:lineRule="auto"/>
        <w:jc w:val="left"/>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Finalidad</w:t>
      </w:r>
      <w:r w:rsidDel="00000000" w:rsidR="00000000" w:rsidRPr="00000000">
        <w:rPr>
          <w:rtl w:val="0"/>
        </w:rPr>
      </w:r>
    </w:p>
    <w:p w:rsidR="00000000" w:rsidDel="00000000" w:rsidP="00000000" w:rsidRDefault="00000000" w:rsidRPr="00000000" w14:paraId="00000020">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migración de bases de datos permite a las organizaciones modernizar su infraestructura tecnológica, reducir costos operativos, mejorar la disponibilidad y escalabilidad del sistema, y adoptar motores de bases de datos más eficientes o mejor soportados. De acuerdo con AWS (2026a), las organizaciones migran comúnmente sus bases de datos locales hacia servicios administrados en la nube con el fin de reducir las tareas de administración, mejorar la recuperación ante desastres y habilitar el escalamiento independiente del cómputo y el almacenamiento.</w:t>
      </w:r>
    </w:p>
    <w:p w:rsidR="00000000" w:rsidDel="00000000" w:rsidP="00000000" w:rsidRDefault="00000000" w:rsidRPr="00000000" w14:paraId="00000021">
      <w:pPr>
        <w:spacing w:after="200" w:before="36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Migración de Datos (Data)</w:t>
      </w:r>
      <w:r w:rsidDel="00000000" w:rsidR="00000000" w:rsidRPr="00000000">
        <w:rPr>
          <w:rtl w:val="0"/>
        </w:rPr>
      </w:r>
    </w:p>
    <w:p w:rsidR="00000000" w:rsidDel="00000000" w:rsidP="00000000" w:rsidRDefault="00000000" w:rsidRPr="00000000" w14:paraId="00000022">
      <w:pPr>
        <w:spacing w:after="160" w:before="280" w:line="480" w:lineRule="auto"/>
        <w:jc w:val="left"/>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Definición</w:t>
      </w:r>
      <w:r w:rsidDel="00000000" w:rsidR="00000000" w:rsidRPr="00000000">
        <w:rPr>
          <w:rtl w:val="0"/>
        </w:rPr>
      </w:r>
    </w:p>
    <w:p w:rsidR="00000000" w:rsidDel="00000000" w:rsidP="00000000" w:rsidRDefault="00000000" w:rsidRPr="00000000" w14:paraId="00000023">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migración de datos se define como el proceso de seleccionar, preparar, extraer y transformar datos para transferirlos de manera permanente desde un sistema de almacenamiento hacia otro (Ispirer, 2026). A diferencia de la migración de bases de datos, la migración de datos es un concepto más general que no necesariamente involucra un motor de base de datos como tal, sino que puede abarcar el traslado de información entre aplicaciones, formatos de archivo o plataformas de almacenamiento. Según Datamation (2023), la principal diferencia entre ambos conceptos radica en la escala: mientras la migración de bases de datos suele trasladar el conjunto completo de un sistema, la migración de datos puede aplicarse también a subconjuntos específicos de información.</w:t>
      </w:r>
    </w:p>
    <w:p w:rsidR="00000000" w:rsidDel="00000000" w:rsidP="00000000" w:rsidRDefault="00000000" w:rsidRPr="00000000" w14:paraId="00000024">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proceso resulta central el método ETL (extracción, transformación y carga), el cual —según IBM (2026)— constituye un proceso de integración de datos que extrae información de múltiples fuentes, aplica transformaciones para estandarizar su formato y estructura, y la carga en un repositorio unificado, como un almacén de datos (data warehouse). Una variante de este método es el ELT (extracción, carga y transformación), que invierte el orden de las dos últimas etapas y resulta útil cuando se dispone de mayor capacidad de procesamiento en el destino.</w:t>
      </w:r>
    </w:p>
    <w:p w:rsidR="00000000" w:rsidDel="00000000" w:rsidP="00000000" w:rsidRDefault="00000000" w:rsidRPr="00000000" w14:paraId="00000025">
      <w:pPr>
        <w:spacing w:after="160" w:before="280" w:line="480" w:lineRule="auto"/>
        <w:jc w:val="left"/>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Procedimiento</w:t>
      </w:r>
      <w:r w:rsidDel="00000000" w:rsidR="00000000" w:rsidRPr="00000000">
        <w:rPr>
          <w:rtl w:val="0"/>
        </w:rPr>
      </w:r>
    </w:p>
    <w:p w:rsidR="00000000" w:rsidDel="00000000" w:rsidP="00000000" w:rsidRDefault="00000000" w:rsidRPr="00000000" w14:paraId="00000026">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proceso de migración de datos comprende, de manera general, las siguientes fases: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Descubrimiento y perfilado de los datos: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identifican las fuentes de información existentes, su volumen, calidad y relaciones entre los distintos conjuntos de datos.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Definición de reglas de mapeo: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establece la correspondencia entre cada campo o registro del origen y su equivalente en el sistema de destino.</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Limpieza de datos (data cleansing):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corrigen inconsistencias, duplicados y valores incompletos antes de proceder con la transferencia.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Extracción, transformación y carga (ETL/ELT):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extraen los datos del origen, se transforman conforme a las reglas de negocio definidas y se cargan en el sistema de destino (IBM, 2026).</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Validación de integridad: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verifica que el número de registros y las relaciones entre los datos coincidan entre el origen y el destino.</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Migración incremental o por fases: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en proyectos de gran volumen, la transferencia se realiza por lotes o de forma incremental con el fin de reducir el riesgo y el tiempo de inactividad del sistema.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Descontinuación del sistema de origen: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una vez validada la migración, el sistema original se retira o archiva conforme a las políticas de gestión documental de la organización.</w:t>
      </w:r>
    </w:p>
    <w:p w:rsidR="00000000" w:rsidDel="00000000" w:rsidP="00000000" w:rsidRDefault="00000000" w:rsidRPr="00000000" w14:paraId="0000002E">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 las motivaciones más frecuentes para iniciar un proyecto de migración de datos se encuentran la consolidación de información proveniente de fuentes diversas en un repositorio central, la integración de sistemas tras un proceso de fusión o adquisición empresarial, y la necesidad de modernizar plataformas de análisis de datos (Ispirer, 2026).</w:t>
      </w:r>
    </w:p>
    <w:p w:rsidR="00000000" w:rsidDel="00000000" w:rsidP="00000000" w:rsidRDefault="00000000" w:rsidRPr="00000000" w14:paraId="0000002F">
      <w:pPr>
        <w:spacing w:after="160" w:before="280" w:line="480" w:lineRule="auto"/>
        <w:jc w:val="left"/>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Finalidad</w:t>
      </w:r>
      <w:r w:rsidDel="00000000" w:rsidR="00000000" w:rsidRPr="00000000">
        <w:rPr>
          <w:rtl w:val="0"/>
        </w:rPr>
      </w:r>
    </w:p>
    <w:p w:rsidR="00000000" w:rsidDel="00000000" w:rsidP="00000000" w:rsidRDefault="00000000" w:rsidRPr="00000000" w14:paraId="00000030">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migración de datos permite unificar información dispersa en distintos sistemas o departamentos, mejorar la calidad y consistencia de los datos mediante procesos de limpieza y estandarización, facilitar la interoperabilidad entre aplicaciones y dar soporte a procesos de transformación digital, fusión o adquisición empresarial. Asimismo, habilita procesos de analítica avanzada al centralizar la información en repositorios diseñados específicamente para el análisis de grandes volúmenes de datos.</w:t>
      </w:r>
    </w:p>
    <w:p w:rsidR="00000000" w:rsidDel="00000000" w:rsidP="00000000" w:rsidRDefault="00000000" w:rsidRPr="00000000" w14:paraId="00000031">
      <w:pPr>
        <w:spacing w:after="200" w:before="36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Copia de Seguridad (Backup)</w:t>
      </w:r>
      <w:r w:rsidDel="00000000" w:rsidR="00000000" w:rsidRPr="00000000">
        <w:rPr>
          <w:rtl w:val="0"/>
        </w:rPr>
      </w:r>
    </w:p>
    <w:p w:rsidR="00000000" w:rsidDel="00000000" w:rsidP="00000000" w:rsidRDefault="00000000" w:rsidRPr="00000000" w14:paraId="00000032">
      <w:pPr>
        <w:spacing w:after="160" w:before="280" w:line="480" w:lineRule="auto"/>
        <w:jc w:val="left"/>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Definición</w:t>
      </w:r>
      <w:r w:rsidDel="00000000" w:rsidR="00000000" w:rsidRPr="00000000">
        <w:rPr>
          <w:rtl w:val="0"/>
        </w:rPr>
      </w:r>
    </w:p>
    <w:p w:rsidR="00000000" w:rsidDel="00000000" w:rsidP="00000000" w:rsidRDefault="00000000" w:rsidRPr="00000000" w14:paraId="00000033">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copia de seguridad o backup se define como una copia independiente de los datos de un sistema, almacenada en un soporte distinto al original, que permite recuperar la información en caso de pérdida, corrupción, eliminación accidental o cifrado malicioso, como ocurre en los ataques de ransomware (Secra, 2026). A diferencia de los procesos de migración descritos anteriormente, el backup no reemplaza al sistema original, sino que constituye una réplica de resguardo que coexiste con él. Esta distinción resulta relevante, ya que —según IBM (2024)— la replicación de datos, entendida como la copia de cambios en tiempo real o por lotes hacia un repositorio central, es utilizada con frecuencia tanto para la creación de copias de seguridad orientadas a la recuperación ante desastres como para procesos de migración de bases de datos.</w:t>
      </w:r>
    </w:p>
    <w:p w:rsidR="00000000" w:rsidDel="00000000" w:rsidP="00000000" w:rsidRDefault="00000000" w:rsidRPr="00000000" w14:paraId="00000034">
      <w:pPr>
        <w:spacing w:after="160" w:before="280" w:line="480" w:lineRule="auto"/>
        <w:jc w:val="left"/>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Procedimiento</w:t>
      </w:r>
      <w:r w:rsidDel="00000000" w:rsidR="00000000" w:rsidRPr="00000000">
        <w:rPr>
          <w:rtl w:val="0"/>
        </w:rPr>
      </w:r>
    </w:p>
    <w:p w:rsidR="00000000" w:rsidDel="00000000" w:rsidP="00000000" w:rsidRDefault="00000000" w:rsidRPr="00000000" w14:paraId="00000035">
      <w:pPr>
        <w:spacing w:after="0" w:line="48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proceso de copia de seguridad adecuado suele contemplar los siguientes elementos: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Definición de la estrategia de respaldo: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determina qué información respaldar, con qué frecuencia y bajo qué modalidad de copia se ejecutará el proceso.</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Copia completa (full backup):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respalda la totalidad de los datos del sistema; constituye la base sobre la cual se construyen los demás tipos de copia.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Copia incremental: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respaldan únicamente los cambios realizados desde la última copia, ya sea completa o incremental, optimizando el tiempo y el espacio de almacenamiento requeridos.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Copia diferencial: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respaldan los cambios ocurridos desde la última copia completa, sin considerar las copias diferenciales intermedias, lo que simplifica el proceso de restauración (Secra, 2026).</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Aplicación de la regla 3-2-1: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mantienen al menos tres copias de los datos —el original más dos copias de seguridad—, almacenadas en dos tipos de medios distintos, con al menos una copia fuera de las instalaciones o en la nube (NinjaOne, 2026; Nakivo, 2025).</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Cifrado y control de acceso: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protege la copia de seguridad frente a accesos no autorizados, particularmente relevante ante amenazas de ransomware dirigidas específicamente a la infraestructura de respaldo (Object First, 2026).</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Automatización y programación: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configuran tareas periódicas y automáticas de respaldo, de manera que el proceso no dependa de la intervención manual.</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Pruebas de restauración: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se verifica de manera periódica que las copias puedan restaurarse correctamente, dado que una copia de seguridad no probada equivale, en la práctica, a no contar con un respaldo (Secra, 2026).</w:t>
      </w:r>
    </w:p>
    <w:p w:rsidR="00000000" w:rsidDel="00000000" w:rsidP="00000000" w:rsidRDefault="00000000" w:rsidRPr="00000000" w14:paraId="0000003E">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Cabe señalar que la regla 3-2-1, aunque continúa siendo la línea base reconocida en la industria para la protección de datos, ha sido objeto de revisión ante el incremento de las amenazas de ransomware. En consecuencia, algunos autores proponen extenderla hacia el modelo 3-2-1-1-0, que añade el requisito de mantener al menos una copia inmutable —que no pueda ser modificada ni eliminada durante un periodo determinado— y verificar cero errores en las pruebas de recuperación (Object First, 2026). La adopción de la regla 3-2-1 como práctica recomendada también ha sido respaldada por organismos gubernamentales de ciberseguridad, como la Agencia de Ciberseguridad y Seguridad de las Infraestructuras de los Estados Unidos, en sus lineamientos de opciones de respaldo de datos (Nakivo, 2025).</w:t>
      </w:r>
    </w:p>
    <w:p w:rsidR="00000000" w:rsidDel="00000000" w:rsidP="00000000" w:rsidRDefault="00000000" w:rsidRPr="00000000" w14:paraId="0000003F">
      <w:pPr>
        <w:spacing w:after="160" w:before="280" w:line="480" w:lineRule="auto"/>
        <w:jc w:val="left"/>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Finalidad</w:t>
      </w:r>
      <w:r w:rsidDel="00000000" w:rsidR="00000000" w:rsidRPr="00000000">
        <w:rPr>
          <w:rtl w:val="0"/>
        </w:rPr>
      </w:r>
    </w:p>
    <w:p w:rsidR="00000000" w:rsidDel="00000000" w:rsidP="00000000" w:rsidRDefault="00000000" w:rsidRPr="00000000" w14:paraId="00000040">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copia de seguridad tiene como finalidad principal garantizar la continuidad del negocio ante fallas de hardware, errores humanos o ataques informáticos, minimizando el tiempo de inactividad del sistema. Adicionalmente, permite a las organizaciones cumplir con normativas legales y de auditoría que exigen la conservación de históricos de información, contar con un punto de restauración seguro antes de ejecutar cambios de alto riesgo —como una migración de base de datos— y reducir el impacto económico y reputacional derivado de la pérdida definitiva de información.</w:t>
      </w:r>
    </w:p>
    <w:p w:rsidR="00000000" w:rsidDel="00000000" w:rsidP="00000000" w:rsidRDefault="00000000" w:rsidRPr="00000000" w14:paraId="00000041">
      <w:pPr>
        <w:spacing w:after="200" w:before="36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Comparativo</w:t>
      </w:r>
      <w:r w:rsidDel="00000000" w:rsidR="00000000" w:rsidRPr="00000000">
        <w:rPr>
          <w:rtl w:val="0"/>
        </w:rPr>
      </w:r>
    </w:p>
    <w:p w:rsidR="00000000" w:rsidDel="00000000" w:rsidP="00000000" w:rsidRDefault="00000000" w:rsidRPr="00000000" w14:paraId="00000042">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bien los tres procesos analizados comparten el propósito general de gestionar y proteger la información dentro de una organización, existen diferencias sustanciales en cuanto a su objetivo, alcance y frecuencia de ejecución. La Tabla 1 sintetiza estas diferencias a partir de los criterios abordados en las secciones anteriores.</w:t>
      </w:r>
    </w:p>
    <w:p w:rsidR="00000000" w:rsidDel="00000000" w:rsidP="00000000" w:rsidRDefault="00000000" w:rsidRPr="00000000" w14:paraId="00000043">
      <w:pPr>
        <w:spacing w:after="0" w:before="200" w:line="48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Tabla 1</w:t>
      </w:r>
      <w:r w:rsidDel="00000000" w:rsidR="00000000" w:rsidRPr="00000000">
        <w:rPr>
          <w:rtl w:val="0"/>
        </w:rPr>
      </w:r>
    </w:p>
    <w:p w:rsidR="00000000" w:rsidDel="00000000" w:rsidP="00000000" w:rsidRDefault="00000000" w:rsidRPr="00000000" w14:paraId="00000044">
      <w:pPr>
        <w:spacing w:after="200" w:before="0" w:line="480" w:lineRule="auto"/>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Comparación entre migración de bases de datos, migración de datos y copia de seguridad</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450"/>
        <w:gridCol w:w="2450"/>
        <w:gridCol w:w="2400"/>
        <w:tblGridChange w:id="0">
          <w:tblGrid>
            <w:gridCol w:w="2050"/>
            <w:gridCol w:w="2450"/>
            <w:gridCol w:w="2450"/>
            <w:gridCol w:w="2400"/>
          </w:tblGrid>
        </w:tblGridChange>
      </w:tblGrid>
      <w:tr>
        <w:trPr>
          <w:cantSplit w:val="0"/>
          <w:tblHeader w:val="1"/>
        </w:trPr>
        <w:tc>
          <w:tcPr>
            <w:shd w:fill="1f3864" w:val="clear"/>
            <w:tcMar>
              <w:top w:w="100.0" w:type="dxa"/>
              <w:left w:w="120.0" w:type="dxa"/>
              <w:bottom w:w="100.0" w:type="dxa"/>
              <w:right w:w="120.0" w:type="dxa"/>
            </w:tcMar>
          </w:tcPr>
          <w:p w:rsidR="00000000" w:rsidDel="00000000" w:rsidP="00000000" w:rsidRDefault="00000000" w:rsidRPr="00000000" w14:paraId="00000045">
            <w:pPr>
              <w:spacing w:line="26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Criterio</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46">
            <w:pPr>
              <w:spacing w:line="26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Migración de Base de Datos</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47">
            <w:pPr>
              <w:spacing w:line="26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Migración de Datos</w:t>
            </w:r>
            <w:r w:rsidDel="00000000" w:rsidR="00000000" w:rsidRPr="00000000">
              <w:rPr>
                <w:rtl w:val="0"/>
              </w:rPr>
            </w:r>
          </w:p>
        </w:tc>
        <w:tc>
          <w:tcPr>
            <w:shd w:fill="1f3864" w:val="clear"/>
            <w:tcMar>
              <w:top w:w="100.0" w:type="dxa"/>
              <w:left w:w="120.0" w:type="dxa"/>
              <w:bottom w:w="100.0" w:type="dxa"/>
              <w:right w:w="120.0" w:type="dxa"/>
            </w:tcMar>
          </w:tcPr>
          <w:p w:rsidR="00000000" w:rsidDel="00000000" w:rsidP="00000000" w:rsidRDefault="00000000" w:rsidRPr="00000000" w14:paraId="00000048">
            <w:pPr>
              <w:spacing w:line="260" w:lineRule="auto"/>
              <w:jc w:val="left"/>
              <w:rPr>
                <w:rFonts w:ascii="Arial" w:cs="Arial" w:eastAsia="Arial" w:hAnsi="Arial"/>
                <w:sz w:val="24"/>
                <w:szCs w:val="24"/>
              </w:rPr>
            </w:pPr>
            <w:r w:rsidDel="00000000" w:rsidR="00000000" w:rsidRPr="00000000">
              <w:rPr>
                <w:rFonts w:ascii="Arial" w:cs="Arial" w:eastAsia="Arial" w:hAnsi="Arial"/>
                <w:b w:val="1"/>
                <w:bCs w:val="1"/>
                <w:color w:val="ffffff"/>
                <w:sz w:val="24"/>
                <w:szCs w:val="24"/>
                <w:rtl w:val="0"/>
              </w:rPr>
              <w:t xml:space="preserve">Backup / Copia de Seguridad</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9">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Objetivo principal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A">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Trasladar el motor o entorno de la base de datos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B">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Trasladar información entre sistemas, aplicaciones o formatos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C">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Conservar una copia de resguardo de la información</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4D">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Alcance</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E">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Esquema, datos, procedimientos y configuración de la base de datos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4F">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Datos entre aplicaciones, plataformas o formatos de archivo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0">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Datos, archivos o sistemas completos</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1">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¿Reemplaza el sistema de origen?</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2">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Sí; el destino se convierte en el sistema activo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3">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Sí; el destino se convierte en el sistema activo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4">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No; el sistema original permanece en uso</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5">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Frecuencia típica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6">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Evento único o por fases dentro de un proyecto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7">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Evento único, por fases o de forma incremental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8">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Periódica y recurrente (diaria, semanal, etc.)</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9">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Método asociado</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A">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ETL, replicación (Change Data Capture), conversión de esquema</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B">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ETL / ELT, limpieza y mapeo de datos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C">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Copia completa, incremental, diferencial; regla 3-2-1</w:t>
            </w:r>
            <w:r w:rsidDel="00000000" w:rsidR="00000000" w:rsidRPr="00000000">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D">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Finalidad principal</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E">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Modernización, escalabilidad, cambio de proveedor</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5F">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Integración, consolidación, calidad de los datos</w:t>
            </w:r>
            <w:r w:rsidDel="00000000" w:rsidR="00000000" w:rsidRPr="00000000">
              <w:rPr>
                <w:rtl w:val="0"/>
              </w:rPr>
            </w:r>
          </w:p>
        </w:tc>
        <w:tc>
          <w:tcPr>
            <w:tcMar>
              <w:top w:w="100.0" w:type="dxa"/>
              <w:left w:w="120.0" w:type="dxa"/>
              <w:bottom w:w="100.0" w:type="dxa"/>
              <w:right w:w="120.0" w:type="dxa"/>
            </w:tcMar>
          </w:tcPr>
          <w:p w:rsidR="00000000" w:rsidDel="00000000" w:rsidP="00000000" w:rsidRDefault="00000000" w:rsidRPr="00000000" w14:paraId="00000060">
            <w:pPr>
              <w:spacing w:line="260" w:lineRule="auto"/>
              <w:jc w:val="left"/>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Recuperación ante desastres y continuidad del negocio</w:t>
            </w:r>
            <w:r w:rsidDel="00000000" w:rsidR="00000000" w:rsidRPr="00000000">
              <w:rPr>
                <w:rtl w:val="0"/>
              </w:rPr>
            </w:r>
          </w:p>
        </w:tc>
      </w:tr>
    </w:tbl>
    <w:p w:rsidR="00000000" w:rsidDel="00000000" w:rsidP="00000000" w:rsidRDefault="00000000" w:rsidRPr="00000000" w14:paraId="00000061">
      <w:pPr>
        <w:spacing w:before="3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Del análisis anterior se desprende que la migración de bases de datos puede entenderse como un caso particular de migración de datos, en el cual el objeto migrado corresponde específicamente a un motor de base de datos, con las complejidades adicionales que implica la conversión de esquemas y procedimientos almacenados (MongoDB, 2026). Por su parte, el backup se diferencia claramente de los dos procesos anteriores en que no busca reemplazar el sistema de origen, sino preservar una copia disponible para su restauración. No obstante, los tres procesos se encuentran estrechamente relacionados: una práctica recomendada en cualquier proyecto de migración —ya sea de bases de datos o de datos en general— consiste en generar una copia de seguridad completa del sistema de origen antes de iniciar el traslado, de manera que sea posible revertir el proceso ante cualquier inconveniente.</w:t>
      </w:r>
    </w:p>
    <w:p w:rsidR="00000000" w:rsidDel="00000000" w:rsidP="00000000" w:rsidRDefault="00000000" w:rsidRPr="00000000" w14:paraId="00000063">
      <w:pPr>
        <w:spacing w:after="200" w:before="360" w:line="480"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Conclusiones</w:t>
      </w:r>
      <w:r w:rsidDel="00000000" w:rsidR="00000000" w:rsidRPr="00000000">
        <w:rPr>
          <w:rtl w:val="0"/>
        </w:rPr>
      </w:r>
    </w:p>
    <w:p w:rsidR="00000000" w:rsidDel="00000000" w:rsidP="00000000" w:rsidRDefault="00000000" w:rsidRPr="00000000" w14:paraId="00000064">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partir de la revisión realizada, es posible concluir que la migración de bases de datos, la migración de datos y la copia de seguridad constituyen procesos diferenciados, aunque complementarios, dentro de la gestión del ciclo de vida de la información en una organización. La migración de bases de datos se orienta principalmente a la modernización de la infraestructura tecnológica y al cambio de motor o proveedor, requiriendo un tratamiento cuidadoso del esquema y los objetos de la base de datos. La migración de datos, por su parte, abarca un espectro más amplio de escenarios de integración y consolidación de información entre sistemas heterogéneos, apoyándose en metodologías como ETL y ELT. Finalmente, la copia de seguridad cumple una función distinta y complementaria a las anteriores: garantizar la disponibilidad y recuperación de la información ante incidentes, sin alterar ni reemplazar el sistema en producción.</w:t>
      </w:r>
    </w:p>
    <w:p w:rsidR="00000000" w:rsidDel="00000000" w:rsidP="00000000" w:rsidRDefault="00000000" w:rsidRPr="00000000" w14:paraId="00000065">
      <w:pPr>
        <w:spacing w:after="0" w:line="48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recomienda que cualquier organización que planifique un proceso de migración —de base de datos o de datos en general— cuente previamente con una estrategia de copia de seguridad robusta, idealmente alineada con la regla 3-2-1 o con su evolución 3-2-1-1-0, de manera que se disponga de un punto de recuperación seguro ante fallos durante el proceso. Asimismo, se recomienda documentar y probar periódicamente los procedimientos de restauración, dado que una copia de seguridad no verificada no garantiza, por sí sola, la continuidad del negocio.</w:t>
      </w:r>
    </w:p>
    <w:p w:rsidR="00000000" w:rsidDel="00000000" w:rsidP="00000000" w:rsidRDefault="00000000" w:rsidRPr="00000000" w14:paraId="00000066">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240" w:before="480" w:line="48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68">
      <w:pPr>
        <w:spacing w:after="0"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Amazon Web Services. (2026a). </w:t>
      </w:r>
      <w:r w:rsidDel="00000000" w:rsidR="00000000" w:rsidRPr="00000000">
        <w:rPr>
          <w:rFonts w:ascii="Arial" w:cs="Arial" w:eastAsia="Arial" w:hAnsi="Arial"/>
          <w:i w:val="1"/>
          <w:iCs w:val="1"/>
          <w:sz w:val="24"/>
          <w:szCs w:val="24"/>
          <w:rtl w:val="0"/>
        </w:rPr>
        <w:t xml:space="preserve">¿Qué es la migración de bases de datos?</w:t>
      </w:r>
      <w:r w:rsidDel="00000000" w:rsidR="00000000" w:rsidRPr="00000000">
        <w:rPr>
          <w:rFonts w:ascii="Arial" w:cs="Arial" w:eastAsia="Arial" w:hAnsi="Arial"/>
          <w:sz w:val="24"/>
          <w:szCs w:val="24"/>
          <w:rtl w:val="0"/>
        </w:rPr>
        <w:t xml:space="preserve"> AWS. https://aws.amazon.com/es/what-is/database-migration/</w:t>
      </w:r>
    </w:p>
    <w:p w:rsidR="00000000" w:rsidDel="00000000" w:rsidP="00000000" w:rsidRDefault="00000000" w:rsidRPr="00000000" w14:paraId="00000069">
      <w:pPr>
        <w:spacing w:after="0"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Amazon Web Services. (2026b). </w:t>
      </w:r>
      <w:r w:rsidDel="00000000" w:rsidR="00000000" w:rsidRPr="00000000">
        <w:rPr>
          <w:rFonts w:ascii="Arial" w:cs="Arial" w:eastAsia="Arial" w:hAnsi="Arial"/>
          <w:i w:val="1"/>
          <w:iCs w:val="1"/>
          <w:sz w:val="24"/>
          <w:szCs w:val="24"/>
          <w:rtl w:val="0"/>
        </w:rPr>
        <w:t xml:space="preserve">AWS DMS terminology and concepts.</w:t>
      </w:r>
      <w:r w:rsidDel="00000000" w:rsidR="00000000" w:rsidRPr="00000000">
        <w:rPr>
          <w:rFonts w:ascii="Arial" w:cs="Arial" w:eastAsia="Arial" w:hAnsi="Arial"/>
          <w:sz w:val="24"/>
          <w:szCs w:val="24"/>
          <w:rtl w:val="0"/>
        </w:rPr>
        <w:t xml:space="preserve"> AWS Database Migration Service Documentation. https://docs.aws.amazon.com/dms/latest/userguide/CHAP_Introduction.html</w:t>
      </w:r>
    </w:p>
    <w:p w:rsidR="00000000" w:rsidDel="00000000" w:rsidP="00000000" w:rsidRDefault="00000000" w:rsidRPr="00000000" w14:paraId="0000006A">
      <w:pPr>
        <w:spacing w:after="0"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Amazon Web Services. (2026c). </w:t>
      </w:r>
      <w:r w:rsidDel="00000000" w:rsidR="00000000" w:rsidRPr="00000000">
        <w:rPr>
          <w:rFonts w:ascii="Arial" w:cs="Arial" w:eastAsia="Arial" w:hAnsi="Arial"/>
          <w:i w:val="1"/>
          <w:iCs w:val="1"/>
          <w:sz w:val="24"/>
          <w:szCs w:val="24"/>
          <w:rtl w:val="0"/>
        </w:rPr>
        <w:t xml:space="preserve">Cloud database migration – AWS Database Migration Service (AWS DMS).</w:t>
      </w:r>
      <w:r w:rsidDel="00000000" w:rsidR="00000000" w:rsidRPr="00000000">
        <w:rPr>
          <w:rFonts w:ascii="Arial" w:cs="Arial" w:eastAsia="Arial" w:hAnsi="Arial"/>
          <w:sz w:val="24"/>
          <w:szCs w:val="24"/>
          <w:rtl w:val="0"/>
        </w:rPr>
        <w:t xml:space="preserve"> AWS. https://aws.amazon.com/dms/</w:t>
      </w:r>
    </w:p>
    <w:p w:rsidR="00000000" w:rsidDel="00000000" w:rsidP="00000000" w:rsidRDefault="00000000" w:rsidRPr="00000000" w14:paraId="0000006B">
      <w:pPr>
        <w:spacing w:after="0"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Datamation. (2023, 1 de junio). </w:t>
      </w:r>
      <w:r w:rsidDel="00000000" w:rsidR="00000000" w:rsidRPr="00000000">
        <w:rPr>
          <w:rFonts w:ascii="Arial" w:cs="Arial" w:eastAsia="Arial" w:hAnsi="Arial"/>
          <w:i w:val="1"/>
          <w:iCs w:val="1"/>
          <w:sz w:val="24"/>
          <w:szCs w:val="24"/>
          <w:rtl w:val="0"/>
        </w:rPr>
        <w:t xml:space="preserve">Data migration vs. ETL: What's the difference?</w:t>
      </w:r>
      <w:r w:rsidDel="00000000" w:rsidR="00000000" w:rsidRPr="00000000">
        <w:rPr>
          <w:rFonts w:ascii="Arial" w:cs="Arial" w:eastAsia="Arial" w:hAnsi="Arial"/>
          <w:sz w:val="24"/>
          <w:szCs w:val="24"/>
          <w:rtl w:val="0"/>
        </w:rPr>
        <w:t xml:space="preserve"> https://www.datamation.com/big-data/data-migration-vs-etl/</w:t>
      </w:r>
    </w:p>
    <w:p w:rsidR="00000000" w:rsidDel="00000000" w:rsidP="00000000" w:rsidRDefault="00000000" w:rsidRPr="00000000" w14:paraId="0000006C">
      <w:pPr>
        <w:spacing w:after="0"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IBM. (2022). </w:t>
      </w:r>
      <w:r w:rsidDel="00000000" w:rsidR="00000000" w:rsidRPr="00000000">
        <w:rPr>
          <w:rFonts w:ascii="Arial" w:cs="Arial" w:eastAsia="Arial" w:hAnsi="Arial"/>
          <w:i w:val="1"/>
          <w:iCs w:val="1"/>
          <w:sz w:val="24"/>
          <w:szCs w:val="24"/>
          <w:rtl w:val="0"/>
        </w:rPr>
        <w:t xml:space="preserve">Database migrations.</w:t>
      </w:r>
      <w:r w:rsidDel="00000000" w:rsidR="00000000" w:rsidRPr="00000000">
        <w:rPr>
          <w:rFonts w:ascii="Arial" w:cs="Arial" w:eastAsia="Arial" w:hAnsi="Arial"/>
          <w:sz w:val="24"/>
          <w:szCs w:val="24"/>
          <w:rtl w:val="0"/>
        </w:rPr>
        <w:t xml:space="preserve"> IBM Documentation. https://www.ibm.com/docs/en/doc/4.0.3?topic=management-database-migrations</w:t>
      </w:r>
    </w:p>
    <w:p w:rsidR="00000000" w:rsidDel="00000000" w:rsidP="00000000" w:rsidRDefault="00000000" w:rsidRPr="00000000" w14:paraId="0000006D">
      <w:pPr>
        <w:spacing w:after="0"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IBM. (2024). </w:t>
      </w:r>
      <w:r w:rsidDel="00000000" w:rsidR="00000000" w:rsidRPr="00000000">
        <w:rPr>
          <w:rFonts w:ascii="Arial" w:cs="Arial" w:eastAsia="Arial" w:hAnsi="Arial"/>
          <w:i w:val="1"/>
          <w:iCs w:val="1"/>
          <w:sz w:val="24"/>
          <w:szCs w:val="24"/>
          <w:rtl w:val="0"/>
        </w:rPr>
        <w:t xml:space="preserve">What is ETL (extract, transform, load)?</w:t>
      </w:r>
      <w:r w:rsidDel="00000000" w:rsidR="00000000" w:rsidRPr="00000000">
        <w:rPr>
          <w:rFonts w:ascii="Arial" w:cs="Arial" w:eastAsia="Arial" w:hAnsi="Arial"/>
          <w:sz w:val="24"/>
          <w:szCs w:val="24"/>
          <w:rtl w:val="0"/>
        </w:rPr>
        <w:t xml:space="preserve"> IBM Think. https://www.ibm.com/think/topics/etl</w:t>
      </w:r>
    </w:p>
    <w:p w:rsidR="00000000" w:rsidDel="00000000" w:rsidP="00000000" w:rsidRDefault="00000000" w:rsidRPr="00000000" w14:paraId="0000006E">
      <w:pPr>
        <w:spacing w:after="0"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IBM. (2025). </w:t>
      </w:r>
      <w:r w:rsidDel="00000000" w:rsidR="00000000" w:rsidRPr="00000000">
        <w:rPr>
          <w:rFonts w:ascii="Arial" w:cs="Arial" w:eastAsia="Arial" w:hAnsi="Arial"/>
          <w:i w:val="1"/>
          <w:iCs w:val="1"/>
          <w:sz w:val="24"/>
          <w:szCs w:val="24"/>
          <w:rtl w:val="0"/>
        </w:rPr>
        <w:t xml:space="preserve">What is data migration?</w:t>
      </w:r>
      <w:r w:rsidDel="00000000" w:rsidR="00000000" w:rsidRPr="00000000">
        <w:rPr>
          <w:rFonts w:ascii="Arial" w:cs="Arial" w:eastAsia="Arial" w:hAnsi="Arial"/>
          <w:sz w:val="24"/>
          <w:szCs w:val="24"/>
          <w:rtl w:val="0"/>
        </w:rPr>
        <w:t xml:space="preserve"> IBM Think. https://www.ibm.com/think/topics/data-migration</w:t>
      </w:r>
    </w:p>
    <w:p w:rsidR="00000000" w:rsidDel="00000000" w:rsidP="00000000" w:rsidRDefault="00000000" w:rsidRPr="00000000" w14:paraId="0000006F">
      <w:pPr>
        <w:spacing w:after="0"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IBM. (2026). </w:t>
      </w:r>
      <w:r w:rsidDel="00000000" w:rsidR="00000000" w:rsidRPr="00000000">
        <w:rPr>
          <w:rFonts w:ascii="Arial" w:cs="Arial" w:eastAsia="Arial" w:hAnsi="Arial"/>
          <w:i w:val="1"/>
          <w:iCs w:val="1"/>
          <w:sz w:val="24"/>
          <w:szCs w:val="24"/>
          <w:rtl w:val="0"/>
        </w:rPr>
        <w:t xml:space="preserve">What is data movement?</w:t>
      </w:r>
      <w:r w:rsidDel="00000000" w:rsidR="00000000" w:rsidRPr="00000000">
        <w:rPr>
          <w:rFonts w:ascii="Arial" w:cs="Arial" w:eastAsia="Arial" w:hAnsi="Arial"/>
          <w:sz w:val="24"/>
          <w:szCs w:val="24"/>
          <w:rtl w:val="0"/>
        </w:rPr>
        <w:t xml:space="preserve"> IBM Think. https://www.ibm.com/think/topics/data-movement</w:t>
      </w:r>
    </w:p>
    <w:p w:rsidR="00000000" w:rsidDel="00000000" w:rsidP="00000000" w:rsidRDefault="00000000" w:rsidRPr="00000000" w14:paraId="00000070">
      <w:pPr>
        <w:spacing w:after="0"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Ispirer. (2026, 16 de junio). </w:t>
      </w:r>
      <w:r w:rsidDel="00000000" w:rsidR="00000000" w:rsidRPr="00000000">
        <w:rPr>
          <w:rFonts w:ascii="Arial" w:cs="Arial" w:eastAsia="Arial" w:hAnsi="Arial"/>
          <w:i w:val="1"/>
          <w:iCs w:val="1"/>
          <w:sz w:val="24"/>
          <w:szCs w:val="24"/>
          <w:rtl w:val="0"/>
        </w:rPr>
        <w:t xml:space="preserve">Data migration: Definition, types, process and best practices.</w:t>
      </w:r>
      <w:r w:rsidDel="00000000" w:rsidR="00000000" w:rsidRPr="00000000">
        <w:rPr>
          <w:rFonts w:ascii="Arial" w:cs="Arial" w:eastAsia="Arial" w:hAnsi="Arial"/>
          <w:sz w:val="24"/>
          <w:szCs w:val="24"/>
          <w:rtl w:val="0"/>
        </w:rPr>
        <w:t xml:space="preserve"> https://www.ispirer.com/blog/data-migration-definition-types-process-best-practices</w:t>
      </w:r>
    </w:p>
    <w:p w:rsidR="00000000" w:rsidDel="00000000" w:rsidP="00000000" w:rsidRDefault="00000000" w:rsidRPr="00000000" w14:paraId="00000071">
      <w:pPr>
        <w:spacing w:after="0"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MongoDB. (2026). </w:t>
      </w:r>
      <w:r w:rsidDel="00000000" w:rsidR="00000000" w:rsidRPr="00000000">
        <w:rPr>
          <w:rFonts w:ascii="Arial" w:cs="Arial" w:eastAsia="Arial" w:hAnsi="Arial"/>
          <w:i w:val="1"/>
          <w:iCs w:val="1"/>
          <w:sz w:val="24"/>
          <w:szCs w:val="24"/>
          <w:rtl w:val="0"/>
        </w:rPr>
        <w:t xml:space="preserve">What is database migration?</w:t>
      </w:r>
      <w:r w:rsidDel="00000000" w:rsidR="00000000" w:rsidRPr="00000000">
        <w:rPr>
          <w:rFonts w:ascii="Arial" w:cs="Arial" w:eastAsia="Arial" w:hAnsi="Arial"/>
          <w:sz w:val="24"/>
          <w:szCs w:val="24"/>
          <w:rtl w:val="0"/>
        </w:rPr>
        <w:t xml:space="preserve"> https://www.mongodb.com/resources/basics/databases/database-migration</w:t>
      </w:r>
    </w:p>
    <w:p w:rsidR="00000000" w:rsidDel="00000000" w:rsidP="00000000" w:rsidRDefault="00000000" w:rsidRPr="00000000" w14:paraId="00000072">
      <w:pPr>
        <w:spacing w:after="0"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Nakivo. (2025, 3 de febrero). </w:t>
      </w:r>
      <w:r w:rsidDel="00000000" w:rsidR="00000000" w:rsidRPr="00000000">
        <w:rPr>
          <w:rFonts w:ascii="Arial" w:cs="Arial" w:eastAsia="Arial" w:hAnsi="Arial"/>
          <w:i w:val="1"/>
          <w:iCs w:val="1"/>
          <w:sz w:val="24"/>
          <w:szCs w:val="24"/>
          <w:rtl w:val="0"/>
        </w:rPr>
        <w:t xml:space="preserve">Regla 3-2-1 para hacer backups: A guide to efficient data protection.</w:t>
      </w:r>
      <w:r w:rsidDel="00000000" w:rsidR="00000000" w:rsidRPr="00000000">
        <w:rPr>
          <w:rFonts w:ascii="Arial" w:cs="Arial" w:eastAsia="Arial" w:hAnsi="Arial"/>
          <w:sz w:val="24"/>
          <w:szCs w:val="24"/>
          <w:rtl w:val="0"/>
        </w:rPr>
        <w:t xml:space="preserve"> https://www.nakivo.com/es/blog/3-2-1-backup-rule-efficient-data-protection-strategy/</w:t>
      </w:r>
    </w:p>
    <w:p w:rsidR="00000000" w:rsidDel="00000000" w:rsidP="00000000" w:rsidRDefault="00000000" w:rsidRPr="00000000" w14:paraId="00000073">
      <w:pPr>
        <w:spacing w:after="0"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NinjaOne. (2026, 5 de enero). </w:t>
      </w:r>
      <w:r w:rsidDel="00000000" w:rsidR="00000000" w:rsidRPr="00000000">
        <w:rPr>
          <w:rFonts w:ascii="Arial" w:cs="Arial" w:eastAsia="Arial" w:hAnsi="Arial"/>
          <w:i w:val="1"/>
          <w:iCs w:val="1"/>
          <w:sz w:val="24"/>
          <w:szCs w:val="24"/>
          <w:rtl w:val="0"/>
        </w:rPr>
        <w:t xml:space="preserve">La regla de las copias de seguridad 3-2-1 explicada.</w:t>
      </w:r>
      <w:r w:rsidDel="00000000" w:rsidR="00000000" w:rsidRPr="00000000">
        <w:rPr>
          <w:rFonts w:ascii="Arial" w:cs="Arial" w:eastAsia="Arial" w:hAnsi="Arial"/>
          <w:sz w:val="24"/>
          <w:szCs w:val="24"/>
          <w:rtl w:val="0"/>
        </w:rPr>
        <w:t xml:space="preserve"> https://www.ninjaone.com/es/blog/3-2-1-respaldo-de-seguridad-explicado/</w:t>
      </w:r>
    </w:p>
    <w:p w:rsidR="00000000" w:rsidDel="00000000" w:rsidP="00000000" w:rsidRDefault="00000000" w:rsidRPr="00000000" w14:paraId="00000074">
      <w:pPr>
        <w:spacing w:after="0"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Object First. (2026, 4 de junio). </w:t>
      </w:r>
      <w:r w:rsidDel="00000000" w:rsidR="00000000" w:rsidRPr="00000000">
        <w:rPr>
          <w:rFonts w:ascii="Arial" w:cs="Arial" w:eastAsia="Arial" w:hAnsi="Arial"/>
          <w:i w:val="1"/>
          <w:iCs w:val="1"/>
          <w:sz w:val="24"/>
          <w:szCs w:val="24"/>
          <w:rtl w:val="0"/>
        </w:rPr>
        <w:t xml:space="preserve">Qué es la regla 3-2-1 backup y por qué ya no es suficiente.</w:t>
      </w:r>
      <w:r w:rsidDel="00000000" w:rsidR="00000000" w:rsidRPr="00000000">
        <w:rPr>
          <w:rFonts w:ascii="Arial" w:cs="Arial" w:eastAsia="Arial" w:hAnsi="Arial"/>
          <w:sz w:val="24"/>
          <w:szCs w:val="24"/>
          <w:rtl w:val="0"/>
        </w:rPr>
        <w:t xml:space="preserve"> https://objectfirst.com/es/guides/data-backup/3-2-1-backup-rule-and-strategy/</w:t>
      </w:r>
    </w:p>
    <w:p w:rsidR="00000000" w:rsidDel="00000000" w:rsidP="00000000" w:rsidRDefault="00000000" w:rsidRPr="00000000" w14:paraId="00000075">
      <w:pPr>
        <w:spacing w:after="0" w:line="48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Secra. (2026, 16 de mayo). </w:t>
      </w:r>
      <w:r w:rsidDel="00000000" w:rsidR="00000000" w:rsidRPr="00000000">
        <w:rPr>
          <w:rFonts w:ascii="Arial" w:cs="Arial" w:eastAsia="Arial" w:hAnsi="Arial"/>
          <w:i w:val="1"/>
          <w:iCs w:val="1"/>
          <w:sz w:val="24"/>
          <w:szCs w:val="24"/>
          <w:rtl w:val="0"/>
        </w:rPr>
        <w:t xml:space="preserve">Qué es un backup: Tipos, regla 3-2-1 y estrategia en empresa.</w:t>
      </w:r>
      <w:r w:rsidDel="00000000" w:rsidR="00000000" w:rsidRPr="00000000">
        <w:rPr>
          <w:rFonts w:ascii="Arial" w:cs="Arial" w:eastAsia="Arial" w:hAnsi="Arial"/>
          <w:sz w:val="24"/>
          <w:szCs w:val="24"/>
          <w:rtl w:val="0"/>
        </w:rPr>
        <w:t xml:space="preserve"> https://secra.es/es/blog/que-es-un-backup</w:t>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