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INFORME INVESTIGATIVO RELACION ENTRE IEEE29119, OWASP E ISO 25010 EN EL DESARROLLO DE SOFTWARE</w:t>
      </w:r>
    </w:p>
    <w:p w:rsidR="00000000" w:rsidDel="00000000" w:rsidP="00000000" w:rsidRDefault="00000000" w:rsidRPr="00000000" w14:paraId="00000003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Aprendiz: Cristian Andres Criollo Tovar</w:t>
      </w:r>
    </w:p>
    <w:p w:rsidR="00000000" w:rsidDel="00000000" w:rsidP="00000000" w:rsidRDefault="00000000" w:rsidRPr="00000000" w14:paraId="0000000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Ficha: 3206403</w:t>
      </w:r>
    </w:p>
    <w:p w:rsidR="00000000" w:rsidDel="00000000" w:rsidP="00000000" w:rsidRDefault="00000000" w:rsidRPr="00000000" w14:paraId="0000000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09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Electricidad, Electrónica y Telecomunicaciones CEET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de Julio del 2026</w:t>
      </w:r>
    </w:p>
    <w:p w:rsidR="00000000" w:rsidDel="00000000" w:rsidP="00000000" w:rsidRDefault="00000000" w:rsidRPr="00000000" w14:paraId="00000011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DC.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18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uno está armando software o metido en un proyecto de desarrollo no basta con que el código compile y la pantalla abra bonito.hay tres pilares claves, que nos dicen que debe cumplir el sistema,como protegerlo y cómo  probar que de verdad funciona sin romperse.</w:t>
      </w:r>
    </w:p>
    <w:p w:rsidR="00000000" w:rsidDel="00000000" w:rsidP="00000000" w:rsidRDefault="00000000" w:rsidRPr="00000000" w14:paraId="00000019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Acá es donde entran los tres estándares y marcos que suelen manejarse de manera separada pero que en realidad y en la práctica van unidos de la mano: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ISO 25010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OWASP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IEEE 29119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es cada uno y para que sirve?.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25010: La regla para medir la calidad de un software.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Básicamente es el modeloque nos dice que significa que un software sea “bueno”Para no dejar el concepto de "calidad" al aire o al gusto de cada quien, la ISO 25010 nos marca la pauta con 8 puntos fundamentales que debemos vigilar en cualquier desarrollo: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Adecuación funcional: Básicamente, que el software cumpla con su tarea y haga lo que se le pidió.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Eficiencia de desempeño: Que trabaje fluido, responda a tiempo y no se devore los recursos de la máquina.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Compatibilidad: Que se lleve bien con otras aplicaciones y rinda en distintos navegadores.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Que sea fácil de usar, intuitivo y que el usuario no termine mareado.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Fiabilidad (Confiabilidad): Que el sistema sea estable, no se viva cayendo y sepa reponerse de los errores.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Que blinde la información y mantenga la puerta cerrada a quien no deba entrar.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Mantenibilidad: Que el código esté limpio para que arreglar algo o escalarlo no sea un dolor de cabeza.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Portabilidad: Que se deje trasladar y correr en distintos entornos o sistemas operativos sin líos.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resumen: La ISO 25010 es la lista de deseos de calidad. Nos 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QUÉ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atributos debe tener el producto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jbeneirqd5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OWASP: El escudo de seguridad para aplicaciones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(Open Web Application Security Project) es una comunidad abierta enfocada 100% en la seguridad del software. No es un estándar obligatorio como una ISO, sino una guía práctica con las mejores herramientas, documentos y listas de vulnerabilidades más peligrosas (como el famoso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OWASP Top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sirve para entender por dónde nos pueden atacar (inyecciones SQL, fallos de autenticación, exposición de datos sensibles) y cómo programar de forma segura para evitar esos huecos desde el primer día.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resumen: OWASP se enfoca profundamente en un pilar específico de la ISO 25010: la Seguridad. Nos dice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programar y proteger la app contra ataques reales.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e2uvoncvwgo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IEEE 29119: La guia paso a paso para hacer pruebas (QA)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nada sirve definir la calidad o intentar proteger la app si no probamos el sistema de forma ordenada. La IEEE 29119 es la norma internacional para las pruebas de software (Testing).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el vocabulario, los procesos, las estrategias de prueba, los documentos que hay que entregar (planes de prueba, casos de prueba, reportes de bugs) y las técnicas para verificar que el software sirva.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resumen: La IEEE 201119 nos dice CÓMO PROBAR todo de forma sistemática para confirmar que el software cumple con la calidad y la seguridad requeridas.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 es la relación entre las tres?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un proyecto real estas tres normas no compiten entre sí, más bien se complementan mutuamente creando un ciclo que debe seguirse de principio a fin de la vida de un proyecto en desarrollo. 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forma resumida, el flujo funciona así: la ISO 25010 pone la meta de QUÉ nivel de calidad y protección buscamos; OWASP nos entrega el manual táctico de CÓMO blindar el sistema; y finalmente, la IEEE 29119 entra a la cancha para VERIFICAR, mediante pruebas reales, que los objetivos se hayan cumplido sin fallos.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5k2nb7yhtd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ISO 25010 da el marco general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ISO 25010 establece que el sistema debe ser seguro, mantenible y eficiente. Pero no te da la receta técnica exacta de cómo asegurar una base de datos o cómo testear una API.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hpsdnt13p43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OWASP aterriza la seguridad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cumplir el pilar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Seguridad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la ISO 25010, tomamos los estándares de OWASP (como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OWASP ASVS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las guías de pruebas de seguridad). Así nos aseguramos de que la autenticación, el cifrado y los permisos estén bien construidos.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bnambv5clnf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IEEE 29119 comprueba que todo sea verdad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validar que los requisitos de la ISO 25010 se están cumpliendo y que las recomendaciones de OWASP funcionaron, aplicamos el proceso de pruebas de la IEEE 29119: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Diseñamos casos de prueba funcionales (ISO 25010).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Diseñamos casos de prueba de penetración o vulnerabilidades (OWASP).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Documentamos y reportamos los resultados de forma estructurada (IEEE 29119).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Cuadro comparativo rápido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640"/>
        <w:gridCol w:w="2400"/>
        <w:gridCol w:w="2190"/>
        <w:tblGridChange w:id="0">
          <w:tblGrid>
            <w:gridCol w:w="1560"/>
            <w:gridCol w:w="2640"/>
            <w:gridCol w:w="2400"/>
            <w:gridCol w:w="21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ISO/IEC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IEEE 29119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Enfoque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Modelo de calidad general del software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Seguridad y prevención de vulnerabilidades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Procesos y documentación de pruebas (QA)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Pregunta que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¿Qué tan bueno es mi software en general?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¿Qué tan seguro está mi software contra ataques?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¿Cómo voy a probar que todo funciona bien?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Tipo de 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Estándar internacional de arquitectura/calidad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Comunidad / Guías de buenas prácticas y seguridad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Estándar internacional de pruebas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Rol habitual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Arquitectos de software, Líderes de proyecto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Desarrolladores, Auditores de Seguridad / Ethical Hackers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Testers, Ingenieros de QA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conclusion, estas tres herramientas se complementan perfectamente. La ISO 25010 nos pone la meta de calidad que queremos alcanzar; OWASP nos da las herramientas y reglas específicas para que esa calidad no se rompa por culpa de un ciberataque; e IEEE 29119 nos entrega el mapa de navegación para probar, medir y demostrar que el software realmente está listo para salir a producción.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Organization for Standardization.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Systems and software engineering — Systems and software Quality Requirements and Evaluation (SQuaRE) — Product quality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(ISO/IEC Standard No. 25010:2023).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https://www.iso.org/standard/78176.html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IEEE Standard for Software and Systems Engineering—Software Testing—Part 1: General Concepts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(IEEE Std 29119-1-2021). IEEE Computer Society.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https://doi.org/10.1109/IEEESTD.2021.9659392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Foundation.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OWASP Top 10:2021 — The top 10 web application security risks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https://owasp.org/Top10/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Foundation.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OWASP Software Assurance Maturity Model (SAMM) v2.0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https://owaspsamm.org/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Engineering Institute.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quality assurance and testing standards integration guide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Carnegie Mellon University.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155700" cy="11176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5700" cy="1117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155700" cy="11176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5700" cy="1117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/>
    </w:lvl>
    <w:lvl w:ilvl="1">
      <w:start w:val="1"/>
      <w:numFmt w:val="bullet"/>
      <w:lvlText w:val="○"/>
      <w:lvlJc w:val="left"/>
      <w:pPr>
        <w:ind w:left="2160" w:hanging="360"/>
      </w:pPr>
      <w:rPr/>
    </w:lvl>
    <w:lvl w:ilvl="2">
      <w:start w:val="1"/>
      <w:numFmt w:val="bullet"/>
      <w:lvlText w:val="■"/>
      <w:lvlJc w:val="left"/>
      <w:pPr>
        <w:ind w:left="2880" w:hanging="360"/>
      </w:pPr>
      <w:rPr/>
    </w:lvl>
    <w:lvl w:ilvl="3">
      <w:start w:val="1"/>
      <w:numFmt w:val="bullet"/>
      <w:lvlText w:val="●"/>
      <w:lvlJc w:val="left"/>
      <w:pPr>
        <w:ind w:left="3600" w:hanging="360"/>
      </w:pPr>
      <w:rPr/>
    </w:lvl>
    <w:lvl w:ilvl="4">
      <w:start w:val="1"/>
      <w:numFmt w:val="bullet"/>
      <w:lvlText w:val="○"/>
      <w:lvlJc w:val="left"/>
      <w:pPr>
        <w:ind w:left="4320" w:hanging="360"/>
      </w:pPr>
      <w:rPr/>
    </w:lvl>
    <w:lvl w:ilvl="5">
      <w:start w:val="1"/>
      <w:numFmt w:val="bullet"/>
      <w:lvlText w:val="■"/>
      <w:lvlJc w:val="left"/>
      <w:pPr>
        <w:ind w:left="5040" w:hanging="360"/>
      </w:pPr>
      <w:rPr/>
    </w:lvl>
    <w:lvl w:ilvl="6">
      <w:start w:val="1"/>
      <w:numFmt w:val="bullet"/>
      <w:lvlText w:val="●"/>
      <w:lvlJc w:val="left"/>
      <w:pPr>
        <w:ind w:left="5760" w:hanging="360"/>
      </w:pPr>
      <w:rPr/>
    </w:lvl>
    <w:lvl w:ilvl="7">
      <w:start w:val="1"/>
      <w:numFmt w:val="bullet"/>
      <w:lvlText w:val="○"/>
      <w:lvlJc w:val="left"/>
      <w:pPr>
        <w:ind w:left="6480" w:hanging="360"/>
      </w:pPr>
      <w:rPr/>
    </w:lvl>
    <w:lvl w:ilvl="8">
      <w:start w:val="1"/>
      <w:numFmt w:val="bullet"/>
      <w:lvlText w:val="■"/>
      <w:lvlJc w:val="left"/>
      <w:pPr>
        <w:ind w:left="72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wasp.org/Top10/" TargetMode="External"/><Relationship Id="rId10" Type="http://schemas.openxmlformats.org/officeDocument/2006/relationships/hyperlink" Target="https://owasp.org/Top10/" TargetMode="External"/><Relationship Id="rId13" Type="http://schemas.openxmlformats.org/officeDocument/2006/relationships/hyperlink" Target="https://owaspsamm.org/" TargetMode="External"/><Relationship Id="rId12" Type="http://schemas.openxmlformats.org/officeDocument/2006/relationships/hyperlink" Target="https://owaspsamm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doi.org/10.1109/IEEESTD.2021.9659392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iso.org/standard/78176.html" TargetMode="External"/><Relationship Id="rId7" Type="http://schemas.openxmlformats.org/officeDocument/2006/relationships/hyperlink" Target="https://www.iso.org/standard/78176.html" TargetMode="External"/><Relationship Id="rId8" Type="http://schemas.openxmlformats.org/officeDocument/2006/relationships/hyperlink" Target="https://www.google.com/search?q=https://doi.org/10.1109/IEEESTD.2021.9659392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