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B21B6"/>
          <w:sz w:val="52"/>
        </w:rPr>
        <w:t>Evaluación del RAG</w:t>
      </w:r>
    </w:p>
    <w:p>
      <w:r>
        <w:rPr>
          <w:sz w:val="26"/>
        </w:rPr>
        <w:t>Asistente de consulta sobre la Ley de Contrato de Trabajo (Ley 20.744)</w:t>
      </w:r>
    </w:p>
    <w:p>
      <w:pPr>
        <w:spacing w:after="360"/>
      </w:pPr>
      <w:r>
        <w:rPr>
          <w:color w:val="6B7280"/>
          <w:sz w:val="20"/>
        </w:rPr>
        <w:t>Challenge Final Get Talent · Cristian Herrera · 24 de septiembre de 2026</w:t>
      </w:r>
    </w:p>
    <w:p>
      <w:pPr>
        <w:pStyle w:val="Heading1"/>
      </w:pPr>
      <w:r>
        <w:t>1. Qué quise medir</w:t>
      </w:r>
    </w:p>
    <w:p>
      <w:r>
        <w:t xml:space="preserve">Que el asistente conteste no alcanza para saber si funciona bien. Un RAG puede fallar en dos lugares distintos: cuando </w:t>
      </w:r>
      <w:r>
        <w:rPr>
          <w:b/>
        </w:rPr>
        <w:t>busca</w:t>
      </w:r>
      <w:r>
        <w:t xml:space="preserve"> (si no encuentra el artículo correcto, el modelo no tiene de dónde sacar la respuesta) y cuando </w:t>
      </w:r>
      <w:r>
        <w:rPr>
          <w:b/>
        </w:rPr>
        <w:t>genera</w:t>
      </w:r>
      <w:r>
        <w:t xml:space="preserve"> (aunque tenga el artículo correcto, se puede equivocar o inventar). Por eso separé la evaluación en tres partes:</w:t>
      </w:r>
    </w:p>
    <w:p>
      <w:pPr>
        <w:pStyle w:val="ListBullet"/>
      </w:pPr>
      <w:r>
        <w:rPr>
          <w:b/>
        </w:rPr>
        <w:t>Retrieval:</w:t>
      </w:r>
      <w:r>
        <w:t xml:space="preserve"> ¿el sistema encontró el artículo que responde la pregunta?</w:t>
      </w:r>
    </w:p>
    <w:p>
      <w:pPr>
        <w:pStyle w:val="ListBullet"/>
      </w:pPr>
      <w:r>
        <w:rPr>
          <w:b/>
        </w:rPr>
        <w:t>Comportamiento:</w:t>
      </w:r>
      <w:r>
        <w:t xml:space="preserve"> ¿hizo lo que tenía que hacer? Responder, negarse si no hay información, cortar si la pregunta no es sobre la ley, o mandar a revisión humana.</w:t>
      </w:r>
    </w:p>
    <w:p>
      <w:pPr>
        <w:pStyle w:val="ListBullet"/>
      </w:pPr>
      <w:r>
        <w:rPr>
          <w:b/>
        </w:rPr>
        <w:t>Generación:</w:t>
      </w:r>
      <w:r>
        <w:t xml:space="preserve"> ¿la respuesta es correcta, relevante y está respaldada por los artículos que recibió?</w:t>
      </w:r>
    </w:p>
    <w:p>
      <w:pPr>
        <w:pStyle w:val="Heading1"/>
      </w:pPr>
      <w:r>
        <w:t>2. Cómo armé el dataset</w:t>
      </w:r>
    </w:p>
    <w:p>
      <w:r>
        <w:t>Armé 15 preguntas y para cada una anoté a mano, leyendo la ley, qué artículo la responde y qué dato tiene que aparecer en la respuesta (por ejemplo, "21 días"). Traté de que no fueran todas fáciles: varias tienen alguna trampa.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F766E"/>
          </w:tcPr>
          <w:p>
            <w:r/>
            <w:r>
              <w:rPr>
                <w:b/>
                <w:color w:val="FFFFFF"/>
                <w:sz w:val="20"/>
              </w:rPr>
              <w:t>Tipo</w:t>
            </w:r>
          </w:p>
        </w:tc>
        <w:tc>
          <w:tcPr>
            <w:tcW w:type="dxa" w:w="3249"/>
            <w:shd w:val="clear" w:color="auto" w:fill="0F766E"/>
          </w:tcPr>
          <w:p>
            <w:r/>
            <w:r>
              <w:rPr>
                <w:b/>
                <w:color w:val="FFFFFF"/>
                <w:sz w:val="20"/>
              </w:rPr>
              <w:t>Cantidad</w:t>
            </w:r>
          </w:p>
        </w:tc>
        <w:tc>
          <w:tcPr>
            <w:tcW w:type="dxa" w:w="3249"/>
            <w:shd w:val="clear" w:color="auto" w:fill="0F766E"/>
          </w:tcPr>
          <w:p>
            <w:r/>
            <w:r>
              <w:rPr>
                <w:b/>
                <w:color w:val="FFFFFF"/>
                <w:sz w:val="20"/>
              </w:rPr>
              <w:t>Para qué</w:t>
            </w:r>
          </w:p>
        </w:tc>
      </w:tr>
      <w:tr>
        <w:tc>
          <w:tcPr>
            <w:tcW w:type="dxa" w:w="3249"/>
          </w:tcPr>
          <w:p>
            <w:r/>
            <w:r>
              <w:rPr>
                <w:sz w:val="20"/>
              </w:rPr>
              <w:t>Respondibles</w:t>
            </w:r>
          </w:p>
        </w:tc>
        <w:tc>
          <w:tcPr>
            <w:tcW w:type="dxa" w:w="3249"/>
          </w:tcPr>
          <w:p>
            <w:r/>
            <w:r>
              <w:rPr>
                <w:sz w:val="20"/>
              </w:rPr>
              <w:t>5</w:t>
            </w:r>
          </w:p>
        </w:tc>
        <w:tc>
          <w:tcPr>
            <w:tcW w:type="dxa" w:w="3249"/>
          </w:tcPr>
          <w:p>
            <w:r/>
            <w:r>
              <w:rPr>
                <w:sz w:val="20"/>
              </w:rPr>
              <w:t>Preguntas comunes. Algunas usan palabras que la ley no usa ("aguinaldo", "casamiento", "hora extra"), para ver si la búsqueda por significado funciona.</w:t>
            </w:r>
          </w:p>
        </w:tc>
      </w:tr>
      <w:tr>
        <w:tc>
          <w:tcPr>
            <w:tcW w:type="dxa" w:w="3249"/>
          </w:tcPr>
          <w:p>
            <w:r/>
            <w:r>
              <w:rPr>
                <w:sz w:val="20"/>
              </w:rPr>
              <w:t>Específicas</w:t>
            </w:r>
          </w:p>
        </w:tc>
        <w:tc>
          <w:tcPr>
            <w:tcW w:type="dxa" w:w="3249"/>
          </w:tcPr>
          <w:p>
            <w:r/>
            <w:r>
              <w:rPr>
                <w:sz w:val="20"/>
              </w:rPr>
              <w:t>5</w:t>
            </w:r>
          </w:p>
        </w:tc>
        <w:tc>
          <w:tcPr>
            <w:tcW w:type="dxa" w:w="3249"/>
          </w:tcPr>
          <w:p>
            <w:r/>
            <w:r>
              <w:rPr>
                <w:sz w:val="20"/>
              </w:rPr>
              <w:t>Hay que encontrar un dato puntual dentro de un artículo largo, como el día de licencia por un hermano entre todas las licencias del art. 158.</w:t>
            </w:r>
          </w:p>
        </w:tc>
      </w:tr>
      <w:tr>
        <w:tc>
          <w:tcPr>
            <w:tcW w:type="dxa" w:w="3249"/>
          </w:tcPr>
          <w:p>
            <w:r/>
            <w:r>
              <w:rPr>
                <w:sz w:val="20"/>
              </w:rPr>
              <w:t>Sin respuesta en la ley</w:t>
            </w:r>
          </w:p>
        </w:tc>
        <w:tc>
          <w:tcPr>
            <w:tcW w:type="dxa" w:w="3249"/>
          </w:tcPr>
          <w:p>
            <w:r/>
            <w:r>
              <w:rPr>
                <w:sz w:val="20"/>
              </w:rPr>
              <w:t>2</w:t>
            </w:r>
          </w:p>
        </w:tc>
        <w:tc>
          <w:tcPr>
            <w:tcW w:type="dxa" w:w="3249"/>
          </w:tcPr>
          <w:p>
            <w:r/>
            <w:r>
              <w:rPr>
                <w:sz w:val="20"/>
              </w:rPr>
              <w:t>El tema es de la ley pero el dato no está: el monto del salario mínimo y la licencia por mudanza. Son trampas porque los scores dan altos.</w:t>
            </w:r>
          </w:p>
        </w:tc>
      </w:tr>
      <w:tr>
        <w:tc>
          <w:tcPr>
            <w:tcW w:type="dxa" w:w="3249"/>
          </w:tcPr>
          <w:p>
            <w:r/>
            <w:r>
              <w:rPr>
                <w:sz w:val="20"/>
              </w:rPr>
              <w:t>Fuera de tema</w:t>
            </w:r>
          </w:p>
        </w:tc>
        <w:tc>
          <w:tcPr>
            <w:tcW w:type="dxa" w:w="3249"/>
          </w:tcPr>
          <w:p>
            <w:r/>
            <w:r>
              <w:rPr>
                <w:sz w:val="20"/>
              </w:rPr>
              <w:t>1</w:t>
            </w:r>
          </w:p>
        </w:tc>
        <w:tc>
          <w:tcPr>
            <w:tcW w:type="dxa" w:w="3249"/>
          </w:tcPr>
          <w:p>
            <w:r/>
            <w:r>
              <w:rPr>
                <w:sz w:val="20"/>
              </w:rPr>
              <w:t>"¿Cuál es la capital de Francia?"</w:t>
            </w:r>
          </w:p>
        </w:tc>
      </w:tr>
      <w:tr>
        <w:tc>
          <w:tcPr>
            <w:tcW w:type="dxa" w:w="3249"/>
          </w:tcPr>
          <w:p>
            <w:r/>
            <w:r>
              <w:rPr>
                <w:sz w:val="20"/>
              </w:rPr>
              <w:t>Human in the Loop</w:t>
            </w:r>
          </w:p>
        </w:tc>
        <w:tc>
          <w:tcPr>
            <w:tcW w:type="dxa" w:w="3249"/>
          </w:tcPr>
          <w:p>
            <w:r/>
            <w:r>
              <w:rPr>
                <w:sz w:val="20"/>
              </w:rPr>
              <w:t>2</w:t>
            </w:r>
          </w:p>
        </w:tc>
        <w:tc>
          <w:tcPr>
            <w:tcW w:type="dxa" w:w="3249"/>
          </w:tcPr>
          <w:p>
            <w:r/>
            <w:r>
              <w:rPr>
                <w:sz w:val="20"/>
              </w:rPr>
              <w:t>Tienen que quedar en revisión humana: una recupera un artículo derogado y la otra tiene evidencia débil.</w:t>
            </w:r>
          </w:p>
        </w:tc>
      </w:tr>
    </w:tbl>
    <w:p/>
    <w:p>
      <w:r>
        <w:t xml:space="preserve">El dataset está en </w:t>
      </w:r>
      <w:r>
        <w:rPr>
          <w:rFonts w:ascii="Consolas" w:hAnsi="Consolas"/>
          <w:color w:val="6D28D9"/>
        </w:rPr>
        <w:t>eval/dataset.json</w:t>
      </w:r>
      <w:r>
        <w:t xml:space="preserve"> y el script que corre todo en </w:t>
      </w:r>
      <w:r>
        <w:rPr>
          <w:rFonts w:ascii="Consolas" w:hAnsi="Consolas"/>
          <w:color w:val="6D28D9"/>
        </w:rPr>
        <w:t>eval/evaluar.py</w:t>
      </w:r>
      <w:r>
        <w:t>. El script llama directo a las funciones del RAG, sin pasar por el caché, para medir al sistema de verdad cada vez.</w:t>
      </w:r>
    </w:p>
    <w:p>
      <w:pPr>
        <w:pStyle w:val="Heading1"/>
      </w:pPr>
      <w:r>
        <w:t>3. Cómo lo medí</w:t>
      </w:r>
    </w:p>
    <w:p>
      <w:pPr>
        <w:pStyle w:val="Heading2"/>
      </w:pPr>
      <w:r>
        <w:t>Retrieval</w:t>
      </w:r>
    </w:p>
    <w:p>
      <w:r>
        <w:t>Para las 11 preguntas que tienen un artículo esperado usé tres métricas:</w:t>
      </w:r>
    </w:p>
    <w:p>
      <w:pPr>
        <w:pStyle w:val="ListBullet"/>
      </w:pPr>
      <w:r>
        <w:rPr>
          <w:b/>
        </w:rPr>
        <w:t>Hit rate@3:</w:t>
      </w:r>
      <w:r>
        <w:t xml:space="preserve"> en cuántas preguntas el artículo correcto apareció entre los 3 recuperados.</w:t>
      </w:r>
    </w:p>
    <w:p>
      <w:pPr>
        <w:pStyle w:val="ListBullet"/>
      </w:pPr>
      <w:r>
        <w:rPr>
          <w:b/>
        </w:rPr>
        <w:t>Recall@3:</w:t>
      </w:r>
      <w:r>
        <w:t xml:space="preserve"> de todos los artículos esperados, cuántos aparecieron. Acá da casi igual que el hit rate, porque casi todas las preguntas esperan un solo artículo.</w:t>
      </w:r>
    </w:p>
    <w:p>
      <w:pPr>
        <w:pStyle w:val="ListBullet"/>
      </w:pPr>
      <w:r>
        <w:rPr>
          <w:b/>
        </w:rPr>
        <w:t>MRR:</w:t>
      </w:r>
      <w:r>
        <w:t xml:space="preserve"> premia que el artículo correcto aparezca primero. Si está 1°, suma 1; si está 2°, suma 1/2; si está 3°, suma 1/3. Después se promedia.</w:t>
      </w:r>
    </w:p>
    <w:p>
      <w:r>
        <w:t xml:space="preserve">Medí todo dos veces: </w:t>
      </w:r>
      <w:r>
        <w:rPr>
          <w:b/>
        </w:rPr>
        <w:t>solo con embeddings</w:t>
      </w:r>
      <w:r>
        <w:t xml:space="preserve"> y </w:t>
      </w:r>
      <w:r>
        <w:rPr>
          <w:b/>
        </w:rPr>
        <w:t>con embeddings + reranking</w:t>
      </w:r>
      <w:r>
        <w:t>, para ver si el reranker de verdad aporta algo o si lo había agregado de adorno.</w:t>
      </w:r>
    </w:p>
    <w:p>
      <w:pPr>
        <w:pStyle w:val="Heading2"/>
      </w:pPr>
      <w:r>
        <w:t>Generación</w:t>
      </w:r>
    </w:p>
    <w:p>
      <w:r>
        <w:t>Para las respuestas usé tres cosas, porque ninguna sola me daba confianza:</w:t>
      </w:r>
    </w:p>
    <w:p>
      <w:pPr>
        <w:pStyle w:val="ListBullet"/>
      </w:pPr>
      <w:r>
        <w:rPr>
          <w:b/>
        </w:rPr>
        <w:t>Chequeo automático:</w:t>
      </w:r>
      <w:r>
        <w:t xml:space="preserve"> si la respuesta contiene el dato clave y cita el artículo esperado. Es simple: busca texto.</w:t>
      </w:r>
    </w:p>
    <w:p>
      <w:pPr>
        <w:pStyle w:val="ListBullet"/>
      </w:pPr>
      <w:r>
        <w:rPr>
          <w:b/>
        </w:rPr>
        <w:t>LLM-as-a-Judge:</w:t>
      </w:r>
      <w:r>
        <w:t xml:space="preserve"> le pasé a un modelo (el mismo </w:t>
      </w:r>
      <w:r>
        <w:rPr>
          <w:rFonts w:ascii="Consolas" w:hAnsi="Consolas"/>
          <w:color w:val="6D28D9"/>
        </w:rPr>
        <w:t>command-a</w:t>
      </w:r>
      <w:r>
        <w:t>) la pregunta, los artículos, la respuesta y los datos esperados, y le pedí un puntaje de 1 a 5 en tres criterios: correcta, relevante y fundamentada.</w:t>
      </w:r>
    </w:p>
    <w:p>
      <w:pPr>
        <w:pStyle w:val="ListBullet"/>
      </w:pPr>
      <w:r>
        <w:rPr>
          <w:b/>
        </w:rPr>
        <w:t>Revisión manual:</w:t>
      </w:r>
      <w:r>
        <w:t xml:space="preserve"> leí cada respuesta y comparé cada afirmación contra el texto de los artículos que recibió el modelo.</w:t>
      </w:r>
    </w:p>
    <w:p>
      <w:r>
        <w:t xml:space="preserve">Configuración usada: embeddings </w:t>
      </w:r>
      <w:r>
        <w:rPr>
          <w:rFonts w:ascii="Consolas" w:hAnsi="Consolas"/>
          <w:color w:val="6D28D9"/>
        </w:rPr>
        <w:t>embed-multilingual-v3.0</w:t>
      </w:r>
      <w:r>
        <w:t xml:space="preserve">, reranker </w:t>
      </w:r>
      <w:r>
        <w:rPr>
          <w:rFonts w:ascii="Consolas" w:hAnsi="Consolas"/>
          <w:color w:val="6D28D9"/>
        </w:rPr>
        <w:t>rerank-v4.0-fast</w:t>
      </w:r>
      <w:r>
        <w:t xml:space="preserve">, modelo </w:t>
      </w:r>
      <w:r>
        <w:rPr>
          <w:rFonts w:ascii="Consolas" w:hAnsi="Consolas"/>
          <w:color w:val="6D28D9"/>
        </w:rPr>
        <w:t>command-a-03-2025</w:t>
      </w:r>
      <w:r>
        <w:t>; 10 candidatos, Top-K 3, umbral de similitud 0.45, umbral de rerank 0.30 y umbral de revisión humana 0.50.</w:t>
      </w:r>
    </w:p>
    <w:p>
      <w:pPr>
        <w:pStyle w:val="Heading1"/>
      </w:pPr>
      <w:r>
        <w:t>4. Resultados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F766E"/>
          </w:tcPr>
          <w:p>
            <w:r/>
            <w:r>
              <w:rPr>
                <w:b/>
                <w:color w:val="FFFFFF"/>
                <w:sz w:val="20"/>
              </w:rPr>
              <w:t>Resultado</w:t>
            </w:r>
          </w:p>
        </w:tc>
        <w:tc>
          <w:tcPr>
            <w:tcW w:type="dxa" w:w="4873"/>
            <w:shd w:val="clear" w:color="auto" w:fill="0F766E"/>
          </w:tcPr>
          <w:p>
            <w:r/>
            <w:r>
              <w:rPr>
                <w:b/>
                <w:color w:val="FFFFFF"/>
                <w:sz w:val="20"/>
              </w:rPr>
              <w:t>Qué significa</w:t>
            </w:r>
          </w:p>
        </w:tc>
      </w:tr>
      <w:tr>
        <w:tc>
          <w:tcPr>
            <w:tcW w:type="dxa" w:w="4873"/>
          </w:tcPr>
          <w:p>
            <w:r/>
            <w:r>
              <w:rPr>
                <w:sz w:val="20"/>
              </w:rPr>
              <w:t>15/15</w:t>
            </w:r>
          </w:p>
        </w:tc>
        <w:tc>
          <w:tcPr>
            <w:tcW w:type="dxa" w:w="4873"/>
          </w:tcPr>
          <w:p>
            <w:r/>
            <w:r>
              <w:rPr>
                <w:sz w:val="20"/>
              </w:rPr>
              <w:t>comportamiento correcto</w:t>
            </w:r>
          </w:p>
        </w:tc>
      </w:tr>
      <w:tr>
        <w:tc>
          <w:tcPr>
            <w:tcW w:type="dxa" w:w="4873"/>
          </w:tcPr>
          <w:p>
            <w:r/>
            <w:r>
              <w:rPr>
                <w:sz w:val="20"/>
              </w:rPr>
              <w:t>11/11</w:t>
            </w:r>
          </w:p>
        </w:tc>
        <w:tc>
          <w:tcPr>
            <w:tcW w:type="dxa" w:w="4873"/>
          </w:tcPr>
          <w:p>
            <w:r/>
            <w:r>
              <w:rPr>
                <w:sz w:val="20"/>
              </w:rPr>
              <w:t>artículo correcto en el top 3 (con rerank)</w:t>
            </w:r>
          </w:p>
        </w:tc>
      </w:tr>
      <w:tr>
        <w:tc>
          <w:tcPr>
            <w:tcW w:type="dxa" w:w="4873"/>
          </w:tcPr>
          <w:p>
            <w:r/>
            <w:r>
              <w:rPr>
                <w:sz w:val="20"/>
              </w:rPr>
              <w:t>0.939</w:t>
            </w:r>
          </w:p>
        </w:tc>
        <w:tc>
          <w:tcPr>
            <w:tcW w:type="dxa" w:w="4873"/>
          </w:tcPr>
          <w:p>
            <w:r/>
            <w:r>
              <w:rPr>
                <w:sz w:val="20"/>
              </w:rPr>
              <w:t>MRR con rerank</w:t>
            </w:r>
          </w:p>
        </w:tc>
      </w:tr>
      <w:tr>
        <w:tc>
          <w:tcPr>
            <w:tcW w:type="dxa" w:w="4873"/>
          </w:tcPr>
          <w:p>
            <w:r/>
            <w:r>
              <w:rPr>
                <w:sz w:val="20"/>
              </w:rPr>
              <w:t>4.92</w:t>
            </w:r>
          </w:p>
        </w:tc>
        <w:tc>
          <w:tcPr>
            <w:tcW w:type="dxa" w:w="4873"/>
          </w:tcPr>
          <w:p>
            <w:r/>
            <w:r>
              <w:rPr>
                <w:sz w:val="20"/>
              </w:rPr>
              <w:t>"fundamentada" según el juez (sobre 5)</w:t>
            </w:r>
          </w:p>
        </w:tc>
      </w:tr>
      <w:tr>
        <w:tc>
          <w:tcPr>
            <w:tcW w:type="dxa" w:w="4873"/>
          </w:tcPr>
          <w:p>
            <w:r/>
            <w:r>
              <w:rPr>
                <w:sz w:val="20"/>
              </w:rPr>
              <w:t>8/12</w:t>
            </w:r>
          </w:p>
        </w:tc>
        <w:tc>
          <w:tcPr>
            <w:tcW w:type="dxa" w:w="4873"/>
          </w:tcPr>
          <w:p>
            <w:r/>
            <w:r>
              <w:rPr>
                <w:sz w:val="20"/>
              </w:rPr>
              <w:t>sin agregados fuera del contexto (revisión manual)</w:t>
            </w:r>
          </w:p>
        </w:tc>
      </w:tr>
    </w:tbl>
    <w:p/>
    <w:p>
      <w:pPr>
        <w:pStyle w:val="Heading2"/>
      </w:pPr>
      <w:r>
        <w:t>Retrieval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F766E"/>
          </w:tcPr>
          <w:p>
            <w:r/>
            <w:r>
              <w:rPr>
                <w:b/>
                <w:color w:val="FFFFFF"/>
                <w:sz w:val="20"/>
              </w:rPr>
              <w:t>Métrica</w:t>
            </w:r>
          </w:p>
        </w:tc>
        <w:tc>
          <w:tcPr>
            <w:tcW w:type="dxa" w:w="3249"/>
            <w:shd w:val="clear" w:color="auto" w:fill="0F766E"/>
          </w:tcPr>
          <w:p>
            <w:r/>
            <w:r>
              <w:rPr>
                <w:b/>
                <w:color w:val="FFFFFF"/>
                <w:sz w:val="20"/>
              </w:rPr>
              <w:t>Solo embeddings</w:t>
            </w:r>
          </w:p>
        </w:tc>
        <w:tc>
          <w:tcPr>
            <w:tcW w:type="dxa" w:w="3249"/>
            <w:shd w:val="clear" w:color="auto" w:fill="0F766E"/>
          </w:tcPr>
          <w:p>
            <w:r/>
            <w:r>
              <w:rPr>
                <w:b/>
                <w:color w:val="FFFFFF"/>
                <w:sz w:val="20"/>
              </w:rPr>
              <w:t>Con reranking</w:t>
            </w:r>
          </w:p>
        </w:tc>
      </w:tr>
      <w:tr>
        <w:tc>
          <w:tcPr>
            <w:tcW w:type="dxa" w:w="3249"/>
          </w:tcPr>
          <w:p>
            <w:r/>
            <w:r>
              <w:rPr>
                <w:sz w:val="20"/>
              </w:rPr>
              <w:t>Hit rate@3</w:t>
            </w:r>
          </w:p>
        </w:tc>
        <w:tc>
          <w:tcPr>
            <w:tcW w:type="dxa" w:w="3249"/>
          </w:tcPr>
          <w:p>
            <w:r/>
            <w:r>
              <w:rPr>
                <w:sz w:val="20"/>
              </w:rPr>
              <w:t>0.909 (10 de 11)</w:t>
            </w:r>
          </w:p>
        </w:tc>
        <w:tc>
          <w:tcPr>
            <w:tcW w:type="dxa" w:w="3249"/>
          </w:tcPr>
          <w:p>
            <w:r/>
            <w:r>
              <w:rPr>
                <w:sz w:val="20"/>
              </w:rPr>
              <w:t>1.000 (11 de 11)</w:t>
            </w:r>
          </w:p>
        </w:tc>
      </w:tr>
      <w:tr>
        <w:tc>
          <w:tcPr>
            <w:tcW w:type="dxa" w:w="3249"/>
          </w:tcPr>
          <w:p>
            <w:r/>
            <w:r>
              <w:rPr>
                <w:sz w:val="20"/>
              </w:rPr>
              <w:t>Recall@3</w:t>
            </w:r>
          </w:p>
        </w:tc>
        <w:tc>
          <w:tcPr>
            <w:tcW w:type="dxa" w:w="3249"/>
          </w:tcPr>
          <w:p>
            <w:r/>
            <w:r>
              <w:rPr>
                <w:sz w:val="20"/>
              </w:rPr>
              <w:t>0.909</w:t>
            </w:r>
          </w:p>
        </w:tc>
        <w:tc>
          <w:tcPr>
            <w:tcW w:type="dxa" w:w="3249"/>
          </w:tcPr>
          <w:p>
            <w:r/>
            <w:r>
              <w:rPr>
                <w:sz w:val="20"/>
              </w:rPr>
              <w:t>1.000</w:t>
            </w:r>
          </w:p>
        </w:tc>
      </w:tr>
      <w:tr>
        <w:tc>
          <w:tcPr>
            <w:tcW w:type="dxa" w:w="3249"/>
          </w:tcPr>
          <w:p>
            <w:r/>
            <w:r>
              <w:rPr>
                <w:sz w:val="20"/>
              </w:rPr>
              <w:t>MRR</w:t>
            </w:r>
          </w:p>
        </w:tc>
        <w:tc>
          <w:tcPr>
            <w:tcW w:type="dxa" w:w="3249"/>
          </w:tcPr>
          <w:p>
            <w:r/>
            <w:r>
              <w:rPr>
                <w:sz w:val="20"/>
              </w:rPr>
              <w:t>0.909</w:t>
            </w:r>
          </w:p>
        </w:tc>
        <w:tc>
          <w:tcPr>
            <w:tcW w:type="dxa" w:w="3249"/>
          </w:tcPr>
          <w:p>
            <w:r/>
            <w:r>
              <w:rPr>
                <w:sz w:val="20"/>
              </w:rPr>
              <w:t>0.939</w:t>
            </w:r>
          </w:p>
        </w:tc>
      </w:tr>
    </w:tbl>
    <w:p/>
    <w:p>
      <w:r>
        <w:t>Que el MRR con reranking sea 0.939 y no 1 se debe a una sola pregunta: en la de la edad para trabajar, el art. 189 quedó 3°. Pero sin reranking ni siquiera aparecía.</w:t>
      </w:r>
    </w:p>
    <w:p>
      <w:pPr>
        <w:pStyle w:val="Heading2"/>
      </w:pPr>
      <w:r>
        <w:t>Comportamiento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F766E"/>
          </w:tcPr>
          <w:p>
            <w:r/>
            <w:r>
              <w:rPr>
                <w:b/>
                <w:color w:val="FFFFFF"/>
                <w:sz w:val="20"/>
              </w:rPr>
              <w:t>Tipo</w:t>
            </w:r>
          </w:p>
        </w:tc>
        <w:tc>
          <w:tcPr>
            <w:tcW w:type="dxa" w:w="3249"/>
            <w:shd w:val="clear" w:color="auto" w:fill="0F766E"/>
          </w:tcPr>
          <w:p>
            <w:r/>
            <w:r>
              <w:rPr>
                <w:b/>
                <w:color w:val="FFFFFF"/>
                <w:sz w:val="20"/>
              </w:rPr>
              <w:t>Lo esperado</w:t>
            </w:r>
          </w:p>
        </w:tc>
        <w:tc>
          <w:tcPr>
            <w:tcW w:type="dxa" w:w="3249"/>
            <w:shd w:val="clear" w:color="auto" w:fill="0F766E"/>
          </w:tcPr>
          <w:p>
            <w:r/>
            <w:r>
              <w:rPr>
                <w:b/>
                <w:color w:val="FFFFFF"/>
                <w:sz w:val="20"/>
              </w:rPr>
              <w:t>Resultado</w:t>
            </w:r>
          </w:p>
        </w:tc>
      </w:tr>
      <w:tr>
        <w:tc>
          <w:tcPr>
            <w:tcW w:type="dxa" w:w="3249"/>
          </w:tcPr>
          <w:p>
            <w:r/>
            <w:r>
              <w:rPr>
                <w:sz w:val="20"/>
              </w:rPr>
              <w:t>Respondibles (5)</w:t>
            </w:r>
          </w:p>
        </w:tc>
        <w:tc>
          <w:tcPr>
            <w:tcW w:type="dxa" w:w="3249"/>
          </w:tcPr>
          <w:p>
            <w:r/>
            <w:r>
              <w:rPr>
                <w:sz w:val="20"/>
              </w:rPr>
              <w:t>Responder</w:t>
            </w:r>
          </w:p>
        </w:tc>
        <w:tc>
          <w:tcPr>
            <w:tcW w:type="dxa" w:w="3249"/>
          </w:tcPr>
          <w:p>
            <w:r/>
            <w:r>
              <w:rPr>
                <w:color w:val="15803D"/>
                <w:sz w:val="20"/>
              </w:rPr>
              <w:t>✓ 5 de 5</w:t>
            </w:r>
          </w:p>
        </w:tc>
      </w:tr>
      <w:tr>
        <w:tc>
          <w:tcPr>
            <w:tcW w:type="dxa" w:w="3249"/>
          </w:tcPr>
          <w:p>
            <w:r/>
            <w:r>
              <w:rPr>
                <w:sz w:val="20"/>
              </w:rPr>
              <w:t>Específicas (5)</w:t>
            </w:r>
          </w:p>
        </w:tc>
        <w:tc>
          <w:tcPr>
            <w:tcW w:type="dxa" w:w="3249"/>
          </w:tcPr>
          <w:p>
            <w:r/>
            <w:r>
              <w:rPr>
                <w:sz w:val="20"/>
              </w:rPr>
              <w:t>Responder</w:t>
            </w:r>
          </w:p>
        </w:tc>
        <w:tc>
          <w:tcPr>
            <w:tcW w:type="dxa" w:w="3249"/>
          </w:tcPr>
          <w:p>
            <w:r/>
            <w:r>
              <w:rPr>
                <w:color w:val="15803D"/>
                <w:sz w:val="20"/>
              </w:rPr>
              <w:t>✓ 5 de 5</w:t>
            </w:r>
          </w:p>
        </w:tc>
      </w:tr>
      <w:tr>
        <w:tc>
          <w:tcPr>
            <w:tcW w:type="dxa" w:w="3249"/>
          </w:tcPr>
          <w:p>
            <w:r/>
            <w:r>
              <w:rPr>
                <w:sz w:val="20"/>
              </w:rPr>
              <w:t>Sin respuesta en la ley (2)</w:t>
            </w:r>
          </w:p>
        </w:tc>
        <w:tc>
          <w:tcPr>
            <w:tcW w:type="dxa" w:w="3249"/>
          </w:tcPr>
          <w:p>
            <w:r/>
            <w:r>
              <w:rPr>
                <w:sz w:val="20"/>
              </w:rPr>
              <w:t>Negarse</w:t>
            </w:r>
          </w:p>
        </w:tc>
        <w:tc>
          <w:tcPr>
            <w:tcW w:type="dxa" w:w="3249"/>
          </w:tcPr>
          <w:p>
            <w:r/>
            <w:r>
              <w:rPr>
                <w:color w:val="15803D"/>
                <w:sz w:val="20"/>
              </w:rPr>
              <w:t>✓ 2 de 2</w:t>
            </w:r>
          </w:p>
        </w:tc>
      </w:tr>
      <w:tr>
        <w:tc>
          <w:tcPr>
            <w:tcW w:type="dxa" w:w="3249"/>
          </w:tcPr>
          <w:p>
            <w:r/>
            <w:r>
              <w:rPr>
                <w:sz w:val="20"/>
              </w:rPr>
              <w:t>Fuera de tema (1)</w:t>
            </w:r>
          </w:p>
        </w:tc>
        <w:tc>
          <w:tcPr>
            <w:tcW w:type="dxa" w:w="3249"/>
          </w:tcPr>
          <w:p>
            <w:r/>
            <w:r>
              <w:rPr>
                <w:sz w:val="20"/>
              </w:rPr>
              <w:t>Cortar sin llamar al modelo</w:t>
            </w:r>
          </w:p>
        </w:tc>
        <w:tc>
          <w:tcPr>
            <w:tcW w:type="dxa" w:w="3249"/>
          </w:tcPr>
          <w:p>
            <w:r/>
            <w:r>
              <w:rPr>
                <w:color w:val="15803D"/>
                <w:sz w:val="20"/>
              </w:rPr>
              <w:t>✓ 1 de 1</w:t>
            </w:r>
          </w:p>
        </w:tc>
      </w:tr>
      <w:tr>
        <w:tc>
          <w:tcPr>
            <w:tcW w:type="dxa" w:w="3249"/>
          </w:tcPr>
          <w:p>
            <w:r/>
            <w:r>
              <w:rPr>
                <w:sz w:val="20"/>
              </w:rPr>
              <w:t>Human in the Loop (2)</w:t>
            </w:r>
          </w:p>
        </w:tc>
        <w:tc>
          <w:tcPr>
            <w:tcW w:type="dxa" w:w="3249"/>
          </w:tcPr>
          <w:p>
            <w:r/>
            <w:r>
              <w:rPr>
                <w:sz w:val="20"/>
              </w:rPr>
              <w:t>Quedar en revisión humana</w:t>
            </w:r>
          </w:p>
        </w:tc>
        <w:tc>
          <w:tcPr>
            <w:tcW w:type="dxa" w:w="3249"/>
          </w:tcPr>
          <w:p>
            <w:r/>
            <w:r>
              <w:rPr>
                <w:color w:val="15803D"/>
                <w:sz w:val="20"/>
              </w:rPr>
              <w:t>✓ 2 de 2</w:t>
            </w:r>
          </w:p>
        </w:tc>
      </w:tr>
    </w:tbl>
    <w:p/>
    <w:p>
      <w:pPr>
        <w:pStyle w:val="Heading2"/>
      </w:pPr>
      <w:r>
        <w:t>Generación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F766E"/>
          </w:tcPr>
          <w:p>
            <w:r/>
            <w:r>
              <w:rPr>
                <w:b/>
                <w:color w:val="FFFFFF"/>
                <w:sz w:val="20"/>
              </w:rPr>
              <w:t>Qué se midió</w:t>
            </w:r>
          </w:p>
        </w:tc>
        <w:tc>
          <w:tcPr>
            <w:tcW w:type="dxa" w:w="4873"/>
            <w:shd w:val="clear" w:color="auto" w:fill="0F766E"/>
          </w:tcPr>
          <w:p>
            <w:r/>
            <w:r>
              <w:rPr>
                <w:b/>
                <w:color w:val="FFFFFF"/>
                <w:sz w:val="20"/>
              </w:rPr>
              <w:t>Resultado</w:t>
            </w:r>
          </w:p>
        </w:tc>
      </w:tr>
      <w:tr>
        <w:tc>
          <w:tcPr>
            <w:tcW w:type="dxa" w:w="4873"/>
          </w:tcPr>
          <w:p>
            <w:r/>
            <w:r>
              <w:rPr>
                <w:sz w:val="20"/>
              </w:rPr>
              <w:t>Dato clave presente (chequeo automático)</w:t>
            </w:r>
          </w:p>
        </w:tc>
        <w:tc>
          <w:tcPr>
            <w:tcW w:type="dxa" w:w="4873"/>
          </w:tcPr>
          <w:p>
            <w:r/>
            <w:r>
              <w:rPr>
                <w:sz w:val="20"/>
              </w:rPr>
              <w:t>11 de 11</w:t>
            </w:r>
          </w:p>
        </w:tc>
      </w:tr>
      <w:tr>
        <w:tc>
          <w:tcPr>
            <w:tcW w:type="dxa" w:w="4873"/>
          </w:tcPr>
          <w:p>
            <w:r/>
            <w:r>
              <w:rPr>
                <w:sz w:val="20"/>
              </w:rPr>
              <w:t>Cita el artículo esperado (chequeo automático)</w:t>
            </w:r>
          </w:p>
        </w:tc>
        <w:tc>
          <w:tcPr>
            <w:tcW w:type="dxa" w:w="4873"/>
          </w:tcPr>
          <w:p>
            <w:r/>
            <w:r>
              <w:rPr>
                <w:sz w:val="20"/>
              </w:rPr>
              <w:t>11 de 11</w:t>
            </w:r>
          </w:p>
        </w:tc>
      </w:tr>
      <w:tr>
        <w:tc>
          <w:tcPr>
            <w:tcW w:type="dxa" w:w="4873"/>
          </w:tcPr>
          <w:p>
            <w:r/>
            <w:r>
              <w:rPr>
                <w:sz w:val="20"/>
              </w:rPr>
              <w:t>Juez: correcta / relevante / fundamentada (12 respuestas)</w:t>
            </w:r>
          </w:p>
        </w:tc>
        <w:tc>
          <w:tcPr>
            <w:tcW w:type="dxa" w:w="4873"/>
          </w:tcPr>
          <w:p>
            <w:r/>
            <w:r>
              <w:rPr>
                <w:sz w:val="20"/>
              </w:rPr>
              <w:t>4.83 / 4.75 / 4.92</w:t>
            </w:r>
          </w:p>
        </w:tc>
      </w:tr>
      <w:tr>
        <w:tc>
          <w:tcPr>
            <w:tcW w:type="dxa" w:w="4873"/>
          </w:tcPr>
          <w:p>
            <w:r/>
            <w:r>
              <w:rPr>
                <w:sz w:val="20"/>
              </w:rPr>
              <w:t>Revisión manual: sin frases que no estén en el contexto</w:t>
            </w:r>
          </w:p>
        </w:tc>
        <w:tc>
          <w:tcPr>
            <w:tcW w:type="dxa" w:w="4873"/>
          </w:tcPr>
          <w:p>
            <w:r/>
            <w:r>
              <w:rPr>
                <w:sz w:val="20"/>
              </w:rPr>
              <w:t>8 de 12</w:t>
            </w:r>
          </w:p>
        </w:tc>
      </w:tr>
    </w:tbl>
    <w:p/>
    <w:p>
      <w:pPr>
        <w:pStyle w:val="Heading2"/>
      </w:pPr>
      <w:r>
        <w:t>Pregunta por pregunta</w:t>
      </w:r>
    </w:p>
    <w:p>
      <w:r>
        <w:t>Juez = puntajes de correcta / relevante / fundamentada, de 1 a 5.</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0F766E"/>
          </w:tcPr>
          <w:p>
            <w:r/>
            <w:r>
              <w:rPr>
                <w:b/>
                <w:color w:val="FFFFFF"/>
                <w:sz w:val="17"/>
              </w:rPr>
              <w:t>#</w:t>
            </w:r>
          </w:p>
        </w:tc>
        <w:tc>
          <w:tcPr>
            <w:tcW w:type="dxa" w:w="1392"/>
            <w:shd w:val="clear" w:color="auto" w:fill="0F766E"/>
          </w:tcPr>
          <w:p>
            <w:r/>
            <w:r>
              <w:rPr>
                <w:b/>
                <w:color w:val="FFFFFF"/>
                <w:sz w:val="17"/>
              </w:rPr>
              <w:t>Pregunta</w:t>
            </w:r>
          </w:p>
        </w:tc>
        <w:tc>
          <w:tcPr>
            <w:tcW w:type="dxa" w:w="1392"/>
            <w:shd w:val="clear" w:color="auto" w:fill="0F766E"/>
          </w:tcPr>
          <w:p>
            <w:r/>
            <w:r>
              <w:rPr>
                <w:b/>
                <w:color w:val="FFFFFF"/>
                <w:sz w:val="17"/>
              </w:rPr>
              <w:t>Esperado</w:t>
            </w:r>
          </w:p>
        </w:tc>
        <w:tc>
          <w:tcPr>
            <w:tcW w:type="dxa" w:w="1392"/>
            <w:shd w:val="clear" w:color="auto" w:fill="0F766E"/>
          </w:tcPr>
          <w:p>
            <w:r/>
            <w:r>
              <w:rPr>
                <w:b/>
                <w:color w:val="FFFFFF"/>
                <w:sz w:val="17"/>
              </w:rPr>
              <w:t>Top 3 con rerank</w:t>
            </w:r>
          </w:p>
        </w:tc>
        <w:tc>
          <w:tcPr>
            <w:tcW w:type="dxa" w:w="1392"/>
            <w:shd w:val="clear" w:color="auto" w:fill="0F766E"/>
          </w:tcPr>
          <w:p>
            <w:r/>
            <w:r>
              <w:rPr>
                <w:b/>
                <w:color w:val="FFFFFF"/>
                <w:sz w:val="17"/>
              </w:rPr>
              <w:t>Resultado</w:t>
            </w:r>
          </w:p>
        </w:tc>
        <w:tc>
          <w:tcPr>
            <w:tcW w:type="dxa" w:w="1392"/>
            <w:shd w:val="clear" w:color="auto" w:fill="0F766E"/>
          </w:tcPr>
          <w:p>
            <w:r/>
            <w:r>
              <w:rPr>
                <w:b/>
                <w:color w:val="FFFFFF"/>
                <w:sz w:val="17"/>
              </w:rPr>
              <w:t>Juez</w:t>
            </w:r>
          </w:p>
        </w:tc>
        <w:tc>
          <w:tcPr>
            <w:tcW w:type="dxa" w:w="1392"/>
            <w:shd w:val="clear" w:color="auto" w:fill="0F766E"/>
          </w:tcPr>
          <w:p>
            <w:r/>
            <w:r>
              <w:rPr>
                <w:b/>
                <w:color w:val="FFFFFF"/>
                <w:sz w:val="17"/>
              </w:rPr>
              <w:t>Revisión manual</w:t>
            </w:r>
          </w:p>
        </w:tc>
      </w:tr>
      <w:tr>
        <w:tc>
          <w:tcPr>
            <w:tcW w:type="dxa" w:w="1392"/>
          </w:tcPr>
          <w:p>
            <w:r/>
            <w:r>
              <w:rPr>
                <w:sz w:val="17"/>
              </w:rPr>
              <w:t>1</w:t>
            </w:r>
          </w:p>
        </w:tc>
        <w:tc>
          <w:tcPr>
            <w:tcW w:type="dxa" w:w="1392"/>
          </w:tcPr>
          <w:p>
            <w:r/>
            <w:r>
              <w:rPr>
                <w:sz w:val="17"/>
              </w:rPr>
              <w:t>Vacaciones con 8 años</w:t>
            </w:r>
          </w:p>
        </w:tc>
        <w:tc>
          <w:tcPr>
            <w:tcW w:type="dxa" w:w="1392"/>
          </w:tcPr>
          <w:p>
            <w:r/>
            <w:r>
              <w:rPr>
                <w:sz w:val="17"/>
              </w:rPr>
              <w:t>150</w:t>
            </w:r>
          </w:p>
        </w:tc>
        <w:tc>
          <w:tcPr>
            <w:tcW w:type="dxa" w:w="1392"/>
          </w:tcPr>
          <w:p>
            <w:r/>
            <w:r>
              <w:rPr>
                <w:sz w:val="17"/>
              </w:rPr>
              <w:t>150, 153, 155</w:t>
            </w:r>
          </w:p>
        </w:tc>
        <w:tc>
          <w:tcPr>
            <w:tcW w:type="dxa" w:w="1392"/>
          </w:tcPr>
          <w:p>
            <w:r/>
            <w:r>
              <w:rPr>
                <w:color w:val="15803D"/>
                <w:sz w:val="17"/>
              </w:rPr>
              <w:t>✓ Responde</w:t>
            </w:r>
          </w:p>
        </w:tc>
        <w:tc>
          <w:tcPr>
            <w:tcW w:type="dxa" w:w="1392"/>
          </w:tcPr>
          <w:p>
            <w:r/>
            <w:r>
              <w:rPr>
                <w:sz w:val="17"/>
              </w:rPr>
              <w:t>5/5/5</w:t>
            </w:r>
          </w:p>
        </w:tc>
        <w:tc>
          <w:tcPr>
            <w:tcW w:type="dxa" w:w="1392"/>
          </w:tcPr>
          <w:p>
            <w:r/>
            <w:r>
              <w:rPr>
                <w:color w:val="15803D"/>
                <w:sz w:val="17"/>
              </w:rPr>
              <w:t>✓ Correcta</w:t>
            </w:r>
          </w:p>
        </w:tc>
      </w:tr>
      <w:tr>
        <w:tc>
          <w:tcPr>
            <w:tcW w:type="dxa" w:w="1392"/>
          </w:tcPr>
          <w:p>
            <w:r/>
            <w:r>
              <w:rPr>
                <w:sz w:val="17"/>
              </w:rPr>
              <w:t>2</w:t>
            </w:r>
          </w:p>
        </w:tc>
        <w:tc>
          <w:tcPr>
            <w:tcW w:type="dxa" w:w="1392"/>
          </w:tcPr>
          <w:p>
            <w:r/>
            <w:r>
              <w:rPr>
                <w:sz w:val="17"/>
              </w:rPr>
              <w:t>Período de prueba</w:t>
            </w:r>
          </w:p>
        </w:tc>
        <w:tc>
          <w:tcPr>
            <w:tcW w:type="dxa" w:w="1392"/>
          </w:tcPr>
          <w:p>
            <w:r/>
            <w:r>
              <w:rPr>
                <w:sz w:val="17"/>
              </w:rPr>
              <w:t>92 bis</w:t>
            </w:r>
          </w:p>
        </w:tc>
        <w:tc>
          <w:tcPr>
            <w:tcW w:type="dxa" w:w="1392"/>
          </w:tcPr>
          <w:p>
            <w:r/>
            <w:r>
              <w:rPr>
                <w:sz w:val="17"/>
              </w:rPr>
              <w:t>92 bis, 150, 214</w:t>
            </w:r>
          </w:p>
        </w:tc>
        <w:tc>
          <w:tcPr>
            <w:tcW w:type="dxa" w:w="1392"/>
          </w:tcPr>
          <w:p>
            <w:r/>
            <w:r>
              <w:rPr>
                <w:color w:val="15803D"/>
                <w:sz w:val="17"/>
              </w:rPr>
              <w:t>✓ Responde</w:t>
            </w:r>
          </w:p>
        </w:tc>
        <w:tc>
          <w:tcPr>
            <w:tcW w:type="dxa" w:w="1392"/>
          </w:tcPr>
          <w:p>
            <w:r/>
            <w:r>
              <w:rPr>
                <w:sz w:val="17"/>
              </w:rPr>
              <w:t>5/5/5</w:t>
            </w:r>
          </w:p>
        </w:tc>
        <w:tc>
          <w:tcPr>
            <w:tcW w:type="dxa" w:w="1392"/>
          </w:tcPr>
          <w:p>
            <w:r/>
            <w:r>
              <w:rPr>
                <w:color w:val="15803D"/>
                <w:sz w:val="17"/>
              </w:rPr>
              <w:t>✓ Correcta</w:t>
            </w:r>
          </w:p>
        </w:tc>
      </w:tr>
      <w:tr>
        <w:tc>
          <w:tcPr>
            <w:tcW w:type="dxa" w:w="1392"/>
          </w:tcPr>
          <w:p>
            <w:r/>
            <w:r>
              <w:rPr>
                <w:sz w:val="17"/>
              </w:rPr>
              <w:t>3</w:t>
            </w:r>
          </w:p>
        </w:tc>
        <w:tc>
          <w:tcPr>
            <w:tcW w:type="dxa" w:w="1392"/>
          </w:tcPr>
          <w:p>
            <w:r/>
            <w:r>
              <w:rPr>
                <w:sz w:val="17"/>
              </w:rPr>
              <w:t>Hora extra</w:t>
            </w:r>
          </w:p>
        </w:tc>
        <w:tc>
          <w:tcPr>
            <w:tcW w:type="dxa" w:w="1392"/>
          </w:tcPr>
          <w:p>
            <w:r/>
            <w:r>
              <w:rPr>
                <w:sz w:val="17"/>
              </w:rPr>
              <w:t>201</w:t>
            </w:r>
          </w:p>
        </w:tc>
        <w:tc>
          <w:tcPr>
            <w:tcW w:type="dxa" w:w="1392"/>
          </w:tcPr>
          <w:p>
            <w:r/>
            <w:r>
              <w:rPr>
                <w:sz w:val="17"/>
              </w:rPr>
              <w:t>201, 200, 197 bis</w:t>
            </w:r>
          </w:p>
        </w:tc>
        <w:tc>
          <w:tcPr>
            <w:tcW w:type="dxa" w:w="1392"/>
          </w:tcPr>
          <w:p>
            <w:r/>
            <w:r>
              <w:rPr>
                <w:color w:val="15803D"/>
                <w:sz w:val="17"/>
              </w:rPr>
              <w:t>✓ Responde</w:t>
            </w:r>
          </w:p>
        </w:tc>
        <w:tc>
          <w:tcPr>
            <w:tcW w:type="dxa" w:w="1392"/>
          </w:tcPr>
          <w:p>
            <w:r/>
            <w:r>
              <w:rPr>
                <w:sz w:val="17"/>
              </w:rPr>
              <w:t>5/5/5</w:t>
            </w:r>
          </w:p>
        </w:tc>
        <w:tc>
          <w:tcPr>
            <w:tcW w:type="dxa" w:w="1392"/>
          </w:tcPr>
          <w:p>
            <w:r/>
            <w:r>
              <w:rPr>
                <w:color w:val="15803D"/>
                <w:sz w:val="17"/>
              </w:rPr>
              <w:t>✓ Correcta</w:t>
            </w:r>
          </w:p>
        </w:tc>
      </w:tr>
      <w:tr>
        <w:tc>
          <w:tcPr>
            <w:tcW w:type="dxa" w:w="1392"/>
          </w:tcPr>
          <w:p>
            <w:r/>
            <w:r>
              <w:rPr>
                <w:sz w:val="17"/>
              </w:rPr>
              <w:t>4</w:t>
            </w:r>
          </w:p>
        </w:tc>
        <w:tc>
          <w:tcPr>
            <w:tcW w:type="dxa" w:w="1392"/>
          </w:tcPr>
          <w:p>
            <w:r/>
            <w:r>
              <w:rPr>
                <w:sz w:val="17"/>
              </w:rPr>
              <w:t>Licencia por casamiento</w:t>
            </w:r>
          </w:p>
        </w:tc>
        <w:tc>
          <w:tcPr>
            <w:tcW w:type="dxa" w:w="1392"/>
          </w:tcPr>
          <w:p>
            <w:r/>
            <w:r>
              <w:rPr>
                <w:sz w:val="17"/>
              </w:rPr>
              <w:t>158</w:t>
            </w:r>
          </w:p>
        </w:tc>
        <w:tc>
          <w:tcPr>
            <w:tcW w:type="dxa" w:w="1392"/>
          </w:tcPr>
          <w:p>
            <w:r/>
            <w:r>
              <w:rPr>
                <w:sz w:val="17"/>
              </w:rPr>
              <w:t>158, 194, 150</w:t>
            </w:r>
          </w:p>
        </w:tc>
        <w:tc>
          <w:tcPr>
            <w:tcW w:type="dxa" w:w="1392"/>
          </w:tcPr>
          <w:p>
            <w:r/>
            <w:r>
              <w:rPr>
                <w:color w:val="15803D"/>
                <w:sz w:val="17"/>
              </w:rPr>
              <w:t>✓ Responde</w:t>
            </w:r>
          </w:p>
        </w:tc>
        <w:tc>
          <w:tcPr>
            <w:tcW w:type="dxa" w:w="1392"/>
          </w:tcPr>
          <w:p>
            <w:r/>
            <w:r>
              <w:rPr>
                <w:sz w:val="17"/>
              </w:rPr>
              <w:t>5/5/5</w:t>
            </w:r>
          </w:p>
        </w:tc>
        <w:tc>
          <w:tcPr>
            <w:tcW w:type="dxa" w:w="1392"/>
          </w:tcPr>
          <w:p>
            <w:r/>
            <w:r>
              <w:rPr>
                <w:color w:val="B91C1C"/>
                <w:sz w:val="17"/>
              </w:rPr>
              <w:t>✗ Agrega "no se descuenta de las vacaciones"</w:t>
            </w:r>
          </w:p>
        </w:tc>
      </w:tr>
      <w:tr>
        <w:tc>
          <w:tcPr>
            <w:tcW w:type="dxa" w:w="1392"/>
          </w:tcPr>
          <w:p>
            <w:r/>
            <w:r>
              <w:rPr>
                <w:sz w:val="17"/>
              </w:rPr>
              <w:t>5</w:t>
            </w:r>
          </w:p>
        </w:tc>
        <w:tc>
          <w:tcPr>
            <w:tcW w:type="dxa" w:w="1392"/>
          </w:tcPr>
          <w:p>
            <w:r/>
            <w:r>
              <w:rPr>
                <w:sz w:val="17"/>
              </w:rPr>
              <w:t>Aguinaldo</w:t>
            </w:r>
          </w:p>
        </w:tc>
        <w:tc>
          <w:tcPr>
            <w:tcW w:type="dxa" w:w="1392"/>
          </w:tcPr>
          <w:p>
            <w:r/>
            <w:r>
              <w:rPr>
                <w:sz w:val="17"/>
              </w:rPr>
              <w:t>122</w:t>
            </w:r>
          </w:p>
        </w:tc>
        <w:tc>
          <w:tcPr>
            <w:tcW w:type="dxa" w:w="1392"/>
          </w:tcPr>
          <w:p>
            <w:r/>
            <w:r>
              <w:rPr>
                <w:sz w:val="17"/>
              </w:rPr>
              <w:t>122, 130, 126</w:t>
            </w:r>
          </w:p>
        </w:tc>
        <w:tc>
          <w:tcPr>
            <w:tcW w:type="dxa" w:w="1392"/>
          </w:tcPr>
          <w:p>
            <w:r/>
            <w:r>
              <w:rPr>
                <w:color w:val="15803D"/>
                <w:sz w:val="17"/>
              </w:rPr>
              <w:t>✓ Responde</w:t>
            </w:r>
          </w:p>
        </w:tc>
        <w:tc>
          <w:tcPr>
            <w:tcW w:type="dxa" w:w="1392"/>
          </w:tcPr>
          <w:p>
            <w:r/>
            <w:r>
              <w:rPr>
                <w:sz w:val="17"/>
              </w:rPr>
              <w:t>5/5/5</w:t>
            </w:r>
          </w:p>
        </w:tc>
        <w:tc>
          <w:tcPr>
            <w:tcW w:type="dxa" w:w="1392"/>
          </w:tcPr>
          <w:p>
            <w:r/>
            <w:r>
              <w:rPr>
                <w:color w:val="15803D"/>
                <w:sz w:val="17"/>
              </w:rPr>
              <w:t>✓ Correcta</w:t>
            </w:r>
          </w:p>
        </w:tc>
      </w:tr>
      <w:tr>
        <w:tc>
          <w:tcPr>
            <w:tcW w:type="dxa" w:w="1392"/>
          </w:tcPr>
          <w:p>
            <w:r/>
            <w:r>
              <w:rPr>
                <w:sz w:val="17"/>
              </w:rPr>
              <w:t>6</w:t>
            </w:r>
          </w:p>
        </w:tc>
        <w:tc>
          <w:tcPr>
            <w:tcW w:type="dxa" w:w="1392"/>
          </w:tcPr>
          <w:p>
            <w:r/>
            <w:r>
              <w:rPr>
                <w:sz w:val="17"/>
              </w:rPr>
              <w:t>Preaviso con 3 años</w:t>
            </w:r>
          </w:p>
        </w:tc>
        <w:tc>
          <w:tcPr>
            <w:tcW w:type="dxa" w:w="1392"/>
          </w:tcPr>
          <w:p>
            <w:r/>
            <w:r>
              <w:rPr>
                <w:sz w:val="17"/>
              </w:rPr>
              <w:t>231</w:t>
            </w:r>
          </w:p>
        </w:tc>
        <w:tc>
          <w:tcPr>
            <w:tcW w:type="dxa" w:w="1392"/>
          </w:tcPr>
          <w:p>
            <w:r/>
            <w:r>
              <w:rPr>
                <w:sz w:val="17"/>
              </w:rPr>
              <w:t>231, 245, 181</w:t>
            </w:r>
          </w:p>
        </w:tc>
        <w:tc>
          <w:tcPr>
            <w:tcW w:type="dxa" w:w="1392"/>
          </w:tcPr>
          <w:p>
            <w:r/>
            <w:r>
              <w:rPr>
                <w:color w:val="15803D"/>
                <w:sz w:val="17"/>
              </w:rPr>
              <w:t>✓ Responde</w:t>
            </w:r>
          </w:p>
        </w:tc>
        <w:tc>
          <w:tcPr>
            <w:tcW w:type="dxa" w:w="1392"/>
          </w:tcPr>
          <w:p>
            <w:r/>
            <w:r>
              <w:rPr>
                <w:sz w:val="17"/>
              </w:rPr>
              <w:t>5/4/5</w:t>
            </w:r>
          </w:p>
        </w:tc>
        <w:tc>
          <w:tcPr>
            <w:tcW w:type="dxa" w:w="1392"/>
          </w:tcPr>
          <w:p>
            <w:r/>
            <w:r>
              <w:rPr>
                <w:color w:val="B91C1C"/>
                <w:sz w:val="17"/>
              </w:rPr>
              <w:t>✗ Inventa para qué sirve el preaviso y usa un dato del art. 232</w:t>
            </w:r>
          </w:p>
        </w:tc>
      </w:tr>
      <w:tr>
        <w:tc>
          <w:tcPr>
            <w:tcW w:type="dxa" w:w="1392"/>
          </w:tcPr>
          <w:p>
            <w:r/>
            <w:r>
              <w:rPr>
                <w:sz w:val="17"/>
              </w:rPr>
              <w:t>7</w:t>
            </w:r>
          </w:p>
        </w:tc>
        <w:tc>
          <w:tcPr>
            <w:tcW w:type="dxa" w:w="1392"/>
          </w:tcPr>
          <w:p>
            <w:r/>
            <w:r>
              <w:rPr>
                <w:sz w:val="17"/>
              </w:rPr>
              <w:t>Fallecimiento de un hermano</w:t>
            </w:r>
          </w:p>
        </w:tc>
        <w:tc>
          <w:tcPr>
            <w:tcW w:type="dxa" w:w="1392"/>
          </w:tcPr>
          <w:p>
            <w:r/>
            <w:r>
              <w:rPr>
                <w:sz w:val="17"/>
              </w:rPr>
              <w:t>158</w:t>
            </w:r>
          </w:p>
        </w:tc>
        <w:tc>
          <w:tcPr>
            <w:tcW w:type="dxa" w:w="1392"/>
          </w:tcPr>
          <w:p>
            <w:r/>
            <w:r>
              <w:rPr>
                <w:sz w:val="17"/>
              </w:rPr>
              <w:t>158, 150, 194</w:t>
            </w:r>
          </w:p>
        </w:tc>
        <w:tc>
          <w:tcPr>
            <w:tcW w:type="dxa" w:w="1392"/>
          </w:tcPr>
          <w:p>
            <w:r/>
            <w:r>
              <w:rPr>
                <w:color w:val="15803D"/>
                <w:sz w:val="17"/>
              </w:rPr>
              <w:t>✓ Responde</w:t>
            </w:r>
          </w:p>
        </w:tc>
        <w:tc>
          <w:tcPr>
            <w:tcW w:type="dxa" w:w="1392"/>
          </w:tcPr>
          <w:p>
            <w:r/>
            <w:r>
              <w:rPr>
                <w:sz w:val="17"/>
              </w:rPr>
              <w:t>5/5/5</w:t>
            </w:r>
          </w:p>
        </w:tc>
        <w:tc>
          <w:tcPr>
            <w:tcW w:type="dxa" w:w="1392"/>
          </w:tcPr>
          <w:p>
            <w:r/>
            <w:r>
              <w:rPr>
                <w:color w:val="B91C1C"/>
                <w:sz w:val="17"/>
              </w:rPr>
              <w:t>✗ Agrega "sin perder su remuneración" (art. 159, no recuperado)</w:t>
            </w:r>
          </w:p>
        </w:tc>
      </w:tr>
      <w:tr>
        <w:tc>
          <w:tcPr>
            <w:tcW w:type="dxa" w:w="1392"/>
          </w:tcPr>
          <w:p>
            <w:r/>
            <w:r>
              <w:rPr>
                <w:sz w:val="17"/>
              </w:rPr>
              <w:t>8</w:t>
            </w:r>
          </w:p>
        </w:tc>
        <w:tc>
          <w:tcPr>
            <w:tcW w:type="dxa" w:w="1392"/>
          </w:tcPr>
          <w:p>
            <w:r/>
            <w:r>
              <w:rPr>
                <w:sz w:val="17"/>
              </w:rPr>
              <w:t>Jornada nocturna</w:t>
            </w:r>
          </w:p>
        </w:tc>
        <w:tc>
          <w:tcPr>
            <w:tcW w:type="dxa" w:w="1392"/>
          </w:tcPr>
          <w:p>
            <w:r/>
            <w:r>
              <w:rPr>
                <w:sz w:val="17"/>
              </w:rPr>
              <w:t>200</w:t>
            </w:r>
          </w:p>
        </w:tc>
        <w:tc>
          <w:tcPr>
            <w:tcW w:type="dxa" w:w="1392"/>
          </w:tcPr>
          <w:p>
            <w:r/>
            <w:r>
              <w:rPr>
                <w:sz w:val="17"/>
              </w:rPr>
              <w:t>200, 190, 197</w:t>
            </w:r>
          </w:p>
        </w:tc>
        <w:tc>
          <w:tcPr>
            <w:tcW w:type="dxa" w:w="1392"/>
          </w:tcPr>
          <w:p>
            <w:r/>
            <w:r>
              <w:rPr>
                <w:color w:val="15803D"/>
                <w:sz w:val="17"/>
              </w:rPr>
              <w:t>✓ Responde</w:t>
            </w:r>
          </w:p>
        </w:tc>
        <w:tc>
          <w:tcPr>
            <w:tcW w:type="dxa" w:w="1392"/>
          </w:tcPr>
          <w:p>
            <w:r/>
            <w:r>
              <w:rPr>
                <w:sz w:val="17"/>
              </w:rPr>
              <w:t>5/5/5</w:t>
            </w:r>
          </w:p>
        </w:tc>
        <w:tc>
          <w:tcPr>
            <w:tcW w:type="dxa" w:w="1392"/>
          </w:tcPr>
          <w:p>
            <w:r/>
            <w:r>
              <w:rPr>
                <w:color w:val="15803D"/>
                <w:sz w:val="17"/>
              </w:rPr>
              <w:t>✓ Correcta</w:t>
            </w:r>
          </w:p>
        </w:tc>
      </w:tr>
      <w:tr>
        <w:tc>
          <w:tcPr>
            <w:tcW w:type="dxa" w:w="1392"/>
          </w:tcPr>
          <w:p>
            <w:r/>
            <w:r>
              <w:rPr>
                <w:sz w:val="17"/>
              </w:rPr>
              <w:t>9</w:t>
            </w:r>
          </w:p>
        </w:tc>
        <w:tc>
          <w:tcPr>
            <w:tcW w:type="dxa" w:w="1392"/>
          </w:tcPr>
          <w:p>
            <w:r/>
            <w:r>
              <w:rPr>
                <w:sz w:val="17"/>
              </w:rPr>
              <w:t>Edad para trabajar</w:t>
            </w:r>
          </w:p>
        </w:tc>
        <w:tc>
          <w:tcPr>
            <w:tcW w:type="dxa" w:w="1392"/>
          </w:tcPr>
          <w:p>
            <w:r/>
            <w:r>
              <w:rPr>
                <w:sz w:val="17"/>
              </w:rPr>
              <w:t>189</w:t>
            </w:r>
          </w:p>
        </w:tc>
        <w:tc>
          <w:tcPr>
            <w:tcW w:type="dxa" w:w="1392"/>
          </w:tcPr>
          <w:p>
            <w:r/>
            <w:r>
              <w:rPr>
                <w:sz w:val="17"/>
              </w:rPr>
              <w:t>32, 187, 189</w:t>
            </w:r>
          </w:p>
        </w:tc>
        <w:tc>
          <w:tcPr>
            <w:tcW w:type="dxa" w:w="1392"/>
          </w:tcPr>
          <w:p>
            <w:r/>
            <w:r>
              <w:rPr>
                <w:color w:val="15803D"/>
                <w:sz w:val="17"/>
              </w:rPr>
              <w:t>✓ Responde</w:t>
            </w:r>
          </w:p>
        </w:tc>
        <w:tc>
          <w:tcPr>
            <w:tcW w:type="dxa" w:w="1392"/>
          </w:tcPr>
          <w:p>
            <w:r/>
            <w:r>
              <w:rPr>
                <w:sz w:val="17"/>
              </w:rPr>
              <w:t>4/3/5</w:t>
            </w:r>
          </w:p>
        </w:tc>
        <w:tc>
          <w:tcPr>
            <w:tcW w:type="dxa" w:w="1392"/>
          </w:tcPr>
          <w:p>
            <w:r/>
            <w:r>
              <w:rPr>
                <w:color w:val="15803D"/>
                <w:sz w:val="17"/>
              </w:rPr>
              <w:t>✓ Correcta (el juez la castigó por explicar la excepción)</w:t>
            </w:r>
          </w:p>
        </w:tc>
      </w:tr>
      <w:tr>
        <w:tc>
          <w:tcPr>
            <w:tcW w:type="dxa" w:w="1392"/>
          </w:tcPr>
          <w:p>
            <w:r/>
            <w:r>
              <w:rPr>
                <w:sz w:val="17"/>
              </w:rPr>
              <w:t>10</w:t>
            </w:r>
          </w:p>
        </w:tc>
        <w:tc>
          <w:tcPr>
            <w:tcW w:type="dxa" w:w="1392"/>
          </w:tcPr>
          <w:p>
            <w:r/>
            <w:r>
              <w:rPr>
                <w:sz w:val="17"/>
              </w:rPr>
              <w:t>Despido por embarazo</w:t>
            </w:r>
          </w:p>
        </w:tc>
        <w:tc>
          <w:tcPr>
            <w:tcW w:type="dxa" w:w="1392"/>
          </w:tcPr>
          <w:p>
            <w:r/>
            <w:r>
              <w:rPr>
                <w:sz w:val="17"/>
              </w:rPr>
              <w:t>178</w:t>
            </w:r>
          </w:p>
        </w:tc>
        <w:tc>
          <w:tcPr>
            <w:tcW w:type="dxa" w:w="1392"/>
          </w:tcPr>
          <w:p>
            <w:r/>
            <w:r>
              <w:rPr>
                <w:sz w:val="17"/>
              </w:rPr>
              <w:t>178, 181, 177</w:t>
            </w:r>
          </w:p>
        </w:tc>
        <w:tc>
          <w:tcPr>
            <w:tcW w:type="dxa" w:w="1392"/>
          </w:tcPr>
          <w:p>
            <w:r/>
            <w:r>
              <w:rPr>
                <w:color w:val="15803D"/>
                <w:sz w:val="17"/>
              </w:rPr>
              <w:t>✓ Responde</w:t>
            </w:r>
          </w:p>
        </w:tc>
        <w:tc>
          <w:tcPr>
            <w:tcW w:type="dxa" w:w="1392"/>
          </w:tcPr>
          <w:p>
            <w:r/>
            <w:r>
              <w:rPr>
                <w:sz w:val="17"/>
              </w:rPr>
              <w:t>5/5/5</w:t>
            </w:r>
          </w:p>
        </w:tc>
        <w:tc>
          <w:tcPr>
            <w:tcW w:type="dxa" w:w="1392"/>
          </w:tcPr>
          <w:p>
            <w:r/>
            <w:r>
              <w:rPr>
                <w:color w:val="15803D"/>
                <w:sz w:val="17"/>
              </w:rPr>
              <w:t>✓ Correcta</w:t>
            </w:r>
          </w:p>
        </w:tc>
      </w:tr>
      <w:tr>
        <w:tc>
          <w:tcPr>
            <w:tcW w:type="dxa" w:w="1392"/>
          </w:tcPr>
          <w:p>
            <w:r/>
            <w:r>
              <w:rPr>
                <w:sz w:val="17"/>
              </w:rPr>
              <w:t>11</w:t>
            </w:r>
          </w:p>
        </w:tc>
        <w:tc>
          <w:tcPr>
            <w:tcW w:type="dxa" w:w="1392"/>
          </w:tcPr>
          <w:p>
            <w:r/>
            <w:r>
              <w:rPr>
                <w:sz w:val="17"/>
              </w:rPr>
              <w:t>Monto del salario mínimo</w:t>
            </w:r>
          </w:p>
        </w:tc>
        <w:tc>
          <w:tcPr>
            <w:tcW w:type="dxa" w:w="1392"/>
          </w:tcPr>
          <w:p>
            <w:r/>
            <w:r>
              <w:rPr>
                <w:sz w:val="17"/>
              </w:rPr>
              <w:t>—</w:t>
            </w:r>
          </w:p>
        </w:tc>
        <w:tc>
          <w:tcPr>
            <w:tcW w:type="dxa" w:w="1392"/>
          </w:tcPr>
          <w:p>
            <w:r/>
            <w:r>
              <w:rPr>
                <w:sz w:val="17"/>
              </w:rPr>
              <w:t>116, 118, 112</w:t>
            </w:r>
          </w:p>
        </w:tc>
        <w:tc>
          <w:tcPr>
            <w:tcW w:type="dxa" w:w="1392"/>
          </w:tcPr>
          <w:p>
            <w:r/>
            <w:r>
              <w:rPr>
                <w:color w:val="15803D"/>
                <w:sz w:val="17"/>
              </w:rPr>
              <w:t>✓ Se niega</w:t>
            </w:r>
          </w:p>
        </w:tc>
        <w:tc>
          <w:tcPr>
            <w:tcW w:type="dxa" w:w="1392"/>
          </w:tcPr>
          <w:p>
            <w:r/>
            <w:r>
              <w:rPr>
                <w:sz w:val="17"/>
              </w:rPr>
              <w:t>—</w:t>
            </w:r>
          </w:p>
        </w:tc>
        <w:tc>
          <w:tcPr>
            <w:tcW w:type="dxa" w:w="1392"/>
          </w:tcPr>
          <w:p>
            <w:r/>
            <w:r>
              <w:rPr>
                <w:color w:val="15803D"/>
                <w:sz w:val="17"/>
              </w:rPr>
              <w:t>✓ Correcto negarse</w:t>
            </w:r>
          </w:p>
        </w:tc>
      </w:tr>
      <w:tr>
        <w:tc>
          <w:tcPr>
            <w:tcW w:type="dxa" w:w="1392"/>
          </w:tcPr>
          <w:p>
            <w:r/>
            <w:r>
              <w:rPr>
                <w:sz w:val="17"/>
              </w:rPr>
              <w:t>12</w:t>
            </w:r>
          </w:p>
        </w:tc>
        <w:tc>
          <w:tcPr>
            <w:tcW w:type="dxa" w:w="1392"/>
          </w:tcPr>
          <w:p>
            <w:r/>
            <w:r>
              <w:rPr>
                <w:sz w:val="17"/>
              </w:rPr>
              <w:t>Licencia por mudanza</w:t>
            </w:r>
          </w:p>
        </w:tc>
        <w:tc>
          <w:tcPr>
            <w:tcW w:type="dxa" w:w="1392"/>
          </w:tcPr>
          <w:p>
            <w:r/>
            <w:r>
              <w:rPr>
                <w:sz w:val="17"/>
              </w:rPr>
              <w:t>—</w:t>
            </w:r>
          </w:p>
        </w:tc>
        <w:tc>
          <w:tcPr>
            <w:tcW w:type="dxa" w:w="1392"/>
          </w:tcPr>
          <w:p>
            <w:r/>
            <w:r>
              <w:rPr>
                <w:sz w:val="17"/>
              </w:rPr>
              <w:t>237, 150, 153</w:t>
            </w:r>
          </w:p>
        </w:tc>
        <w:tc>
          <w:tcPr>
            <w:tcW w:type="dxa" w:w="1392"/>
          </w:tcPr>
          <w:p>
            <w:r/>
            <w:r>
              <w:rPr>
                <w:color w:val="15803D"/>
                <w:sz w:val="17"/>
              </w:rPr>
              <w:t>✓ Se niega</w:t>
            </w:r>
          </w:p>
        </w:tc>
        <w:tc>
          <w:tcPr>
            <w:tcW w:type="dxa" w:w="1392"/>
          </w:tcPr>
          <w:p>
            <w:r/>
            <w:r>
              <w:rPr>
                <w:sz w:val="17"/>
              </w:rPr>
              <w:t>—</w:t>
            </w:r>
          </w:p>
        </w:tc>
        <w:tc>
          <w:tcPr>
            <w:tcW w:type="dxa" w:w="1392"/>
          </w:tcPr>
          <w:p>
            <w:r/>
            <w:r>
              <w:rPr>
                <w:color w:val="15803D"/>
                <w:sz w:val="17"/>
              </w:rPr>
              <w:t>✓ Correcto negarse</w:t>
            </w:r>
          </w:p>
        </w:tc>
      </w:tr>
      <w:tr>
        <w:tc>
          <w:tcPr>
            <w:tcW w:type="dxa" w:w="1392"/>
          </w:tcPr>
          <w:p>
            <w:r/>
            <w:r>
              <w:rPr>
                <w:sz w:val="17"/>
              </w:rPr>
              <w:t>13</w:t>
            </w:r>
          </w:p>
        </w:tc>
        <w:tc>
          <w:tcPr>
            <w:tcW w:type="dxa" w:w="1392"/>
          </w:tcPr>
          <w:p>
            <w:r/>
            <w:r>
              <w:rPr>
                <w:sz w:val="17"/>
              </w:rPr>
              <w:t>Capital de Francia</w:t>
            </w:r>
          </w:p>
        </w:tc>
        <w:tc>
          <w:tcPr>
            <w:tcW w:type="dxa" w:w="1392"/>
          </w:tcPr>
          <w:p>
            <w:r/>
            <w:r>
              <w:rPr>
                <w:sz w:val="17"/>
              </w:rPr>
              <w:t>—</w:t>
            </w:r>
          </w:p>
        </w:tc>
        <w:tc>
          <w:tcPr>
            <w:tcW w:type="dxa" w:w="1392"/>
          </w:tcPr>
          <w:p>
            <w:r/>
            <w:r>
              <w:rPr>
                <w:sz w:val="17"/>
              </w:rPr>
              <w:t>(cortó antes)</w:t>
            </w:r>
          </w:p>
        </w:tc>
        <w:tc>
          <w:tcPr>
            <w:tcW w:type="dxa" w:w="1392"/>
          </w:tcPr>
          <w:p>
            <w:r/>
            <w:r>
              <w:rPr>
                <w:color w:val="15803D"/>
                <w:sz w:val="17"/>
              </w:rPr>
              <w:t>✓ Fuera de tema</w:t>
            </w:r>
          </w:p>
        </w:tc>
        <w:tc>
          <w:tcPr>
            <w:tcW w:type="dxa" w:w="1392"/>
          </w:tcPr>
          <w:p>
            <w:r/>
            <w:r>
              <w:rPr>
                <w:sz w:val="17"/>
              </w:rPr>
              <w:t>—</w:t>
            </w:r>
          </w:p>
        </w:tc>
        <w:tc>
          <w:tcPr>
            <w:tcW w:type="dxa" w:w="1392"/>
          </w:tcPr>
          <w:p>
            <w:r/>
            <w:r>
              <w:rPr>
                <w:color w:val="15803D"/>
                <w:sz w:val="17"/>
              </w:rPr>
              <w:t>✓ No llamó al modelo</w:t>
            </w:r>
          </w:p>
        </w:tc>
      </w:tr>
      <w:tr>
        <w:tc>
          <w:tcPr>
            <w:tcW w:type="dxa" w:w="1392"/>
          </w:tcPr>
          <w:p>
            <w:r/>
            <w:r>
              <w:rPr>
                <w:sz w:val="17"/>
              </w:rPr>
              <w:t>14</w:t>
            </w:r>
          </w:p>
        </w:tc>
        <w:tc>
          <w:tcPr>
            <w:tcW w:type="dxa" w:w="1392"/>
          </w:tcPr>
          <w:p>
            <w:r/>
            <w:r>
              <w:rPr>
                <w:sz w:val="17"/>
              </w:rPr>
              <w:t>Trabajo nocturno</w:t>
            </w:r>
          </w:p>
        </w:tc>
        <w:tc>
          <w:tcPr>
            <w:tcW w:type="dxa" w:w="1392"/>
          </w:tcPr>
          <w:p>
            <w:r/>
            <w:r>
              <w:rPr>
                <w:sz w:val="17"/>
              </w:rPr>
              <w:t>200, 190</w:t>
            </w:r>
          </w:p>
        </w:tc>
        <w:tc>
          <w:tcPr>
            <w:tcW w:type="dxa" w:w="1392"/>
          </w:tcPr>
          <w:p>
            <w:r/>
            <w:r>
              <w:rPr>
                <w:sz w:val="17"/>
              </w:rPr>
              <w:t>190, 200, 173 (derogado)</w:t>
            </w:r>
          </w:p>
        </w:tc>
        <w:tc>
          <w:tcPr>
            <w:tcW w:type="dxa" w:w="1392"/>
          </w:tcPr>
          <w:p>
            <w:r/>
            <w:r>
              <w:rPr>
                <w:color w:val="15803D"/>
                <w:sz w:val="17"/>
              </w:rPr>
              <w:t>✓ A revisión</w:t>
            </w:r>
          </w:p>
        </w:tc>
        <w:tc>
          <w:tcPr>
            <w:tcW w:type="dxa" w:w="1392"/>
          </w:tcPr>
          <w:p>
            <w:r/>
            <w:r>
              <w:rPr>
                <w:sz w:val="17"/>
              </w:rPr>
              <w:t>4/5/4</w:t>
            </w:r>
          </w:p>
        </w:tc>
        <w:tc>
          <w:tcPr>
            <w:tcW w:type="dxa" w:w="1392"/>
          </w:tcPr>
          <w:p>
            <w:r/>
            <w:r>
              <w:rPr>
                <w:color w:val="15803D"/>
                <w:sz w:val="17"/>
              </w:rPr>
              <w:t>✓ Correcta: se apoya en el 190 y el 200</w:t>
            </w:r>
          </w:p>
        </w:tc>
      </w:tr>
      <w:tr>
        <w:tc>
          <w:tcPr>
            <w:tcW w:type="dxa" w:w="1392"/>
          </w:tcPr>
          <w:p>
            <w:r/>
            <w:r>
              <w:rPr>
                <w:sz w:val="17"/>
              </w:rPr>
              <w:t>15</w:t>
            </w:r>
          </w:p>
        </w:tc>
        <w:tc>
          <w:tcPr>
            <w:tcW w:type="dxa" w:w="1392"/>
          </w:tcPr>
          <w:p>
            <w:r/>
            <w:r>
              <w:rPr>
                <w:sz w:val="17"/>
              </w:rPr>
              <w:t>Tickets de comida</w:t>
            </w:r>
          </w:p>
        </w:tc>
        <w:tc>
          <w:tcPr>
            <w:tcW w:type="dxa" w:w="1392"/>
          </w:tcPr>
          <w:p>
            <w:r/>
            <w:r>
              <w:rPr>
                <w:sz w:val="17"/>
              </w:rPr>
              <w:t>—</w:t>
            </w:r>
          </w:p>
        </w:tc>
        <w:tc>
          <w:tcPr>
            <w:tcW w:type="dxa" w:w="1392"/>
          </w:tcPr>
          <w:p>
            <w:r/>
            <w:r>
              <w:rPr>
                <w:sz w:val="17"/>
              </w:rPr>
              <w:t>131, 106, 105</w:t>
            </w:r>
          </w:p>
        </w:tc>
        <w:tc>
          <w:tcPr>
            <w:tcW w:type="dxa" w:w="1392"/>
          </w:tcPr>
          <w:p>
            <w:r/>
            <w:r>
              <w:rPr>
                <w:color w:val="15803D"/>
                <w:sz w:val="17"/>
              </w:rPr>
              <w:t>✓ A revisión</w:t>
            </w:r>
          </w:p>
        </w:tc>
        <w:tc>
          <w:tcPr>
            <w:tcW w:type="dxa" w:w="1392"/>
          </w:tcPr>
          <w:p>
            <w:r/>
            <w:r>
              <w:rPr>
                <w:sz w:val="17"/>
              </w:rPr>
              <w:t>5/5/5</w:t>
            </w:r>
          </w:p>
        </w:tc>
        <w:tc>
          <w:tcPr>
            <w:tcW w:type="dxa" w:w="1392"/>
          </w:tcPr>
          <w:p>
            <w:r/>
            <w:r>
              <w:rPr>
                <w:color w:val="B91C1C"/>
                <w:sz w:val="17"/>
              </w:rPr>
              <w:t>✗ Cita el art. 131 para algo que dice el 105</w:t>
            </w:r>
          </w:p>
        </w:tc>
      </w:tr>
    </w:tbl>
    <w:p/>
    <w:p>
      <w:pPr>
        <w:pStyle w:val="Heading1"/>
      </w:pPr>
      <w:r>
        <w:t>5. Lo que encontré</w:t>
      </w:r>
    </w:p>
    <w:p>
      <w:pPr>
        <w:pStyle w:val="Heading2"/>
      </w:pPr>
      <w:r>
        <w:t>El reranker sí hace falta</w:t>
      </w:r>
    </w:p>
    <w:p>
      <w:r>
        <w:t>En la #9 ("¿A partir de qué edad se puede trabajar?"), solo con embeddings los 3 primeros fueron los arts. 32, 190 y 187, y el 189, que es el que dice "queda prohibido ocupar personas menores de dieciséis años", no aparecía. El reranker lo metió en el top 3. En la #1, los embeddings ponían 2° el art. 18, que habla de antigüedad pero no de vacaciones, y el reranker lo sacó. Antes de esta evaluación tenía la intuición de que el reranker ayudaba; ahora lo puedo mostrar con números.</w:t>
      </w:r>
    </w:p>
    <w:p>
      <w:pPr>
        <w:pStyle w:val="Heading2"/>
      </w:pPr>
      <w:r>
        <w:t>Negarse también es acertar</w:t>
      </w:r>
    </w:p>
    <w:p>
      <w:r>
        <w:t>En el salario mínimo (#11) y en la licencia por mudanza (#12) los scores fueron altos (similitud 0.69 y 0.62), así que ninguno de mis dos filtros los frenó. Lo que salvó el caso fue la regla del prompt: el modelo leyó los artículos, vio que el dato no estaba y respondió "No cuento con información suficiente". Aprendí que los umbrales sirven para las preguntas que no tienen nada que ver con la ley, pero para las que son "del tema pero sin el dato", la última defensa es el prompt.</w:t>
      </w:r>
    </w:p>
    <w:tbl>
      <w:tblPr>
        <w:tblStyle w:val="TableGrid"/>
        <w:tblW w:type="auto" w:w="0"/>
        <w:tblLook w:firstColumn="1" w:firstRow="1" w:lastColumn="0" w:lastRow="0" w:noHBand="0" w:noVBand="1" w:val="04A0"/>
      </w:tblPr>
      <w:tblGrid>
        <w:gridCol w:w="9746"/>
      </w:tblGrid>
      <w:tr>
        <w:tc>
          <w:tcPr>
            <w:tcW w:type="dxa" w:w="9746"/>
            <w:shd w:val="clear" w:color="auto" w:fill="FEF3C7"/>
          </w:tcPr>
          <w:p>
            <w:r/>
            <w:r>
              <w:rPr>
                <w:b/>
                <w:color w:val="B45309"/>
              </w:rPr>
              <w:t>El modelo agrega cosas que no están en el contexto</w:t>
            </w:r>
          </w:p>
          <w:p>
            <w:r>
              <w:t>Esta fue la sorpresa más grande. En 3 de las 10 preguntas respondibles y específicas, el modelo agregó alguna frase que no estaba en los artículos que le pasé.</w:t>
            </w:r>
          </w:p>
        </w:tc>
      </w:tr>
    </w:tbl>
    <w:p/>
    <w:p>
      <w:pPr>
        <w:pStyle w:val="ListBullet"/>
      </w:pPr>
      <w:r>
        <w:rPr>
          <w:b/>
        </w:rPr>
        <w:t>#4:</w:t>
      </w:r>
      <w:r>
        <w:t xml:space="preserve"> "no se descuenta de las vacaciones anuales". No aparece en ningún artículo del contexto.</w:t>
      </w:r>
    </w:p>
    <w:p>
      <w:pPr>
        <w:pStyle w:val="ListBullet"/>
      </w:pPr>
      <w:r>
        <w:rPr>
          <w:b/>
        </w:rPr>
        <w:t>#6:</w:t>
      </w:r>
      <w:r>
        <w:t xml:space="preserve"> "este plazo es para que el trabajador pueda buscar otro empleo". Es una explicación que inventó el modelo. Además dice que la indemnización es de un mes de sueldo "según el artículo 231", pero eso está en el 232, que ni siquiera se recuperó.</w:t>
      </w:r>
    </w:p>
    <w:p>
      <w:pPr>
        <w:pStyle w:val="ListBullet"/>
      </w:pPr>
      <w:r>
        <w:rPr>
          <w:b/>
        </w:rPr>
        <w:t>#7:</w:t>
      </w:r>
      <w:r>
        <w:t xml:space="preserve"> "sin perder su remuneración". Es verdad (lo dice el art. 159), pero el modelo no tenía ese artículo: lo sacó de lo que ya sabía.</w:t>
      </w:r>
    </w:p>
    <w:p>
      <w:r>
        <w:t>Lo peligroso es que las tres respuestas son correctas en lo principal y las frases agregadas suenan razonables, así que nadie las nota si no compara línea por línea. Mi prompt dice "respondé únicamente con la información del contexto", y aun así pasa.</w:t>
      </w:r>
    </w:p>
    <w:p>
      <w:pPr>
        <w:pStyle w:val="Heading2"/>
      </w:pPr>
      <w:r>
        <w:t>El juez también se equivoca</w:t>
      </w:r>
    </w:p>
    <w:p>
      <w:r>
        <w:t>El LLM-as-a-Judge le puso "fundamentada: 5" a las tres respuestas de arriba, y también a la de los tickets de comida (#15). Esa respuesta cita el art. 131, que trata sobre descuentos al sueldo, para una regla que en realidad está en el 105 ("el salario debe ser satisfecho en dinero"). En la #6, el comentario del juez dice que la respuesta "no menciona que el plazo de un mes se aplica a una antigüedad de hasta 5 años", y sí lo menciona. Y en la #9 le bajó el puntaje de relevancia por explicar la excepción de la empresa familiar, que a mí me parece información útil.</w:t>
      </w:r>
    </w:p>
    <w:p>
      <w:r>
        <w:t>Mi conclusión es que usar el mismo modelo como juez tiene un problema: comparte las cegueras del modelo que genera. El promedio de 4.92 en "fundamentada" me hubiera hecho creer que el sistema no inventa nada, y la revisión manual dio 8 de 12. Esto también me confirmó que el Human in the Loop tiene que ser una persona y no otro modelo: el caso de los tickets lo ataja la revisión humana, no el juez.</w:t>
      </w:r>
    </w:p>
    <w:p>
      <w:pPr>
        <w:pStyle w:val="Heading2"/>
      </w:pPr>
      <w:r>
        <w:t>El modelo a veces se rompe</w:t>
      </w:r>
    </w:p>
    <w:p>
      <w:r>
        <w:t xml:space="preserve">Durante las pruebas, el modelo devolvió varias veces cientos de "3" seguidos en vez de la respuesta, aun con </w:t>
      </w:r>
      <w:r>
        <w:rPr>
          <w:rFonts w:ascii="Consolas" w:hAnsi="Consolas"/>
          <w:color w:val="6D28D9"/>
        </w:rPr>
        <w:t>temperature=0</w:t>
      </w:r>
      <w:r>
        <w:t xml:space="preserve">. En esta corrida pasó en la #6: falló dos veces seguidas y salió bien al tercer intento. Por eso el sistema ahora detecta ese tipo de salida, reintenta hasta 3 veces y, si no sale, devuelve un error en vez de guardar basura en el caché. Aprendí que </w:t>
      </w:r>
      <w:r>
        <w:rPr>
          <w:rFonts w:ascii="Consolas" w:hAnsi="Consolas"/>
          <w:color w:val="6D28D9"/>
        </w:rPr>
        <w:t>temperature=0</w:t>
      </w:r>
      <w:r>
        <w:t xml:space="preserve"> no quiere decir que el modelo sea predecible.</w:t>
      </w:r>
    </w:p>
    <w:p>
      <w:pPr>
        <w:pStyle w:val="Heading2"/>
      </w:pPr>
      <w:r>
        <w:t>Hay que revisar también la evaluación</w:t>
      </w:r>
    </w:p>
    <w:p>
      <w:pPr>
        <w:pStyle w:val="ListBullet"/>
      </w:pPr>
      <w:r>
        <w:t>En una corrida anterior, mi chequeo automático marcó mal la #10: buscaba "siete y medio" y la respuesta decía "siete meses y medio". La respuesta estaba bien; el que estaba mal era mi chequeo. Lo corregí agregando esa variante.</w:t>
      </w:r>
    </w:p>
    <w:p>
      <w:pPr>
        <w:pStyle w:val="ListBullet"/>
      </w:pPr>
      <w:r>
        <w:t>Revisando el texto encontré que el art. 189 bis quedó pegado dentro del 189, porque la ley lo escribe "Art. 189. Bis" (con un punto) y mi patrón no lo reconoce. No cambia las respuestas, porque el texto está completo, pero es un error de parseo que quedó anotado.</w:t>
      </w:r>
    </w:p>
    <w:p>
      <w:pPr>
        <w:pStyle w:val="ListBullet"/>
      </w:pPr>
      <w:r>
        <w:t>La clave gratuita de Cohere tiene 1000 llamadas por mes, y en el medio del trabajo se me agotó. Por eso las pruebas automáticas no llaman a Cohere, y esta evaluación la corrí una sola vez, espaciando las preguntas para no pasar los límites por minuto.</w:t>
      </w:r>
    </w:p>
    <w:p>
      <w:pPr>
        <w:pStyle w:val="Heading1"/>
      </w:pPr>
      <w:r>
        <w:t>6. Qué haría para mejorar</w:t>
      </w:r>
    </w:p>
    <w:p>
      <w:pPr>
        <w:pStyle w:val="ListBullet"/>
      </w:pPr>
      <w:r>
        <w:rPr>
          <w:b/>
        </w:rPr>
        <w:t>Ajustar el prompt</w:t>
      </w:r>
      <w:r>
        <w:t xml:space="preserve"> para que no agregue explicaciones, finalidades ni consecuencias que no estén escritas en los artículos, y volver a medir.</w:t>
      </w:r>
    </w:p>
    <w:p>
      <w:pPr>
        <w:pStyle w:val="ListBullet"/>
      </w:pPr>
      <w:r>
        <w:rPr>
          <w:b/>
        </w:rPr>
        <w:t>Usar un juez de otro modelo</w:t>
      </w:r>
      <w:r>
        <w:t xml:space="preserve"> (o de otro proveedor), para que no comparta las cegueras del que genera.</w:t>
      </w:r>
    </w:p>
    <w:p>
      <w:pPr>
        <w:pStyle w:val="ListBullet"/>
      </w:pPr>
      <w:r>
        <w:rPr>
          <w:b/>
        </w:rPr>
        <w:t>Sumar más preguntas</w:t>
      </w:r>
      <w:r>
        <w:t>, y que las respuestas esperadas las revise alguien que sepa de derecho laboral, no solo yo leyendo la ley.</w:t>
      </w:r>
    </w:p>
    <w:p>
      <w:pPr>
        <w:pStyle w:val="ListBullet"/>
      </w:pPr>
      <w:r>
        <w:rPr>
          <w:b/>
        </w:rPr>
        <w:t>Corregir el parseo</w:t>
      </w:r>
      <w:r>
        <w:t xml:space="preserve"> de los artículos "bis" escritos con punto.</w:t>
      </w:r>
    </w:p>
    <w:p>
      <w:pPr>
        <w:pStyle w:val="Heading1"/>
      </w:pPr>
      <w:r>
        <w:t>7. Conclusiones</w:t>
      </w:r>
    </w:p>
    <w:p>
      <w:r>
        <w:t>El retrieval funciona bien: con reranking encontró el artículo correcto en las 11 preguntas, y el sistema se comportó como debía en las 15. Donde hay que tener más cuidado es en la generación: las respuestas son correctas en lo principal, pero el modelo tiende a completar con información que no está en el contexto.</w:t>
      </w:r>
    </w:p>
    <w:p>
      <w:r>
        <w:t>Lo más importante que aprendí es que ninguna forma de evaluar alcanza sola. Las métricas de retrieval me mostraron que el reranker suma y el juez me dio un número rápido, pero las fallas más interesantes solo aparecieron cuando leí las respuestas una por una contra el texto de la ley. Y eso es justamente lo que hace el revisor humano en el Human in the Loop.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cs="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Calibri"/>
      <w:b/>
      <w:bCs/>
      <w:color w:val="B4530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