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1C0F37" w:rsidRDefault="007640DD">
      <w:r>
        <w:t>8. Explicación paso a paso - Ejemplo 2</w:t>
      </w:r>
    </w:p>
    <w:p w14:paraId="00000002" w14:textId="77777777" w:rsidR="001C0F37" w:rsidRDefault="001C0F37">
      <w:bookmarkStart w:id="0" w:name="_GoBack"/>
      <w:bookmarkEnd w:id="0"/>
    </w:p>
    <w:p w14:paraId="167D5FF9" w14:textId="77777777" w:rsidR="007640DD" w:rsidRDefault="007640DD" w:rsidP="007640DD">
      <w:pPr>
        <w:pStyle w:val="NormalWeb"/>
      </w:pPr>
      <w:proofErr w:type="gramStart"/>
      <w:r>
        <w:rPr>
          <w:rFonts w:hAnsi="Symbol"/>
        </w:rPr>
        <w:t></w:t>
      </w:r>
      <w:r>
        <w:t xml:space="preserve">  </w:t>
      </w:r>
      <w:r w:rsidRPr="007640DD">
        <w:rPr>
          <w:b/>
        </w:rPr>
        <w:t>Estructura</w:t>
      </w:r>
      <w:proofErr w:type="gramEnd"/>
      <w:r>
        <w:t xml:space="preserve"> Nodo </w:t>
      </w:r>
      <w:proofErr w:type="spellStart"/>
      <w:r>
        <w:t>struct</w:t>
      </w:r>
      <w:proofErr w:type="spellEnd"/>
      <w:r>
        <w:t xml:space="preserve"> Nodo; Plantilla base para construir cada elemento individual de la pila. Contiene un campo entero para almacenar el valor y un puntero que apunta a la dirección de memoria del nodo inferior, permitiendo formar una cadena enlazada.</w:t>
      </w:r>
    </w:p>
    <w:p w14:paraId="62D78834" w14:textId="77777777" w:rsidR="007640DD" w:rsidRDefault="007640DD" w:rsidP="007640DD">
      <w:pPr>
        <w:pStyle w:val="NormalWeb"/>
      </w:pPr>
      <w:proofErr w:type="gramStart"/>
      <w:r>
        <w:rPr>
          <w:rFonts w:hAnsi="Symbol"/>
        </w:rPr>
        <w:t></w:t>
      </w:r>
      <w:r>
        <w:t xml:space="preserve">  </w:t>
      </w:r>
      <w:r w:rsidRPr="007640DD">
        <w:rPr>
          <w:b/>
        </w:rPr>
        <w:t>Puntero</w:t>
      </w:r>
      <w:proofErr w:type="gramEnd"/>
      <w:r>
        <w:t xml:space="preserve"> TOP Nodo* top; Variable de tipo puntero que almacena de forma directa la dirección de memoria del nodo ubicado en la cima de la estructura, reemplazando el índice numérico de la versión con arreglos.</w:t>
      </w:r>
    </w:p>
    <w:p w14:paraId="01912E4D" w14:textId="77777777" w:rsidR="007640DD" w:rsidRDefault="007640DD" w:rsidP="007640DD">
      <w:pPr>
        <w:pStyle w:val="NormalWeb"/>
      </w:pPr>
      <w:proofErr w:type="gramStart"/>
      <w:r>
        <w:rPr>
          <w:rFonts w:hAnsi="Symbol"/>
        </w:rPr>
        <w:t></w:t>
      </w:r>
      <w:r>
        <w:t xml:space="preserve">  </w:t>
      </w:r>
      <w:r w:rsidRPr="007640DD">
        <w:rPr>
          <w:b/>
        </w:rPr>
        <w:t>Constructor</w:t>
      </w:r>
      <w:proofErr w:type="gramEnd"/>
      <w:r>
        <w:t xml:space="preserve"> </w:t>
      </w:r>
      <w:r w:rsidRPr="007640DD">
        <w:rPr>
          <w:b/>
        </w:rPr>
        <w:t>Pila</w:t>
      </w:r>
      <w:r>
        <w:t xml:space="preserve">() { top = </w:t>
      </w:r>
      <w:proofErr w:type="spellStart"/>
      <w:r>
        <w:t>nullptr</w:t>
      </w:r>
      <w:proofErr w:type="spellEnd"/>
      <w:r>
        <w:t>; } Método de inicialización que asigna un valor nulo al tope al momento de crear el objeto, estableciendo explícitamente que la pila comienza vacía.</w:t>
      </w:r>
    </w:p>
    <w:p w14:paraId="39A9F9AB" w14:textId="77777777" w:rsidR="007640DD" w:rsidRDefault="007640DD" w:rsidP="007640DD">
      <w:pPr>
        <w:pStyle w:val="NormalWeb"/>
      </w:pPr>
      <w:proofErr w:type="gramStart"/>
      <w:r>
        <w:rPr>
          <w:rFonts w:hAnsi="Symbol"/>
        </w:rPr>
        <w:t></w:t>
      </w:r>
      <w:r>
        <w:t xml:space="preserve">  </w:t>
      </w:r>
      <w:proofErr w:type="spellStart"/>
      <w:r w:rsidRPr="007640DD">
        <w:rPr>
          <w:b/>
        </w:rPr>
        <w:t>push</w:t>
      </w:r>
      <w:proofErr w:type="spellEnd"/>
      <w:proofErr w:type="gramEnd"/>
      <w:r>
        <w:t>() Inserta un elemento reservando memoria dinámica. Crea un nodo en tiempo de ejecución utilizando new, almacena el valor correspondiente, actualiza su enlace apuntando al nodo que antes estaba en la cima y finalmente desplaza el tope hacia este nuevo elemento.</w:t>
      </w:r>
    </w:p>
    <w:p w14:paraId="48DBE9B7" w14:textId="77777777" w:rsidR="007640DD" w:rsidRDefault="007640DD" w:rsidP="007640DD">
      <w:pPr>
        <w:pStyle w:val="NormalWeb"/>
      </w:pPr>
      <w:proofErr w:type="gramStart"/>
      <w:r>
        <w:rPr>
          <w:rFonts w:hAnsi="Symbol"/>
        </w:rPr>
        <w:t></w:t>
      </w:r>
      <w:r>
        <w:t xml:space="preserve">  </w:t>
      </w:r>
      <w:r w:rsidRPr="007640DD">
        <w:rPr>
          <w:b/>
        </w:rPr>
        <w:t>pop</w:t>
      </w:r>
      <w:proofErr w:type="gramEnd"/>
      <w:r>
        <w:t xml:space="preserve">() Extrae el elemento superior y libera memoria. Verifica que la estructura no esté vacía. Luego, guarda de forma temporal la referencia del nodo actual en la cima, extrae su información, desplaza el puntero principal hacia el nodo siguiente y destruye el nodo anterior utilizando </w:t>
      </w:r>
      <w:proofErr w:type="spellStart"/>
      <w:r>
        <w:t>delete</w:t>
      </w:r>
      <w:proofErr w:type="spellEnd"/>
      <w:r>
        <w:t xml:space="preserve"> para evitar fugas de memoria.</w:t>
      </w:r>
    </w:p>
    <w:p w14:paraId="37A1F98F" w14:textId="77777777" w:rsidR="007640DD" w:rsidRDefault="007640DD" w:rsidP="007640DD">
      <w:pPr>
        <w:pStyle w:val="NormalWeb"/>
      </w:pPr>
      <w:proofErr w:type="gramStart"/>
      <w:r>
        <w:rPr>
          <w:rFonts w:hAnsi="Symbol"/>
        </w:rPr>
        <w:t></w:t>
      </w:r>
      <w:r>
        <w:t xml:space="preserve">  </w:t>
      </w:r>
      <w:proofErr w:type="spellStart"/>
      <w:r w:rsidRPr="007640DD">
        <w:rPr>
          <w:b/>
        </w:rPr>
        <w:t>peek</w:t>
      </w:r>
      <w:proofErr w:type="spellEnd"/>
      <w:proofErr w:type="gramEnd"/>
      <w:r>
        <w:t>() Consulta el valor de la cima. Comprueba que la pila contenga elementos y retorna el dato almacenado en el nodo superior de manera directa, sin modificar los enlaces ni alterar la estructura.</w:t>
      </w:r>
    </w:p>
    <w:p w14:paraId="5BEFA1E3" w14:textId="77777777" w:rsidR="007640DD" w:rsidRDefault="007640DD" w:rsidP="007640DD">
      <w:pPr>
        <w:pStyle w:val="NormalWeb"/>
      </w:pPr>
      <w:proofErr w:type="gramStart"/>
      <w:r>
        <w:rPr>
          <w:rFonts w:hAnsi="Symbol"/>
        </w:rPr>
        <w:t></w:t>
      </w:r>
      <w:r>
        <w:t xml:space="preserve">  </w:t>
      </w:r>
      <w:r w:rsidRPr="007640DD">
        <w:rPr>
          <w:b/>
        </w:rPr>
        <w:t>Destructor</w:t>
      </w:r>
      <w:proofErr w:type="gramEnd"/>
      <w:r>
        <w:t xml:space="preserve"> ~</w:t>
      </w:r>
      <w:r w:rsidRPr="007640DD">
        <w:rPr>
          <w:b/>
        </w:rPr>
        <w:t>Pila</w:t>
      </w:r>
      <w:r>
        <w:t>(); Función encargada de la limpieza automática de la memoria al finalizar el ciclo de vida del objeto. Recorre la estructura mediante un bucle mientras la pila no esté vacía, invocando pop de forma consecutiva hasta liberar todos los nodos acumulados.</w:t>
      </w:r>
    </w:p>
    <w:p w14:paraId="1322717C" w14:textId="77777777" w:rsidR="007640DD" w:rsidRDefault="007640DD" w:rsidP="007640DD">
      <w:pPr>
        <w:pStyle w:val="NormalWeb"/>
      </w:pPr>
      <w:proofErr w:type="gramStart"/>
      <w:r>
        <w:rPr>
          <w:rFonts w:hAnsi="Symbol"/>
        </w:rPr>
        <w:t></w:t>
      </w:r>
      <w:r>
        <w:t xml:space="preserve">  </w:t>
      </w:r>
      <w:proofErr w:type="spellStart"/>
      <w:r w:rsidRPr="007640DD">
        <w:rPr>
          <w:b/>
        </w:rPr>
        <w:t>main</w:t>
      </w:r>
      <w:proofErr w:type="spellEnd"/>
      <w:proofErr w:type="gramEnd"/>
      <w:r>
        <w:t>() Función principal de ejecución. Punto de entrada donde se instancia el objeto de la pila y se efectúa una secuencia de inserciones, consultas y extracciones para validar el funcionamiento correcto bajo el principio LIFO.</w:t>
      </w:r>
    </w:p>
    <w:p w14:paraId="00000028" w14:textId="77777777" w:rsidR="001C0F37" w:rsidRDefault="001C0F37"/>
    <w:p w14:paraId="00000029" w14:textId="77777777" w:rsidR="001C0F37" w:rsidRDefault="001C0F37"/>
    <w:p w14:paraId="0000002A" w14:textId="77777777" w:rsidR="001C0F37" w:rsidRDefault="001C0F37"/>
    <w:p w14:paraId="0000002B" w14:textId="77777777" w:rsidR="001C0F37" w:rsidRDefault="001C0F37"/>
    <w:sectPr w:rsidR="001C0F3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9D07855A-F798-4A73-9401-6109EF6154FB}"/>
  </w:font>
  <w:font w:name="Cambria">
    <w:panose1 w:val="02040503050406030204"/>
    <w:charset w:val="00"/>
    <w:family w:val="roman"/>
    <w:pitch w:val="variable"/>
    <w:sig w:usb0="E00006FF" w:usb1="420024FF" w:usb2="02000000" w:usb3="00000000" w:csb0="0000019F" w:csb1="00000000"/>
    <w:embedRegular r:id="rId2" w:fontKey="{48EEA4E3-B1D8-494A-A52E-D26623AD859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7"/>
    <w:rsid w:val="001C0F37"/>
    <w:rsid w:val="007640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AC5985-B349-4BDE-82C9-94C229B4B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7640DD"/>
    <w:pPr>
      <w:spacing w:before="100" w:beforeAutospacing="1" w:after="100" w:afterAutospacing="1" w:line="240" w:lineRule="auto"/>
    </w:pPr>
    <w:rPr>
      <w:rFonts w:ascii="Times New Roman" w:eastAsia="Times New Roman" w:hAnsi="Times New Roman" w:cs="Times New Roman"/>
      <w:sz w:val="24"/>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21486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307</Words>
  <Characters>1689</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Salas Uniagustiniana</dc:creator>
  <cp:lastModifiedBy>Salas Uniagustiniana</cp:lastModifiedBy>
  <cp:revision>2</cp:revision>
  <dcterms:created xsi:type="dcterms:W3CDTF">2026-10-15T13:26:00Z</dcterms:created>
  <dcterms:modified xsi:type="dcterms:W3CDTF">2026-10-15T13:26:00Z</dcterms:modified>
</cp:coreProperties>
</file>