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INAMHI-DAF-UTICS-2026-044-IT-D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Descargo de bien tecnológico.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16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revisión técnica y documental de un bien tecnológico asociado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1723929160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con la finalidad de sustentar el procedimiento de descargo correspondiente, de acuerdo con las disposiciones administrativas y de control institucional vigentes.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el levantamiento de información técnica y documental del bien objeto de análisis, revisando los registros institucionales, códigos patrimoniales y demás elementos de identificación correspondientes.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22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edit_154334399849_Captura_de_pantalla_2026-04-17_1118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22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 inspección se evaluó la condición actual del bien tecnológico, recopilando los antecedentes necesarios para determinar su situación dentro del inventario institucional y sustentar el procedimiento administrativo correspondiente. Adicionalmente, se documentaron las características relevantes del bien y su estado de conservación, generando la evidencia técnica requerida para el trámite de descargo.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TABLET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EPSON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REGULAR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164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edit_154349852760_Captura_de_pantalla_2026-04-17_1027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1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220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edit_154334399849_Captura_de_pantalla_2026-04-17_1118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22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4468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edit_154349855773_Captura_de_pantalla_2026-04-17_1122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46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edit_154349857218_Captura_de_pantalla_2026-04-17_11262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El análisis efectuado permitió determinar la condición actual del bien tecnológico y recopilar la información necesaria para sustentar el procedimiento administrativo correspondiente.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actividades realizadas, se gestionó el proceso de descargo del bien tecnológico asociado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de conformidad con la normativa y procedimientos institucionales vigentes.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LUISA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