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INAMHI-DAF-UTICS-2026-074-IT-I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Instalación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25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instalación y configuración de un bien tecnológico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PLANIFICACIÓN</w:t>
      </w:r>
      <w:r>
        <w:rPr>
          <w:rFonts w:ascii="Times New Roman" w:hAnsi="Times New Roman"/>
          <w:b w:val="0"/>
          <w:sz w:val="22"/>
        </w:rPr>
        <w:t>, a fin de contar con los recursos tecnológicos necesarios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llevó a cabo la instalación del bien tecnológico solicitado, considerando los parámetros técnicos y operativos requeridos para su incorporación al entorno institucional.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2639048257_Captura_de_pantalla_2026-04-17_11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procedimiento, se efectuaron las configuraciones necesarias para su puesta en marcha, así como la integración de los recursos asociados para garantizar su disponibilidad y uso adecuado.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Finalmente, se realizó el registro e identificación del bien mediante la comprobación de los datos patrimoniales y controles institucionales correspondientes.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concluido el proceso de instalación, el bien tecnológico quedó integrado al entorno de trabajo institucional y disponible para su utilización conforme a los requerimientos del área solicitante.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efectuó la instalación y configuración del bien tecnológico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PLANIFICACIÓN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