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center"/>
      </w:pPr>
      <w:r>
        <w:rPr>
          <w:rFonts w:ascii="Times New Roman" w:hAnsi="Times New Roman"/>
          <w:b/>
          <w:sz w:val="36"/>
        </w:rPr>
        <w:t>INFORME TÉCNICO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sz w:val="24"/>
        </w:rPr>
        <w:t>INAMHI-DAF-UTICS-2026-044-IT-D</w:t>
      </w:r>
    </w:p>
    <w:p>
      <w:pPr>
        <w:spacing w:before="120" w:after="80"/>
        <w:jc w:val="left"/>
      </w:pPr>
      <w:r>
        <w:rPr>
          <w:rFonts w:ascii="Times New Roman" w:hAnsi="Times New Roman"/>
          <w:b/>
          <w:sz w:val="22"/>
        </w:rPr>
        <w:t xml:space="preserve">Asunto: </w:t>
      </w:r>
      <w:r>
        <w:rPr>
          <w:rFonts w:ascii="Times New Roman" w:hAnsi="Times New Roman"/>
          <w:sz w:val="22"/>
        </w:rPr>
        <w:t>Descargo de bien tecnológico.</w:t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2"/>
        </w:rPr>
        <w:t xml:space="preserve">Fecha: </w:t>
      </w:r>
      <w:r>
        <w:rPr>
          <w:rFonts w:ascii="Times New Roman" w:hAnsi="Times New Roman"/>
          <w:sz w:val="22"/>
        </w:rPr>
        <w:t>16 de junio de 2026</w:t>
      </w:r>
    </w:p>
    <w:p>
      <w:pPr>
        <w:spacing w:before="0" w:after="8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sz w:val="22"/>
        </w:rPr>
        <w:t>1. ANTECEDENTES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sz w:val="22"/>
        </w:rPr>
        <w:t xml:space="preserve">Mediante requerimiento institucional, se solicitó la revisión técnica y documental de un bien tecnológico asociado a </w:t>
      </w:r>
      <w:r>
        <w:rPr>
          <w:rFonts w:ascii="Times New Roman" w:hAnsi="Times New Roman"/>
          <w:b/>
          <w:sz w:val="22"/>
        </w:rPr>
        <w:t>CRISTINA GUADALUPE ARGOTI ARCOS</w:t>
      </w:r>
      <w:r>
        <w:rPr>
          <w:rFonts w:ascii="Times New Roman" w:hAnsi="Times New Roman"/>
          <w:b w:val="0"/>
          <w:sz w:val="22"/>
        </w:rPr>
        <w:t xml:space="preserve">, con C.I. </w:t>
      </w:r>
      <w:r>
        <w:rPr>
          <w:rFonts w:ascii="Times New Roman" w:hAnsi="Times New Roman"/>
          <w:b/>
          <w:sz w:val="22"/>
        </w:rPr>
        <w:t>1723929160</w:t>
      </w:r>
      <w:r>
        <w:rPr>
          <w:rFonts w:ascii="Times New Roman" w:hAnsi="Times New Roman"/>
          <w:b w:val="0"/>
          <w:sz w:val="22"/>
        </w:rPr>
        <w:t xml:space="preserve">, quien desempeña el cargo de </w:t>
      </w:r>
      <w:r>
        <w:rPr>
          <w:rFonts w:ascii="Times New Roman" w:hAnsi="Times New Roman"/>
          <w:b/>
          <w:sz w:val="22"/>
        </w:rPr>
        <w:t>PASANTE</w:t>
      </w:r>
      <w:r>
        <w:rPr>
          <w:rFonts w:ascii="Times New Roman" w:hAnsi="Times New Roman"/>
          <w:b w:val="0"/>
          <w:sz w:val="22"/>
        </w:rPr>
        <w:t xml:space="preserve"> en la </w:t>
      </w:r>
      <w:r>
        <w:rPr>
          <w:rFonts w:ascii="Times New Roman" w:hAnsi="Times New Roman"/>
          <w:b/>
          <w:sz w:val="22"/>
        </w:rPr>
        <w:t>DIRECCIÓN DE PRONÓSTICOS Y ALERTAS HIDROMETEOROLOÓGICAS</w:t>
      </w:r>
      <w:r>
        <w:rPr>
          <w:rFonts w:ascii="Times New Roman" w:hAnsi="Times New Roman"/>
          <w:b w:val="0"/>
          <w:sz w:val="22"/>
        </w:rPr>
        <w:t>, con la finalidad de sustentar el procedimiento de descargo correspondiente, de acuerdo con las disposiciones administrativas y de control institucional vigentes.</w:t>
      </w:r>
    </w:p>
    <w:p>
      <w:pPr>
        <w:spacing w:before="0" w:after="12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sz w:val="22"/>
        </w:rPr>
        <w:t>2. DESARROLLO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En atención al requerimiento realizado, se efectuó el levantamiento de información técnica y documental del bien objeto de análisis, revisando los registros institucionales, códigos patrimoniales y demás elementos de identificación correspondientes.</w:t>
      </w:r>
    </w:p>
    <w:p>
      <w:pPr>
        <w:spacing w:before="0" w:after="80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09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51633218579_Captura_de_pantalla_2026-04-17_1126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0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Durante la inspección se evaluó la condición actual del bien tecnológico, recopilando los antecedentes necesarios para determinar su situación dentro del inventario institucional y sustentar el procedimiento administrativo correspondiente. Adicionalmente, se documentaron las características relevantes del bien y su estado de conservación, generando la evidencia técnica requerida para el trámite de descargo.</w:t>
      </w:r>
    </w:p>
    <w:p>
      <w:pPr>
        <w:spacing w:before="280" w:after="80"/>
        <w:jc w:val="left"/>
      </w:pPr>
      <w:r>
        <w:rPr>
          <w:rFonts w:ascii="Times New Roman" w:hAnsi="Times New Roman"/>
          <w:b/>
          <w:sz w:val="22"/>
        </w:rPr>
        <w:t>Características e identificación del bien tecnológico</w:t>
      </w:r>
    </w:p>
    <w:p>
      <w:pPr>
        <w:spacing w:before="0" w:after="4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color w:val="003B73"/>
          <w:sz w:val="22"/>
          <w:u w:val="single"/>
        </w:rPr>
        <w:t>TABLET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MARCA: </w:t>
      </w:r>
      <w:r>
        <w:rPr>
          <w:rFonts w:ascii="Times New Roman" w:hAnsi="Times New Roman"/>
          <w:sz w:val="20"/>
        </w:rPr>
        <w:t>EPSON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ESTADO: </w:t>
      </w:r>
      <w:r>
        <w:rPr>
          <w:rFonts w:ascii="Times New Roman" w:hAnsi="Times New Roman"/>
          <w:sz w:val="20"/>
        </w:rPr>
        <w:t>REGULAR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MODELO: </w:t>
      </w:r>
      <w:r>
        <w:rPr>
          <w:rFonts w:ascii="Times New Roman" w:hAnsi="Times New Roman"/>
          <w:sz w:val="20"/>
        </w:rPr>
        <w:t>VISUAL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CÓDIGO ESBYE: </w:t>
      </w:r>
      <w:r>
        <w:rPr>
          <w:rFonts w:ascii="Times New Roman" w:hAnsi="Times New Roman"/>
          <w:sz w:val="20"/>
        </w:rPr>
        <w:t>ESPBYE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NÚMERO DE SERIE: </w:t>
      </w:r>
      <w:r>
        <w:rPr>
          <w:rFonts w:ascii="Times New Roman" w:hAnsi="Times New Roman"/>
          <w:sz w:val="20"/>
        </w:rPr>
        <w:t>102030</w:t>
      </w:r>
    </w:p>
    <w:p>
      <w:pPr>
        <w:spacing w:before="0" w:after="160"/>
        <w:jc w:val="left"/>
      </w:pPr>
      <w:r>
        <w:rPr>
          <w:rFonts w:ascii="Times New Roman" w:hAnsi="Times New Roman"/>
          <w:b/>
          <w:sz w:val="20"/>
        </w:rPr>
        <w:t xml:space="preserve">CÓDIGO ANTERIOR: </w:t>
      </w:r>
      <w:r>
        <w:rPr>
          <w:rFonts w:ascii="Times New Roman" w:hAnsi="Times New Roman"/>
          <w:sz w:val="20"/>
        </w:rPr>
        <w:t>HGFD12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3187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51633221968_Captura_de_pantalla_2026-04-16_10343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8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873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51633225118_Captura_de_pantalla_2026-04-16_10354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7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0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51633228039_Captura_de_pantalla_2026-04-16_10392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0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782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51633231379_Captura_de_pantalla_2026-04-16_10401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7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sz w:val="22"/>
        </w:rPr>
        <w:t>3. CONCLUSIONES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El análisis efectuado permitió determinar la condición actual del bien tecnológico y recopilar la información necesaria para sustentar el procedimiento administrativo correspondiente.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 xml:space="preserve">Como resultado de las actividades realizadas, se gestionó el proceso de descargo del bien tecnológico asociado a </w:t>
      </w:r>
      <w:r>
        <w:rPr>
          <w:rFonts w:ascii="Times New Roman" w:hAnsi="Times New Roman"/>
          <w:b/>
          <w:sz w:val="22"/>
        </w:rPr>
        <w:t>CRISTINA GUADALUPE ARGOTI ARCOS</w:t>
      </w:r>
      <w:r>
        <w:rPr>
          <w:rFonts w:ascii="Times New Roman" w:hAnsi="Times New Roman"/>
          <w:b w:val="0"/>
          <w:sz w:val="22"/>
        </w:rPr>
        <w:t xml:space="preserve">, en su calidad de </w:t>
      </w:r>
      <w:r>
        <w:rPr>
          <w:rFonts w:ascii="Times New Roman" w:hAnsi="Times New Roman"/>
          <w:b/>
          <w:sz w:val="22"/>
        </w:rPr>
        <w:t>PASANTE</w:t>
      </w:r>
      <w:r>
        <w:rPr>
          <w:rFonts w:ascii="Times New Roman" w:hAnsi="Times New Roman"/>
          <w:b w:val="0"/>
          <w:sz w:val="22"/>
        </w:rPr>
        <w:t xml:space="preserve"> de la </w:t>
      </w:r>
      <w:r>
        <w:rPr>
          <w:rFonts w:ascii="Times New Roman" w:hAnsi="Times New Roman"/>
          <w:b/>
          <w:sz w:val="22"/>
        </w:rPr>
        <w:t>DIRECCIÓN DE PRONÓSTICOS Y ALERTAS HIDROMETEOROLOÓGICAS</w:t>
      </w:r>
      <w:r>
        <w:rPr>
          <w:rFonts w:ascii="Times New Roman" w:hAnsi="Times New Roman"/>
          <w:b w:val="0"/>
          <w:sz w:val="22"/>
        </w:rPr>
        <w:t>, de conformidad con la normativa y procedimientos institucionales vigentes.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00"/>
        </w:trP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ELABORADO POR: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APROBADO POR:</w:t>
            </w:r>
          </w:p>
        </w:tc>
      </w:tr>
      <w:tr>
        <w:trPr>
          <w:trHeight w:val="1800"/>
        </w:trPr>
        <w:tc>
          <w:tcPr>
            <w:tcW w:type="dxa" w:w="4535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t xml:space="preserve"> </w:t>
            </w:r>
          </w:p>
        </w:tc>
      </w:tr>
      <w:tr>
        <w:trPr>
          <w:trHeight w:val="500"/>
        </w:trP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ALEJANDRO CUENCA</w:t>
              <w:br/>
              <w:t>TÉCNICO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LUISA</w:t>
              <w:br/>
              <w:t>DIRECTORA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984" w:right="1134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40" w:after="0"/>
      <w:jc w:val="center"/>
    </w:pPr>
    <w:r>
      <w:drawing>
        <wp:inline xmlns:a="http://schemas.openxmlformats.org/drawingml/2006/main" xmlns:pic="http://schemas.openxmlformats.org/drawingml/2006/picture">
          <wp:extent cx="5940000" cy="700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n_pie_pagin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700472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40"/>
      <w:jc w:val="center"/>
    </w:pPr>
    <w:r>
      <w:drawing>
        <wp:inline xmlns:a="http://schemas.openxmlformats.org/drawingml/2006/main" xmlns:pic="http://schemas.openxmlformats.org/drawingml/2006/picture">
          <wp:extent cx="5940000" cy="72381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n_encabezad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72381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