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INAMHI-DAF-UTICS-2026-026-IT-RE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estado de bien tecnológico.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11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del estado físico y operativo de un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el propósito de determinar sus condiciones actuales de uso y conservación dentro de las actividades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una inspección técnica del bien tecnológico asignado, con el propósito de determinar sus condiciones físicas, operativas y de conservación.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 revisión se evaluó el estado general del bien, considerando aspectos relacionados con su utilización, integridad y desempeño dentro de las actividades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61805300296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Asimismo, se corroboró la información de identificación patrimonial mediante la revisión de etiquetas institucionales, números de serie y registros de control correspondientes.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DELL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BUENO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61805304073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61805307072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La inspección realizada permitió determinar las condiciones físicas y operativas del bien tecnológico, evidenciando su estado actual para el desarrollo de las actividades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registró el estado del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para los fines administrativos y de control institucional correspondientes.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