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6D411" w14:textId="77777777" w:rsidR="00FB212E" w:rsidRPr="00A41229" w:rsidRDefault="00FB212E" w:rsidP="00FB212E">
      <w:pPr>
        <w:jc w:val="center"/>
        <w:rPr>
          <w:rFonts w:ascii="Arial" w:hAnsi="Arial" w:cs="Arial"/>
        </w:rPr>
      </w:pPr>
      <w:r w:rsidRPr="00A41229">
        <w:rPr>
          <w:rFonts w:ascii="Arial" w:hAnsi="Arial" w:cs="Arial"/>
        </w:rPr>
        <w:t>DOCUMENTO METODOLÓGICO</w:t>
      </w:r>
    </w:p>
    <w:p w14:paraId="01328B23" w14:textId="77777777" w:rsidR="00FB212E" w:rsidRPr="00A41229" w:rsidRDefault="00FB212E" w:rsidP="00FB212E">
      <w:pPr>
        <w:jc w:val="center"/>
        <w:rPr>
          <w:rFonts w:ascii="Arial" w:hAnsi="Arial" w:cs="Arial"/>
        </w:rPr>
      </w:pPr>
    </w:p>
    <w:p w14:paraId="11407190" w14:textId="77777777" w:rsidR="00FB212E" w:rsidRPr="00A41229" w:rsidRDefault="00FB212E" w:rsidP="00FB212E">
      <w:pPr>
        <w:jc w:val="center"/>
        <w:rPr>
          <w:rFonts w:ascii="Arial" w:hAnsi="Arial" w:cs="Arial"/>
        </w:rPr>
      </w:pPr>
    </w:p>
    <w:p w14:paraId="70515CB1" w14:textId="77777777" w:rsidR="00FB212E" w:rsidRPr="00A41229" w:rsidRDefault="00FB212E" w:rsidP="00FB212E">
      <w:pPr>
        <w:jc w:val="center"/>
        <w:rPr>
          <w:rFonts w:ascii="Arial" w:hAnsi="Arial" w:cs="Arial"/>
        </w:rPr>
      </w:pPr>
      <w:r w:rsidRPr="00A41229">
        <w:rPr>
          <w:rFonts w:ascii="Arial" w:hAnsi="Arial" w:cs="Arial"/>
        </w:rPr>
        <w:t>Metodología para la recolección de información primaria</w:t>
      </w:r>
    </w:p>
    <w:p w14:paraId="7C5DDD68" w14:textId="77777777" w:rsidR="00FB212E" w:rsidRPr="00A41229" w:rsidRDefault="00FB212E" w:rsidP="00FB212E">
      <w:pPr>
        <w:jc w:val="center"/>
        <w:rPr>
          <w:rFonts w:ascii="Arial" w:hAnsi="Arial" w:cs="Arial"/>
        </w:rPr>
      </w:pPr>
    </w:p>
    <w:p w14:paraId="0448F0A3" w14:textId="77777777" w:rsidR="00FB212E" w:rsidRPr="00A41229" w:rsidRDefault="00FB212E" w:rsidP="00FB212E">
      <w:pPr>
        <w:jc w:val="center"/>
        <w:rPr>
          <w:rFonts w:ascii="Arial" w:hAnsi="Arial" w:cs="Arial"/>
        </w:rPr>
      </w:pPr>
    </w:p>
    <w:p w14:paraId="7D445C3A" w14:textId="77777777" w:rsidR="00FB212E" w:rsidRPr="00A41229" w:rsidRDefault="00FB212E" w:rsidP="00FB212E">
      <w:pPr>
        <w:jc w:val="center"/>
        <w:rPr>
          <w:rFonts w:ascii="Arial" w:hAnsi="Arial" w:cs="Arial"/>
        </w:rPr>
      </w:pPr>
    </w:p>
    <w:p w14:paraId="4293140E" w14:textId="77777777" w:rsidR="00FB212E" w:rsidRPr="00A41229" w:rsidRDefault="00FB212E" w:rsidP="00FB212E">
      <w:pPr>
        <w:ind w:firstLine="357"/>
        <w:jc w:val="center"/>
        <w:rPr>
          <w:rFonts w:ascii="Arial" w:hAnsi="Arial" w:cs="Arial"/>
        </w:rPr>
      </w:pPr>
      <w:r w:rsidRPr="00A41229">
        <w:rPr>
          <w:rFonts w:ascii="Arial" w:hAnsi="Arial" w:cs="Arial"/>
        </w:rPr>
        <w:t>Convenio interadministrativo UPME No. CV-008-202, IPSE No.147-2021, suscrito entre la Unidad de planeación minero energética- UPME; el Instituto de planificación y promoción de soluciones energéticas para las zonas no interconectadas - IPSE y la Universidad del Cauca.</w:t>
      </w:r>
    </w:p>
    <w:p w14:paraId="1F754803" w14:textId="77777777" w:rsidR="00FB212E" w:rsidRPr="00A41229" w:rsidRDefault="00FB212E" w:rsidP="00FB212E">
      <w:pPr>
        <w:ind w:firstLine="357"/>
        <w:jc w:val="center"/>
        <w:rPr>
          <w:rFonts w:ascii="Arial" w:hAnsi="Arial" w:cs="Arial"/>
        </w:rPr>
      </w:pPr>
    </w:p>
    <w:p w14:paraId="57AEE489" w14:textId="77777777" w:rsidR="00FB212E" w:rsidRPr="00A41229" w:rsidRDefault="00FB212E" w:rsidP="00FB212E">
      <w:pPr>
        <w:ind w:firstLine="357"/>
        <w:jc w:val="center"/>
        <w:rPr>
          <w:rFonts w:ascii="Arial" w:hAnsi="Arial" w:cs="Arial"/>
        </w:rPr>
      </w:pPr>
    </w:p>
    <w:p w14:paraId="6B82312F" w14:textId="77777777" w:rsidR="00FB212E" w:rsidRPr="00A41229" w:rsidRDefault="00FB212E" w:rsidP="00FB212E">
      <w:pPr>
        <w:ind w:firstLine="357"/>
        <w:jc w:val="center"/>
        <w:rPr>
          <w:rFonts w:ascii="Arial" w:hAnsi="Arial" w:cs="Arial"/>
        </w:rPr>
      </w:pPr>
    </w:p>
    <w:p w14:paraId="7CA5DAF8" w14:textId="77777777" w:rsidR="00FB212E" w:rsidRPr="00A41229" w:rsidRDefault="00FB212E" w:rsidP="00FB212E">
      <w:pPr>
        <w:rPr>
          <w:rFonts w:ascii="Arial"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FB212E" w:rsidRPr="00A41229" w14:paraId="6504F372" w14:textId="77777777" w:rsidTr="00B56792">
        <w:trPr>
          <w:jc w:val="center"/>
        </w:trPr>
        <w:tc>
          <w:tcPr>
            <w:tcW w:w="2942" w:type="dxa"/>
          </w:tcPr>
          <w:p w14:paraId="01CE68E3" w14:textId="77777777" w:rsidR="00FB212E" w:rsidRPr="00A41229" w:rsidRDefault="00FB212E" w:rsidP="00B56792">
            <w:pPr>
              <w:rPr>
                <w:rFonts w:ascii="Arial" w:hAnsi="Arial" w:cs="Arial"/>
                <w:noProof/>
              </w:rPr>
            </w:pPr>
          </w:p>
          <w:p w14:paraId="669A8BA1" w14:textId="77777777" w:rsidR="00FB212E" w:rsidRPr="00A41229" w:rsidRDefault="00FB212E" w:rsidP="00B56792">
            <w:pPr>
              <w:jc w:val="both"/>
              <w:rPr>
                <w:rFonts w:ascii="Arial" w:hAnsi="Arial" w:cs="Arial"/>
              </w:rPr>
            </w:pPr>
            <w:r w:rsidRPr="00A41229">
              <w:rPr>
                <w:rFonts w:ascii="Arial" w:hAnsi="Arial" w:cs="Arial"/>
                <w:noProof/>
                <w:lang w:eastAsia="es-MX"/>
              </w:rPr>
              <w:drawing>
                <wp:inline distT="0" distB="0" distL="0" distR="0" wp14:anchorId="5C4C9936" wp14:editId="019E87A9">
                  <wp:extent cx="1638665" cy="676275"/>
                  <wp:effectExtent l="0" t="0" r="0" b="0"/>
                  <wp:docPr id="17" name="Imagen 36"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6" descr="Un dibujo de una cara feliz&#10;&#10;Descripción generada automáticamente con confianza baja"/>
                          <pic:cNvPicPr>
                            <a:picLocks noChangeAspect="1" noChangeArrowheads="1"/>
                          </pic:cNvPicPr>
                        </pic:nvPicPr>
                        <pic:blipFill>
                          <a:blip r:embed="rId6"/>
                          <a:stretch>
                            <a:fillRect/>
                          </a:stretch>
                        </pic:blipFill>
                        <pic:spPr bwMode="auto">
                          <a:xfrm>
                            <a:off x="0" y="0"/>
                            <a:ext cx="1647579" cy="679954"/>
                          </a:xfrm>
                          <a:prstGeom prst="rect">
                            <a:avLst/>
                          </a:prstGeom>
                          <a:noFill/>
                          <a:ln w="9525">
                            <a:noFill/>
                            <a:miter lim="800000"/>
                            <a:headEnd/>
                            <a:tailEnd/>
                          </a:ln>
                        </pic:spPr>
                      </pic:pic>
                    </a:graphicData>
                  </a:graphic>
                </wp:inline>
              </w:drawing>
            </w:r>
          </w:p>
        </w:tc>
        <w:tc>
          <w:tcPr>
            <w:tcW w:w="2943" w:type="dxa"/>
          </w:tcPr>
          <w:p w14:paraId="51EB7E0D" w14:textId="77777777" w:rsidR="00FB212E" w:rsidRPr="00A41229" w:rsidRDefault="00FB212E" w:rsidP="00B56792">
            <w:pPr>
              <w:rPr>
                <w:rFonts w:ascii="Arial" w:hAnsi="Arial" w:cs="Arial"/>
              </w:rPr>
            </w:pPr>
            <w:r w:rsidRPr="00A41229">
              <w:rPr>
                <w:rFonts w:ascii="Arial" w:hAnsi="Arial" w:cs="Arial"/>
              </w:rPr>
              <w:fldChar w:fldCharType="begin"/>
            </w:r>
            <w:r w:rsidRPr="00A41229">
              <w:rPr>
                <w:rFonts w:ascii="Arial" w:hAnsi="Arial" w:cs="Arial"/>
              </w:rPr>
              <w:instrText xml:space="preserve"> INCLUDEPICTURE "https://www.unicauca.edu.co/versionP/sites/default/files/images/Escudo_Unicauca1.png" \* MERGEFORMATINET </w:instrText>
            </w:r>
            <w:r w:rsidRPr="00A41229">
              <w:rPr>
                <w:rFonts w:ascii="Arial" w:hAnsi="Arial" w:cs="Arial"/>
              </w:rPr>
              <w:fldChar w:fldCharType="separate"/>
            </w:r>
            <w:r w:rsidRPr="00A41229">
              <w:rPr>
                <w:rFonts w:ascii="Arial" w:hAnsi="Arial" w:cs="Arial"/>
                <w:noProof/>
                <w:lang w:eastAsia="es-MX"/>
              </w:rPr>
              <w:drawing>
                <wp:inline distT="0" distB="0" distL="0" distR="0" wp14:anchorId="39C7061B" wp14:editId="23421DFE">
                  <wp:extent cx="1253594" cy="1937442"/>
                  <wp:effectExtent l="0" t="0" r="0" b="0"/>
                  <wp:docPr id="3" name="Imagen 3" descr="Símbolos | Universidad del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s | Universidad del Cauc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1858" cy="1950214"/>
                          </a:xfrm>
                          <a:prstGeom prst="rect">
                            <a:avLst/>
                          </a:prstGeom>
                          <a:noFill/>
                          <a:ln>
                            <a:noFill/>
                          </a:ln>
                        </pic:spPr>
                      </pic:pic>
                    </a:graphicData>
                  </a:graphic>
                </wp:inline>
              </w:drawing>
            </w:r>
            <w:r w:rsidRPr="00A41229">
              <w:rPr>
                <w:rFonts w:ascii="Arial" w:hAnsi="Arial" w:cs="Arial"/>
              </w:rPr>
              <w:fldChar w:fldCharType="end"/>
            </w:r>
          </w:p>
        </w:tc>
        <w:tc>
          <w:tcPr>
            <w:tcW w:w="2943" w:type="dxa"/>
          </w:tcPr>
          <w:p w14:paraId="524F8C0B" w14:textId="77777777" w:rsidR="00FB212E" w:rsidRPr="00A41229" w:rsidRDefault="00FB212E" w:rsidP="00B56792">
            <w:pPr>
              <w:rPr>
                <w:rFonts w:ascii="Arial" w:hAnsi="Arial" w:cs="Arial"/>
              </w:rPr>
            </w:pPr>
            <w:r w:rsidRPr="00A41229">
              <w:rPr>
                <w:rFonts w:ascii="Arial" w:hAnsi="Arial" w:cs="Arial"/>
                <w:noProof/>
                <w:lang w:eastAsia="es-MX"/>
              </w:rPr>
              <w:drawing>
                <wp:inline distT="0" distB="0" distL="0" distR="0" wp14:anchorId="3A855298" wp14:editId="27BE6956">
                  <wp:extent cx="1546498" cy="1041985"/>
                  <wp:effectExtent l="0" t="0" r="0" b="0"/>
                  <wp:docPr id="19" name="Imagen 19" descr="C:\Users\crstn\Downloads\Logotipo IPSE-0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crstn\Downloads\Logotipo IPSE-02 (1).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3405" cy="1060114"/>
                          </a:xfrm>
                          <a:prstGeom prst="rect">
                            <a:avLst/>
                          </a:prstGeom>
                          <a:noFill/>
                          <a:ln>
                            <a:noFill/>
                          </a:ln>
                        </pic:spPr>
                      </pic:pic>
                    </a:graphicData>
                  </a:graphic>
                </wp:inline>
              </w:drawing>
            </w:r>
          </w:p>
          <w:p w14:paraId="50BC5B3C" w14:textId="77777777" w:rsidR="00FB212E" w:rsidRPr="00A41229" w:rsidRDefault="00FB212E" w:rsidP="00B56792">
            <w:pPr>
              <w:jc w:val="center"/>
              <w:rPr>
                <w:rFonts w:ascii="Arial" w:hAnsi="Arial" w:cs="Arial"/>
              </w:rPr>
            </w:pPr>
          </w:p>
        </w:tc>
      </w:tr>
    </w:tbl>
    <w:p w14:paraId="09FC56C7" w14:textId="77777777" w:rsidR="00FB212E" w:rsidRPr="00A41229" w:rsidRDefault="00FB212E" w:rsidP="00FB212E">
      <w:pPr>
        <w:rPr>
          <w:rFonts w:ascii="Arial" w:hAnsi="Arial" w:cs="Arial"/>
        </w:rPr>
      </w:pPr>
    </w:p>
    <w:p w14:paraId="723D58A6" w14:textId="77777777" w:rsidR="00FB212E" w:rsidRPr="00A41229" w:rsidRDefault="00FB212E" w:rsidP="00FB212E">
      <w:pPr>
        <w:rPr>
          <w:rFonts w:ascii="Arial" w:hAnsi="Arial" w:cs="Arial"/>
        </w:rPr>
      </w:pPr>
    </w:p>
    <w:p w14:paraId="367EC793" w14:textId="77777777" w:rsidR="00FB212E" w:rsidRPr="00A41229" w:rsidRDefault="00FB212E" w:rsidP="00FB212E">
      <w:pPr>
        <w:rPr>
          <w:rFonts w:ascii="Arial" w:hAnsi="Arial" w:cs="Arial"/>
        </w:rPr>
      </w:pPr>
    </w:p>
    <w:p w14:paraId="38BB2234" w14:textId="77777777" w:rsidR="00FB212E" w:rsidRPr="00A41229" w:rsidRDefault="00FB212E" w:rsidP="00FB212E">
      <w:pPr>
        <w:rPr>
          <w:rFonts w:ascii="Arial" w:hAnsi="Arial" w:cs="Arial"/>
        </w:rPr>
      </w:pPr>
    </w:p>
    <w:p w14:paraId="7E1BE985" w14:textId="77777777" w:rsidR="00FB212E" w:rsidRPr="00A41229" w:rsidRDefault="00FB212E" w:rsidP="00FB212E">
      <w:pPr>
        <w:rPr>
          <w:rFonts w:ascii="Arial" w:hAnsi="Arial" w:cs="Arial"/>
        </w:rPr>
      </w:pPr>
    </w:p>
    <w:p w14:paraId="0FDAA235" w14:textId="77777777" w:rsidR="00FB212E" w:rsidRPr="00A41229" w:rsidRDefault="00FB212E" w:rsidP="00FB212E">
      <w:pPr>
        <w:rPr>
          <w:rFonts w:ascii="Arial" w:hAnsi="Arial" w:cs="Arial"/>
        </w:rPr>
      </w:pPr>
    </w:p>
    <w:p w14:paraId="518D8DB7" w14:textId="77777777" w:rsidR="00FB212E" w:rsidRPr="00A41229" w:rsidRDefault="00FB212E" w:rsidP="00FB212E">
      <w:pPr>
        <w:jc w:val="center"/>
        <w:rPr>
          <w:rFonts w:ascii="Arial" w:hAnsi="Arial" w:cs="Arial"/>
        </w:rPr>
      </w:pPr>
      <w:r w:rsidRPr="00A41229">
        <w:rPr>
          <w:rFonts w:ascii="Arial" w:hAnsi="Arial" w:cs="Arial"/>
        </w:rPr>
        <w:t>PERS Cauca</w:t>
      </w:r>
    </w:p>
    <w:p w14:paraId="3E8283BE" w14:textId="77777777" w:rsidR="00FB212E" w:rsidRPr="00A41229" w:rsidRDefault="00FB212E" w:rsidP="00FB212E">
      <w:pPr>
        <w:jc w:val="center"/>
        <w:rPr>
          <w:rFonts w:ascii="Arial" w:hAnsi="Arial" w:cs="Arial"/>
        </w:rPr>
      </w:pPr>
      <w:r w:rsidRPr="00A41229">
        <w:rPr>
          <w:rFonts w:ascii="Arial" w:hAnsi="Arial" w:cs="Arial"/>
        </w:rPr>
        <w:t>Plan de energización Rural Sostenible</w:t>
      </w:r>
    </w:p>
    <w:p w14:paraId="3004D6D5" w14:textId="77777777" w:rsidR="00FB212E" w:rsidRPr="00A41229" w:rsidRDefault="00FB212E" w:rsidP="00FB212E">
      <w:pPr>
        <w:jc w:val="center"/>
        <w:rPr>
          <w:rFonts w:ascii="Arial" w:hAnsi="Arial" w:cs="Arial"/>
        </w:rPr>
      </w:pPr>
    </w:p>
    <w:p w14:paraId="44B275CE" w14:textId="77777777" w:rsidR="00FB212E" w:rsidRPr="00A41229" w:rsidRDefault="00FB212E" w:rsidP="00FB212E">
      <w:pPr>
        <w:jc w:val="center"/>
        <w:rPr>
          <w:rFonts w:ascii="Arial" w:hAnsi="Arial" w:cs="Arial"/>
        </w:rPr>
      </w:pPr>
    </w:p>
    <w:p w14:paraId="7469E169" w14:textId="77777777" w:rsidR="00FB212E" w:rsidRPr="00A41229" w:rsidRDefault="00FB212E" w:rsidP="00FB212E">
      <w:pPr>
        <w:jc w:val="both"/>
        <w:rPr>
          <w:rFonts w:ascii="Arial" w:hAnsi="Arial" w:cs="Arial"/>
          <w:b/>
          <w:bCs/>
        </w:rPr>
      </w:pPr>
      <w:r w:rsidRPr="00A41229">
        <w:rPr>
          <w:rFonts w:ascii="Arial" w:hAnsi="Arial" w:cs="Arial"/>
          <w:b/>
          <w:bCs/>
        </w:rPr>
        <w:t>Documento Metodológico</w:t>
      </w:r>
    </w:p>
    <w:p w14:paraId="1CF97767" w14:textId="77777777" w:rsidR="00FB212E" w:rsidRPr="00A41229" w:rsidRDefault="00FB212E" w:rsidP="00FB212E">
      <w:pPr>
        <w:jc w:val="both"/>
        <w:rPr>
          <w:rFonts w:ascii="Arial" w:hAnsi="Arial" w:cs="Arial"/>
          <w:b/>
          <w:bCs/>
        </w:rPr>
      </w:pPr>
      <w:r w:rsidRPr="00A41229">
        <w:rPr>
          <w:rFonts w:ascii="Arial" w:hAnsi="Arial" w:cs="Arial"/>
          <w:b/>
          <w:bCs/>
        </w:rPr>
        <w:t>Metodología para la recolección de información primaria</w:t>
      </w:r>
    </w:p>
    <w:p w14:paraId="29666071" w14:textId="77777777" w:rsidR="00FB212E" w:rsidRPr="00A41229" w:rsidRDefault="00FB212E" w:rsidP="00FB212E">
      <w:pPr>
        <w:jc w:val="both"/>
        <w:rPr>
          <w:rFonts w:ascii="Arial" w:hAnsi="Arial" w:cs="Arial"/>
        </w:rPr>
      </w:pPr>
    </w:p>
    <w:p w14:paraId="578EA777" w14:textId="77777777" w:rsidR="00FB212E" w:rsidRPr="00A41229" w:rsidRDefault="00FB212E" w:rsidP="00FB212E">
      <w:pPr>
        <w:jc w:val="right"/>
        <w:rPr>
          <w:rFonts w:ascii="Arial" w:hAnsi="Arial" w:cs="Arial"/>
        </w:rPr>
      </w:pPr>
      <w:r w:rsidRPr="00A41229">
        <w:rPr>
          <w:rFonts w:ascii="Arial" w:hAnsi="Arial" w:cs="Arial"/>
        </w:rPr>
        <w:t>Sistematización, Redacción y Análisis</w:t>
      </w:r>
    </w:p>
    <w:p w14:paraId="16BB66F6" w14:textId="77777777" w:rsidR="00FB212E" w:rsidRPr="00A41229" w:rsidRDefault="00FB212E" w:rsidP="00FB212E">
      <w:pPr>
        <w:jc w:val="right"/>
        <w:rPr>
          <w:rFonts w:ascii="Arial" w:hAnsi="Arial" w:cs="Arial"/>
        </w:rPr>
      </w:pPr>
    </w:p>
    <w:p w14:paraId="2E699FF8" w14:textId="77777777" w:rsidR="00FB212E" w:rsidRPr="00A41229" w:rsidRDefault="00FB212E" w:rsidP="00FB212E">
      <w:pPr>
        <w:jc w:val="right"/>
        <w:rPr>
          <w:rFonts w:ascii="Arial" w:hAnsi="Arial" w:cs="Arial"/>
        </w:rPr>
      </w:pPr>
      <w:r w:rsidRPr="00A41229">
        <w:rPr>
          <w:rFonts w:ascii="Arial" w:hAnsi="Arial" w:cs="Arial"/>
        </w:rPr>
        <w:t>Maximiliano Bueno López</w:t>
      </w:r>
    </w:p>
    <w:p w14:paraId="252AB434" w14:textId="77777777" w:rsidR="00FB212E" w:rsidRPr="00A41229" w:rsidRDefault="00FB212E" w:rsidP="00FB212E">
      <w:pPr>
        <w:jc w:val="right"/>
        <w:rPr>
          <w:rFonts w:ascii="Arial" w:hAnsi="Arial" w:cs="Arial"/>
        </w:rPr>
      </w:pPr>
      <w:r w:rsidRPr="00A41229">
        <w:rPr>
          <w:rFonts w:ascii="Arial" w:hAnsi="Arial" w:cs="Arial"/>
        </w:rPr>
        <w:t>Director Académico del Proyecto</w:t>
      </w:r>
    </w:p>
    <w:p w14:paraId="724FF0D3" w14:textId="77777777" w:rsidR="00FB212E" w:rsidRDefault="00FB212E" w:rsidP="00FB212E">
      <w:pPr>
        <w:jc w:val="right"/>
        <w:rPr>
          <w:rFonts w:ascii="Arial" w:hAnsi="Arial" w:cs="Arial"/>
        </w:rPr>
      </w:pPr>
    </w:p>
    <w:p w14:paraId="7FD6C8DB" w14:textId="77777777" w:rsidR="00FB212E" w:rsidRPr="00A41229" w:rsidRDefault="00FB212E" w:rsidP="00FB212E">
      <w:pPr>
        <w:jc w:val="right"/>
        <w:rPr>
          <w:rFonts w:ascii="Arial" w:hAnsi="Arial" w:cs="Arial"/>
        </w:rPr>
      </w:pPr>
      <w:r w:rsidRPr="00A41229">
        <w:rPr>
          <w:rFonts w:ascii="Arial" w:hAnsi="Arial" w:cs="Arial"/>
        </w:rPr>
        <w:t>Andrés Mauricio Gómez Sánchez</w:t>
      </w:r>
    </w:p>
    <w:p w14:paraId="6DE483A6" w14:textId="77777777" w:rsidR="00FB212E" w:rsidRPr="00A41229" w:rsidRDefault="00FB212E" w:rsidP="00FB212E">
      <w:pPr>
        <w:jc w:val="right"/>
        <w:rPr>
          <w:rFonts w:ascii="Arial" w:hAnsi="Arial" w:cs="Arial"/>
        </w:rPr>
      </w:pPr>
      <w:r w:rsidRPr="00A41229">
        <w:rPr>
          <w:rFonts w:ascii="Arial" w:hAnsi="Arial" w:cs="Arial"/>
        </w:rPr>
        <w:t>Líder caracterización socioeconómica</w:t>
      </w:r>
    </w:p>
    <w:p w14:paraId="729B6E83" w14:textId="77777777" w:rsidR="00FB212E" w:rsidRDefault="00FB212E" w:rsidP="00FB212E">
      <w:pPr>
        <w:jc w:val="right"/>
        <w:rPr>
          <w:rFonts w:ascii="Arial" w:hAnsi="Arial" w:cs="Arial"/>
        </w:rPr>
      </w:pPr>
    </w:p>
    <w:p w14:paraId="4FEB977E" w14:textId="77777777" w:rsidR="00FB212E" w:rsidRPr="00A41229" w:rsidRDefault="00FB212E" w:rsidP="00FB212E">
      <w:pPr>
        <w:jc w:val="right"/>
        <w:rPr>
          <w:rFonts w:ascii="Arial" w:hAnsi="Arial" w:cs="Arial"/>
        </w:rPr>
      </w:pPr>
      <w:r w:rsidRPr="00A41229">
        <w:rPr>
          <w:rFonts w:ascii="Arial" w:hAnsi="Arial" w:cs="Arial"/>
        </w:rPr>
        <w:t>Cristian Eduardo García Bermúdez</w:t>
      </w:r>
    </w:p>
    <w:p w14:paraId="1C1F9903" w14:textId="77777777" w:rsidR="00FB212E" w:rsidRPr="00A41229" w:rsidRDefault="00FB212E" w:rsidP="00FB212E">
      <w:pPr>
        <w:jc w:val="right"/>
        <w:rPr>
          <w:rFonts w:ascii="Arial" w:hAnsi="Arial" w:cs="Arial"/>
        </w:rPr>
      </w:pPr>
      <w:r w:rsidRPr="00A41229">
        <w:rPr>
          <w:rFonts w:ascii="Arial" w:hAnsi="Arial" w:cs="Arial"/>
        </w:rPr>
        <w:t xml:space="preserve">Profesional en Estadística </w:t>
      </w:r>
    </w:p>
    <w:p w14:paraId="033DD293" w14:textId="77777777" w:rsidR="00FB212E" w:rsidRPr="00A41229" w:rsidRDefault="00FB212E" w:rsidP="00FB212E">
      <w:pPr>
        <w:jc w:val="right"/>
        <w:rPr>
          <w:rFonts w:ascii="Arial" w:hAnsi="Arial" w:cs="Arial"/>
        </w:rPr>
      </w:pPr>
    </w:p>
    <w:p w14:paraId="75C3F3A4" w14:textId="77777777" w:rsidR="00FB212E" w:rsidRPr="00A41229" w:rsidRDefault="00FB212E" w:rsidP="00FB212E">
      <w:pPr>
        <w:jc w:val="right"/>
        <w:rPr>
          <w:rFonts w:ascii="Arial" w:hAnsi="Arial" w:cs="Arial"/>
        </w:rPr>
      </w:pPr>
      <w:r w:rsidRPr="00A41229">
        <w:rPr>
          <w:rFonts w:ascii="Arial" w:hAnsi="Arial" w:cs="Arial"/>
        </w:rPr>
        <w:t>Luis Felipe Jiménez Chaves</w:t>
      </w:r>
    </w:p>
    <w:p w14:paraId="7966DB27" w14:textId="77777777" w:rsidR="00FB212E" w:rsidRPr="00A41229" w:rsidRDefault="00FB212E" w:rsidP="00FB212E">
      <w:pPr>
        <w:jc w:val="right"/>
        <w:rPr>
          <w:rFonts w:ascii="Arial" w:hAnsi="Arial" w:cs="Arial"/>
        </w:rPr>
      </w:pPr>
      <w:r w:rsidRPr="00A41229">
        <w:rPr>
          <w:rFonts w:ascii="Arial" w:hAnsi="Arial" w:cs="Arial"/>
        </w:rPr>
        <w:t>Analista de datos</w:t>
      </w:r>
    </w:p>
    <w:p w14:paraId="79F272C2" w14:textId="77777777" w:rsidR="00FB212E" w:rsidRPr="00A41229" w:rsidRDefault="00FB212E" w:rsidP="00FB212E">
      <w:pPr>
        <w:jc w:val="right"/>
        <w:rPr>
          <w:rFonts w:ascii="Arial" w:hAnsi="Arial" w:cs="Arial"/>
        </w:rPr>
      </w:pPr>
    </w:p>
    <w:p w14:paraId="65296599" w14:textId="77777777" w:rsidR="00FB212E" w:rsidRPr="00A41229" w:rsidRDefault="00FB212E" w:rsidP="00FB212E">
      <w:pPr>
        <w:jc w:val="right"/>
        <w:rPr>
          <w:rFonts w:ascii="Arial" w:hAnsi="Arial" w:cs="Arial"/>
        </w:rPr>
      </w:pPr>
      <w:r w:rsidRPr="00A41229">
        <w:rPr>
          <w:rFonts w:ascii="Arial" w:hAnsi="Arial" w:cs="Arial"/>
        </w:rPr>
        <w:t>Juliana Isabel Sarmiento Castillo</w:t>
      </w:r>
    </w:p>
    <w:p w14:paraId="002B98CB" w14:textId="77777777" w:rsidR="00FB212E" w:rsidRPr="00A41229" w:rsidRDefault="00FB212E" w:rsidP="00FB212E">
      <w:pPr>
        <w:jc w:val="right"/>
        <w:rPr>
          <w:rFonts w:ascii="Arial" w:hAnsi="Arial" w:cs="Arial"/>
        </w:rPr>
      </w:pPr>
      <w:r w:rsidRPr="00A41229">
        <w:rPr>
          <w:rFonts w:ascii="Arial" w:hAnsi="Arial" w:cs="Arial"/>
        </w:rPr>
        <w:t>Analista de datos</w:t>
      </w:r>
    </w:p>
    <w:p w14:paraId="4E45F473" w14:textId="77777777" w:rsidR="00FB212E" w:rsidRPr="00A41229" w:rsidRDefault="00FB212E" w:rsidP="00FB212E">
      <w:pPr>
        <w:jc w:val="both"/>
        <w:rPr>
          <w:rFonts w:ascii="Arial" w:hAnsi="Arial" w:cs="Arial"/>
        </w:rPr>
      </w:pPr>
      <w:r w:rsidRPr="00A41229">
        <w:rPr>
          <w:rFonts w:ascii="Arial" w:hAnsi="Arial" w:cs="Arial"/>
        </w:rPr>
        <w:t>Plan de energización Rural Sostenible del Departamento del Cauca</w:t>
      </w:r>
    </w:p>
    <w:p w14:paraId="6CBFB7E4" w14:textId="77777777" w:rsidR="00FB212E" w:rsidRPr="00A41229" w:rsidRDefault="00FB212E" w:rsidP="00FB212E">
      <w:pPr>
        <w:jc w:val="both"/>
        <w:rPr>
          <w:rFonts w:ascii="Arial" w:hAnsi="Arial" w:cs="Arial"/>
        </w:rPr>
      </w:pPr>
      <w:r w:rsidRPr="00A41229">
        <w:rPr>
          <w:rFonts w:ascii="Arial" w:hAnsi="Arial" w:cs="Arial"/>
        </w:rPr>
        <w:t>PERS-CAUCA</w:t>
      </w:r>
    </w:p>
    <w:p w14:paraId="11FE970C" w14:textId="77777777" w:rsidR="00FB212E" w:rsidRPr="00A41229" w:rsidRDefault="00FB212E" w:rsidP="00FB212E">
      <w:pPr>
        <w:jc w:val="both"/>
        <w:rPr>
          <w:rFonts w:ascii="Arial" w:hAnsi="Arial" w:cs="Arial"/>
        </w:rPr>
      </w:pPr>
    </w:p>
    <w:p w14:paraId="6EF56C84" w14:textId="77777777" w:rsidR="00FB212E" w:rsidRPr="00A41229" w:rsidRDefault="00FB212E" w:rsidP="00FB212E">
      <w:pPr>
        <w:jc w:val="both"/>
        <w:rPr>
          <w:rFonts w:ascii="Arial" w:hAnsi="Arial" w:cs="Arial"/>
        </w:rPr>
      </w:pPr>
      <w:r w:rsidRPr="00A41229">
        <w:rPr>
          <w:rFonts w:ascii="Arial" w:hAnsi="Arial" w:cs="Arial"/>
        </w:rPr>
        <w:t>Universidad del Cauca</w:t>
      </w:r>
    </w:p>
    <w:p w14:paraId="5850F6E4" w14:textId="77777777" w:rsidR="00FB212E" w:rsidRPr="00A41229" w:rsidRDefault="00FB212E" w:rsidP="00FB212E">
      <w:pPr>
        <w:jc w:val="both"/>
        <w:rPr>
          <w:rFonts w:ascii="Arial" w:hAnsi="Arial" w:cs="Arial"/>
        </w:rPr>
      </w:pPr>
      <w:r w:rsidRPr="00A41229">
        <w:rPr>
          <w:rFonts w:ascii="Arial" w:hAnsi="Arial" w:cs="Arial"/>
        </w:rPr>
        <w:t>UPME</w:t>
      </w:r>
    </w:p>
    <w:p w14:paraId="351C7B3F" w14:textId="77777777" w:rsidR="00FB212E" w:rsidRPr="00A41229" w:rsidRDefault="00FB212E" w:rsidP="00FB212E">
      <w:pPr>
        <w:jc w:val="both"/>
        <w:rPr>
          <w:rFonts w:ascii="Arial" w:hAnsi="Arial" w:cs="Arial"/>
        </w:rPr>
      </w:pPr>
      <w:r w:rsidRPr="00A41229">
        <w:rPr>
          <w:rFonts w:ascii="Arial" w:hAnsi="Arial" w:cs="Arial"/>
        </w:rPr>
        <w:t>IPSE</w:t>
      </w:r>
    </w:p>
    <w:p w14:paraId="20B0E160" w14:textId="77777777" w:rsidR="00FB212E" w:rsidRPr="00A41229" w:rsidRDefault="00FB212E" w:rsidP="00FB212E">
      <w:pPr>
        <w:jc w:val="both"/>
        <w:rPr>
          <w:rFonts w:ascii="Arial" w:hAnsi="Arial" w:cs="Arial"/>
        </w:rPr>
      </w:pPr>
    </w:p>
    <w:p w14:paraId="3CC2F046" w14:textId="77777777" w:rsidR="00FB212E" w:rsidRPr="00A41229" w:rsidRDefault="00FB212E" w:rsidP="00FB212E">
      <w:pPr>
        <w:jc w:val="both"/>
        <w:rPr>
          <w:rFonts w:ascii="Arial" w:hAnsi="Arial" w:cs="Arial"/>
        </w:rPr>
      </w:pPr>
      <w:r w:rsidRPr="00A41229">
        <w:rPr>
          <w:rFonts w:ascii="Arial" w:hAnsi="Arial" w:cs="Arial"/>
        </w:rPr>
        <w:t>Popayán, Cauca</w:t>
      </w:r>
    </w:p>
    <w:p w14:paraId="1D888373" w14:textId="77777777" w:rsidR="00FB212E" w:rsidRPr="00A41229" w:rsidRDefault="00FB212E" w:rsidP="00FB212E">
      <w:pPr>
        <w:jc w:val="both"/>
        <w:rPr>
          <w:rFonts w:ascii="Arial" w:hAnsi="Arial" w:cs="Arial"/>
        </w:rPr>
      </w:pPr>
      <w:r w:rsidRPr="00A41229">
        <w:rPr>
          <w:rFonts w:ascii="Arial" w:hAnsi="Arial" w:cs="Arial"/>
        </w:rPr>
        <w:t>Colombia</w:t>
      </w:r>
    </w:p>
    <w:p w14:paraId="19279A56" w14:textId="77777777" w:rsidR="00FB212E" w:rsidRPr="00A41229" w:rsidRDefault="00FB212E" w:rsidP="00FB212E">
      <w:pPr>
        <w:jc w:val="both"/>
        <w:rPr>
          <w:rFonts w:ascii="Arial" w:hAnsi="Arial" w:cs="Arial"/>
        </w:rPr>
      </w:pPr>
      <w:r w:rsidRPr="00A41229">
        <w:rPr>
          <w:rFonts w:ascii="Arial" w:hAnsi="Arial" w:cs="Arial"/>
        </w:rPr>
        <w:t>Noviembre de 2021</w:t>
      </w:r>
    </w:p>
    <w:p w14:paraId="6E8A8A7C" w14:textId="747297AC" w:rsidR="00FB212E" w:rsidRDefault="006E633A" w:rsidP="006E633A">
      <w:pPr>
        <w:pStyle w:val="Ttulo1"/>
        <w:numPr>
          <w:ilvl w:val="0"/>
          <w:numId w:val="9"/>
        </w:numPr>
      </w:pPr>
      <w:r>
        <w:lastRenderedPageBreak/>
        <w:t>Introducción</w:t>
      </w:r>
    </w:p>
    <w:p w14:paraId="6B31A44F" w14:textId="77777777" w:rsidR="007B231B" w:rsidRPr="007B231B" w:rsidRDefault="007B231B" w:rsidP="007B231B"/>
    <w:p w14:paraId="53EFA989" w14:textId="6EA79836" w:rsidR="00FB212E" w:rsidRPr="00FB212E" w:rsidRDefault="00FB212E" w:rsidP="00FB212E">
      <w:pPr>
        <w:spacing w:line="276" w:lineRule="auto"/>
        <w:jc w:val="both"/>
        <w:rPr>
          <w:rFonts w:ascii="Arial" w:hAnsi="Arial" w:cs="Arial"/>
          <w:sz w:val="24"/>
          <w:szCs w:val="24"/>
        </w:rPr>
      </w:pPr>
      <w:r w:rsidRPr="00FB212E">
        <w:rPr>
          <w:rFonts w:ascii="Arial" w:hAnsi="Arial" w:cs="Arial"/>
          <w:sz w:val="24"/>
          <w:szCs w:val="24"/>
        </w:rPr>
        <w:t xml:space="preserve">El presente documento tiene como propósito básico explicar la metodología utilizada en el proceso de determinación de la muestra representativa para la población rural del Departamento del Cauca. </w:t>
      </w:r>
      <w:r w:rsidR="003D117C">
        <w:rPr>
          <w:rFonts w:ascii="Arial" w:hAnsi="Arial" w:cs="Arial"/>
          <w:sz w:val="24"/>
          <w:szCs w:val="24"/>
        </w:rPr>
        <w:t xml:space="preserve">Esto </w:t>
      </w:r>
      <w:r w:rsidR="00D86CDD">
        <w:rPr>
          <w:rFonts w:ascii="Arial" w:hAnsi="Arial" w:cs="Arial"/>
          <w:sz w:val="24"/>
          <w:szCs w:val="24"/>
        </w:rPr>
        <w:t>se realiza</w:t>
      </w:r>
      <w:r w:rsidRPr="00FB212E">
        <w:rPr>
          <w:rFonts w:ascii="Arial" w:hAnsi="Arial" w:cs="Arial"/>
          <w:sz w:val="24"/>
          <w:szCs w:val="24"/>
        </w:rPr>
        <w:t xml:space="preserve"> a partir del diseño de instrum</w:t>
      </w:r>
      <w:r w:rsidR="00D86CDD">
        <w:rPr>
          <w:rFonts w:ascii="Arial" w:hAnsi="Arial" w:cs="Arial"/>
          <w:sz w:val="24"/>
          <w:szCs w:val="24"/>
        </w:rPr>
        <w:t>entos estadísticos apropiados para el</w:t>
      </w:r>
      <w:r w:rsidRPr="00FB212E">
        <w:rPr>
          <w:rFonts w:ascii="Arial" w:hAnsi="Arial" w:cs="Arial"/>
          <w:sz w:val="24"/>
          <w:szCs w:val="24"/>
        </w:rPr>
        <w:t xml:space="preserve"> levantamiento de información primaria.</w:t>
      </w:r>
    </w:p>
    <w:p w14:paraId="5BBFFC22" w14:textId="16181A18" w:rsidR="00FB212E" w:rsidRPr="00FB212E" w:rsidRDefault="00FB212E" w:rsidP="00FB212E">
      <w:pPr>
        <w:spacing w:line="276" w:lineRule="auto"/>
        <w:jc w:val="both"/>
        <w:rPr>
          <w:rFonts w:ascii="Arial" w:hAnsi="Arial" w:cs="Arial"/>
          <w:sz w:val="24"/>
          <w:szCs w:val="24"/>
        </w:rPr>
      </w:pPr>
      <w:r w:rsidRPr="00FB212E">
        <w:rPr>
          <w:rFonts w:ascii="Arial" w:hAnsi="Arial" w:cs="Arial"/>
          <w:sz w:val="24"/>
          <w:szCs w:val="24"/>
        </w:rPr>
        <w:t xml:space="preserve">Este documento será la guía para el trabajo de campo que se desarrollará durante la ejecución del PERS Cauca y busca tener información en torno al aprovechamiento de la energía por fuente, tenencia y usos para </w:t>
      </w:r>
      <w:r w:rsidR="006E633A">
        <w:rPr>
          <w:rFonts w:ascii="Arial" w:hAnsi="Arial" w:cs="Arial"/>
          <w:sz w:val="24"/>
          <w:szCs w:val="24"/>
        </w:rPr>
        <w:t>diversos sectores, en especial, el residencial y otros como el comercial e industrial</w:t>
      </w:r>
      <w:r w:rsidRPr="00FB212E">
        <w:rPr>
          <w:rFonts w:ascii="Arial" w:hAnsi="Arial" w:cs="Arial"/>
          <w:sz w:val="24"/>
          <w:szCs w:val="24"/>
        </w:rPr>
        <w:t>.</w:t>
      </w:r>
    </w:p>
    <w:p w14:paraId="64C9B56B" w14:textId="49CFE6AD" w:rsidR="00FB212E" w:rsidRDefault="00FB212E" w:rsidP="00FB212E">
      <w:pPr>
        <w:spacing w:line="276" w:lineRule="auto"/>
        <w:jc w:val="both"/>
        <w:rPr>
          <w:rFonts w:ascii="Arial" w:hAnsi="Arial" w:cs="Arial"/>
          <w:sz w:val="24"/>
          <w:szCs w:val="24"/>
        </w:rPr>
      </w:pPr>
      <w:r w:rsidRPr="00FB212E">
        <w:rPr>
          <w:rFonts w:ascii="Arial" w:hAnsi="Arial" w:cs="Arial"/>
          <w:sz w:val="24"/>
          <w:szCs w:val="24"/>
        </w:rPr>
        <w:t xml:space="preserve">El documento consta de cuatro partes: i) los objetivos, los cuales muestran la relevancia del PERS Cauca en su contexto geopolítico; ii) el diseño de la muestra del proyecto; iii) la población objeto del estudio, que para el caso del departamento será de </w:t>
      </w:r>
      <w:r w:rsidR="0098127E">
        <w:rPr>
          <w:rFonts w:ascii="Arial" w:hAnsi="Arial" w:cs="Arial"/>
          <w:sz w:val="24"/>
          <w:szCs w:val="24"/>
        </w:rPr>
        <w:t>275</w:t>
      </w:r>
      <w:r w:rsidR="00D77F81">
        <w:rPr>
          <w:rFonts w:ascii="Arial" w:hAnsi="Arial" w:cs="Arial"/>
          <w:sz w:val="24"/>
          <w:szCs w:val="24"/>
        </w:rPr>
        <w:t>.</w:t>
      </w:r>
      <w:r w:rsidR="0098127E">
        <w:rPr>
          <w:rFonts w:ascii="Arial" w:hAnsi="Arial" w:cs="Arial"/>
          <w:sz w:val="24"/>
          <w:szCs w:val="24"/>
        </w:rPr>
        <w:t>985</w:t>
      </w:r>
      <w:r w:rsidR="0098127E" w:rsidRPr="00FB212E">
        <w:rPr>
          <w:rFonts w:ascii="Arial" w:hAnsi="Arial" w:cs="Arial"/>
          <w:sz w:val="24"/>
          <w:szCs w:val="24"/>
        </w:rPr>
        <w:t xml:space="preserve"> </w:t>
      </w:r>
      <w:r w:rsidRPr="00FB212E">
        <w:rPr>
          <w:rFonts w:ascii="Arial" w:hAnsi="Arial" w:cs="Arial"/>
          <w:sz w:val="24"/>
          <w:szCs w:val="24"/>
        </w:rPr>
        <w:t xml:space="preserve">viviendas existentes en el área rural del territorio y iv) el tamaño de muestra de </w:t>
      </w:r>
      <w:r w:rsidR="00D77F81">
        <w:rPr>
          <w:rFonts w:ascii="Arial" w:hAnsi="Arial" w:cs="Arial"/>
          <w:sz w:val="24"/>
          <w:szCs w:val="24"/>
        </w:rPr>
        <w:t>2.</w:t>
      </w:r>
      <w:r w:rsidR="00FD5224">
        <w:rPr>
          <w:rFonts w:ascii="Arial" w:hAnsi="Arial" w:cs="Arial"/>
          <w:sz w:val="24"/>
          <w:szCs w:val="24"/>
        </w:rPr>
        <w:t>091</w:t>
      </w:r>
      <w:r w:rsidR="00FD5224" w:rsidRPr="00FB212E">
        <w:rPr>
          <w:rFonts w:ascii="Arial" w:hAnsi="Arial" w:cs="Arial"/>
          <w:sz w:val="24"/>
          <w:szCs w:val="24"/>
        </w:rPr>
        <w:t xml:space="preserve"> </w:t>
      </w:r>
      <w:r w:rsidRPr="00FB212E">
        <w:rPr>
          <w:rFonts w:ascii="Arial" w:hAnsi="Arial" w:cs="Arial"/>
          <w:sz w:val="24"/>
          <w:szCs w:val="24"/>
        </w:rPr>
        <w:t xml:space="preserve">encuestas que se aplicarán en igual número de viviendas en las </w:t>
      </w:r>
      <w:r w:rsidR="00D86CDD">
        <w:rPr>
          <w:rFonts w:ascii="Arial" w:hAnsi="Arial" w:cs="Arial"/>
          <w:sz w:val="24"/>
          <w:szCs w:val="24"/>
        </w:rPr>
        <w:t>siete</w:t>
      </w:r>
      <w:r w:rsidRPr="00FB212E">
        <w:rPr>
          <w:rFonts w:ascii="Arial" w:hAnsi="Arial" w:cs="Arial"/>
          <w:sz w:val="24"/>
          <w:szCs w:val="24"/>
        </w:rPr>
        <w:t xml:space="preserve"> (7) regiones</w:t>
      </w:r>
      <w:r w:rsidR="00FD5224">
        <w:rPr>
          <w:rFonts w:ascii="Arial" w:hAnsi="Arial" w:cs="Arial"/>
          <w:sz w:val="24"/>
          <w:szCs w:val="24"/>
        </w:rPr>
        <w:t xml:space="preserve"> y 63 encuestas adicionales para unidades comerciales e industriales</w:t>
      </w:r>
      <w:r w:rsidRPr="00FB212E">
        <w:rPr>
          <w:rFonts w:ascii="Arial" w:hAnsi="Arial" w:cs="Arial"/>
          <w:sz w:val="24"/>
          <w:szCs w:val="24"/>
        </w:rPr>
        <w:t xml:space="preserve">. </w:t>
      </w:r>
    </w:p>
    <w:p w14:paraId="47D14FE4" w14:textId="385D14A6" w:rsidR="006E633A" w:rsidRDefault="006E633A" w:rsidP="006E633A">
      <w:pPr>
        <w:pStyle w:val="Ttulo1"/>
        <w:numPr>
          <w:ilvl w:val="0"/>
          <w:numId w:val="9"/>
        </w:numPr>
      </w:pPr>
      <w:r>
        <w:t>Objetivos</w:t>
      </w:r>
    </w:p>
    <w:p w14:paraId="65EDF23A" w14:textId="77777777" w:rsidR="007B231B" w:rsidRPr="007B231B" w:rsidRDefault="007B231B" w:rsidP="007B231B"/>
    <w:p w14:paraId="49A9A788" w14:textId="77777777" w:rsidR="006E633A" w:rsidRPr="00A31303" w:rsidRDefault="006E633A" w:rsidP="006E633A">
      <w:pPr>
        <w:spacing w:line="276" w:lineRule="auto"/>
        <w:jc w:val="both"/>
        <w:rPr>
          <w:rFonts w:ascii="Arial" w:hAnsi="Arial" w:cs="Arial"/>
          <w:sz w:val="24"/>
          <w:szCs w:val="24"/>
          <w:lang w:val="es-CO"/>
        </w:rPr>
      </w:pPr>
      <w:r w:rsidRPr="00A31303">
        <w:rPr>
          <w:rFonts w:ascii="Arial" w:hAnsi="Arial" w:cs="Arial"/>
          <w:sz w:val="24"/>
          <w:szCs w:val="24"/>
          <w:lang w:val="es-CO"/>
        </w:rPr>
        <w:t>En seguimiento a los objetivos generales del Plan de Energización Rural Sostenible (PERS) para el Departamento del Cauca, se establecen los lineamientos para la definición de una muestra representativa a nivel subregional que permita cumplir con los siguientes objetivos:</w:t>
      </w:r>
    </w:p>
    <w:p w14:paraId="0C8CF396" w14:textId="77777777" w:rsidR="006E633A" w:rsidRPr="00A31303" w:rsidRDefault="006E633A" w:rsidP="006E633A">
      <w:pPr>
        <w:pStyle w:val="Prrafodelista"/>
        <w:numPr>
          <w:ilvl w:val="0"/>
          <w:numId w:val="3"/>
        </w:numPr>
        <w:spacing w:line="276" w:lineRule="auto"/>
        <w:jc w:val="both"/>
        <w:rPr>
          <w:rFonts w:ascii="Arial" w:hAnsi="Arial" w:cs="Arial"/>
          <w:sz w:val="24"/>
          <w:szCs w:val="24"/>
          <w:lang w:val="es-CO"/>
        </w:rPr>
      </w:pPr>
      <w:r w:rsidRPr="00A31303">
        <w:rPr>
          <w:rFonts w:ascii="Arial" w:hAnsi="Arial" w:cs="Arial"/>
          <w:sz w:val="24"/>
          <w:szCs w:val="24"/>
          <w:lang w:val="es-CO"/>
        </w:rPr>
        <w:t>Caracterizar el consumo básico de energía por uso y fuente en el sector residencial de zonas rurales representativas por medio de información primaria.</w:t>
      </w:r>
    </w:p>
    <w:p w14:paraId="1669798B" w14:textId="19761833" w:rsidR="006E633A" w:rsidRPr="00A31303" w:rsidRDefault="006E633A" w:rsidP="006E633A">
      <w:pPr>
        <w:pStyle w:val="Prrafodelista"/>
        <w:numPr>
          <w:ilvl w:val="0"/>
          <w:numId w:val="3"/>
        </w:numPr>
        <w:spacing w:line="276" w:lineRule="auto"/>
        <w:jc w:val="both"/>
        <w:rPr>
          <w:rFonts w:ascii="Arial" w:hAnsi="Arial" w:cs="Arial"/>
          <w:sz w:val="24"/>
          <w:szCs w:val="24"/>
          <w:lang w:val="es-CO"/>
        </w:rPr>
      </w:pPr>
      <w:r w:rsidRPr="00A31303">
        <w:rPr>
          <w:rFonts w:ascii="Arial" w:hAnsi="Arial" w:cs="Arial"/>
          <w:sz w:val="24"/>
          <w:szCs w:val="24"/>
          <w:lang w:val="es-CO"/>
        </w:rPr>
        <w:t xml:space="preserve">Caracterizar y analizar las variables socioeconómicas de las viviendas rurales del departamento de cauca por medio de información obtenida a partir de encuestas primarias </w:t>
      </w:r>
      <w:r>
        <w:rPr>
          <w:rFonts w:ascii="Arial" w:hAnsi="Arial" w:cs="Arial"/>
          <w:sz w:val="24"/>
          <w:szCs w:val="24"/>
          <w:lang w:val="es-CO"/>
        </w:rPr>
        <w:t xml:space="preserve">e información </w:t>
      </w:r>
      <w:r w:rsidRPr="00A31303">
        <w:rPr>
          <w:rFonts w:ascii="Arial" w:hAnsi="Arial" w:cs="Arial"/>
          <w:sz w:val="24"/>
          <w:szCs w:val="24"/>
          <w:lang w:val="es-CO"/>
        </w:rPr>
        <w:t>secundaria.</w:t>
      </w:r>
    </w:p>
    <w:p w14:paraId="676877E0" w14:textId="77777777" w:rsidR="006E633A" w:rsidRDefault="006E633A" w:rsidP="006E633A">
      <w:pPr>
        <w:pStyle w:val="Prrafodelista"/>
        <w:numPr>
          <w:ilvl w:val="0"/>
          <w:numId w:val="3"/>
        </w:numPr>
        <w:spacing w:line="276" w:lineRule="auto"/>
        <w:jc w:val="both"/>
        <w:rPr>
          <w:rFonts w:ascii="Arial" w:hAnsi="Arial" w:cs="Arial"/>
          <w:sz w:val="24"/>
          <w:szCs w:val="24"/>
          <w:lang w:val="es-CO"/>
        </w:rPr>
      </w:pPr>
      <w:r>
        <w:rPr>
          <w:rFonts w:ascii="Arial" w:hAnsi="Arial" w:cs="Arial"/>
          <w:sz w:val="24"/>
          <w:szCs w:val="24"/>
          <w:lang w:val="es-CO"/>
        </w:rPr>
        <w:t>Analizar la o</w:t>
      </w:r>
      <w:r w:rsidRPr="00A31303">
        <w:rPr>
          <w:rFonts w:ascii="Arial" w:hAnsi="Arial" w:cs="Arial"/>
          <w:sz w:val="24"/>
          <w:szCs w:val="24"/>
          <w:lang w:val="es-CO"/>
        </w:rPr>
        <w:t>ferta de recursos energéticos en las regiones del de</w:t>
      </w:r>
      <w:r>
        <w:rPr>
          <w:rFonts w:ascii="Arial" w:hAnsi="Arial" w:cs="Arial"/>
          <w:sz w:val="24"/>
          <w:szCs w:val="24"/>
          <w:lang w:val="es-CO"/>
        </w:rPr>
        <w:t>partamento del Cauca.</w:t>
      </w:r>
    </w:p>
    <w:p w14:paraId="2DCBB6ED" w14:textId="77777777" w:rsidR="006E633A" w:rsidRPr="00A31303" w:rsidRDefault="006E633A" w:rsidP="006E633A">
      <w:pPr>
        <w:pStyle w:val="Prrafodelista"/>
        <w:numPr>
          <w:ilvl w:val="0"/>
          <w:numId w:val="3"/>
        </w:numPr>
        <w:spacing w:line="276" w:lineRule="auto"/>
        <w:jc w:val="both"/>
        <w:rPr>
          <w:rFonts w:ascii="Arial" w:hAnsi="Arial" w:cs="Arial"/>
          <w:sz w:val="24"/>
          <w:szCs w:val="24"/>
          <w:lang w:val="es-CO"/>
        </w:rPr>
      </w:pPr>
      <w:r>
        <w:rPr>
          <w:rFonts w:ascii="Arial" w:hAnsi="Arial" w:cs="Arial"/>
          <w:sz w:val="24"/>
          <w:szCs w:val="24"/>
          <w:lang w:val="es-CO"/>
        </w:rPr>
        <w:t>Determinar</w:t>
      </w:r>
      <w:r w:rsidRPr="00A31303">
        <w:rPr>
          <w:rFonts w:ascii="Arial" w:hAnsi="Arial" w:cs="Arial"/>
          <w:sz w:val="24"/>
          <w:szCs w:val="24"/>
          <w:lang w:val="es-CO"/>
        </w:rPr>
        <w:t xml:space="preserve"> el consumo </w:t>
      </w:r>
      <w:r>
        <w:rPr>
          <w:rFonts w:ascii="Arial" w:hAnsi="Arial" w:cs="Arial"/>
          <w:sz w:val="24"/>
          <w:szCs w:val="24"/>
          <w:lang w:val="es-CO"/>
        </w:rPr>
        <w:t xml:space="preserve">básico </w:t>
      </w:r>
      <w:r w:rsidRPr="00A31303">
        <w:rPr>
          <w:rFonts w:ascii="Arial" w:hAnsi="Arial" w:cs="Arial"/>
          <w:sz w:val="24"/>
          <w:szCs w:val="24"/>
          <w:lang w:val="es-CO"/>
        </w:rPr>
        <w:t xml:space="preserve">de subsistencia para el sector residencial. </w:t>
      </w:r>
    </w:p>
    <w:p w14:paraId="7B3560CF" w14:textId="5539C8E8" w:rsidR="006E633A" w:rsidRDefault="006E633A" w:rsidP="006E633A">
      <w:pPr>
        <w:spacing w:line="276" w:lineRule="auto"/>
        <w:jc w:val="both"/>
        <w:rPr>
          <w:rFonts w:ascii="Arial" w:hAnsi="Arial" w:cs="Arial"/>
          <w:sz w:val="24"/>
          <w:szCs w:val="24"/>
          <w:lang w:val="es-CO"/>
        </w:rPr>
      </w:pPr>
      <w:r w:rsidRPr="00A31303">
        <w:rPr>
          <w:rFonts w:ascii="Arial" w:hAnsi="Arial" w:cs="Arial"/>
          <w:sz w:val="24"/>
          <w:szCs w:val="24"/>
          <w:lang w:val="es-CO"/>
        </w:rPr>
        <w:t>Para fijar e implementar un número de encuestas adecuado en cada municipio y/o región de acuerdo a sus características de ruralidad y de cobertura energética</w:t>
      </w:r>
      <w:r>
        <w:rPr>
          <w:rFonts w:ascii="Arial" w:hAnsi="Arial" w:cs="Arial"/>
          <w:sz w:val="24"/>
          <w:szCs w:val="24"/>
          <w:lang w:val="es-CO"/>
        </w:rPr>
        <w:t>,</w:t>
      </w:r>
      <w:r w:rsidRPr="00A31303">
        <w:rPr>
          <w:rFonts w:ascii="Arial" w:hAnsi="Arial" w:cs="Arial"/>
          <w:sz w:val="24"/>
          <w:szCs w:val="24"/>
          <w:lang w:val="es-CO"/>
        </w:rPr>
        <w:t xml:space="preserve"> se emplearon métodos de muestreo que son ajustados de acuerdo con la experiencia de otros PERS de</w:t>
      </w:r>
      <w:r>
        <w:rPr>
          <w:rFonts w:ascii="Arial" w:hAnsi="Arial" w:cs="Arial"/>
          <w:sz w:val="24"/>
          <w:szCs w:val="24"/>
          <w:lang w:val="es-CO"/>
        </w:rPr>
        <w:t>partamentales (Nariño, Putumayo y</w:t>
      </w:r>
      <w:r w:rsidRPr="00A31303">
        <w:rPr>
          <w:rFonts w:ascii="Arial" w:hAnsi="Arial" w:cs="Arial"/>
          <w:sz w:val="24"/>
          <w:szCs w:val="24"/>
          <w:lang w:val="es-CO"/>
        </w:rPr>
        <w:t xml:space="preserve"> Cundinamarca).</w:t>
      </w:r>
    </w:p>
    <w:p w14:paraId="6E0ED260" w14:textId="3A2A341F" w:rsidR="006E633A" w:rsidRDefault="006E633A" w:rsidP="006E633A">
      <w:pPr>
        <w:pStyle w:val="Ttulo1"/>
        <w:numPr>
          <w:ilvl w:val="0"/>
          <w:numId w:val="9"/>
        </w:numPr>
      </w:pPr>
      <w:r>
        <w:lastRenderedPageBreak/>
        <w:t>Marco muestral</w:t>
      </w:r>
    </w:p>
    <w:p w14:paraId="001E57CA" w14:textId="77777777" w:rsidR="003F278B" w:rsidRPr="003F278B" w:rsidRDefault="003F278B" w:rsidP="003F278B"/>
    <w:p w14:paraId="2E02FB0D" w14:textId="310E7F7D" w:rsidR="00D817B5" w:rsidRDefault="00A03FAC" w:rsidP="00A77782">
      <w:pPr>
        <w:spacing w:line="276" w:lineRule="auto"/>
        <w:jc w:val="both"/>
        <w:rPr>
          <w:rFonts w:ascii="Arial" w:hAnsi="Arial" w:cs="Arial"/>
          <w:sz w:val="24"/>
          <w:szCs w:val="24"/>
        </w:rPr>
      </w:pPr>
      <w:r>
        <w:rPr>
          <w:rFonts w:ascii="Arial" w:hAnsi="Arial" w:cs="Arial"/>
          <w:sz w:val="24"/>
          <w:szCs w:val="24"/>
        </w:rPr>
        <w:t xml:space="preserve">Para la definición del número adecuado de encuestas </w:t>
      </w:r>
      <w:r w:rsidR="006836AB">
        <w:rPr>
          <w:rFonts w:ascii="Arial" w:hAnsi="Arial" w:cs="Arial"/>
          <w:sz w:val="24"/>
          <w:szCs w:val="24"/>
        </w:rPr>
        <w:t>que permitan inferir sobre las</w:t>
      </w:r>
      <w:r>
        <w:rPr>
          <w:rFonts w:ascii="Arial" w:hAnsi="Arial" w:cs="Arial"/>
          <w:sz w:val="24"/>
          <w:szCs w:val="24"/>
        </w:rPr>
        <w:t xml:space="preserve"> características de </w:t>
      </w:r>
      <w:r w:rsidR="006836AB">
        <w:rPr>
          <w:rFonts w:ascii="Arial" w:hAnsi="Arial" w:cs="Arial"/>
          <w:sz w:val="24"/>
          <w:szCs w:val="24"/>
        </w:rPr>
        <w:t>uso y consumo</w:t>
      </w:r>
      <w:r>
        <w:rPr>
          <w:rFonts w:ascii="Arial" w:hAnsi="Arial" w:cs="Arial"/>
          <w:sz w:val="24"/>
          <w:szCs w:val="24"/>
        </w:rPr>
        <w:t xml:space="preserve"> de energía eléctrica en las viviendas</w:t>
      </w:r>
      <w:r w:rsidR="006836AB">
        <w:rPr>
          <w:rFonts w:ascii="Arial" w:hAnsi="Arial" w:cs="Arial"/>
          <w:sz w:val="24"/>
          <w:szCs w:val="24"/>
        </w:rPr>
        <w:t xml:space="preserve"> rurales y/o cabeceras municipales</w:t>
      </w:r>
      <w:r>
        <w:rPr>
          <w:rFonts w:ascii="Arial" w:hAnsi="Arial" w:cs="Arial"/>
          <w:sz w:val="24"/>
          <w:szCs w:val="24"/>
        </w:rPr>
        <w:t xml:space="preserve"> del departamento del Cauca</w:t>
      </w:r>
      <w:r w:rsidR="0054105D">
        <w:rPr>
          <w:rFonts w:ascii="Arial" w:hAnsi="Arial" w:cs="Arial"/>
          <w:sz w:val="24"/>
          <w:szCs w:val="24"/>
        </w:rPr>
        <w:t xml:space="preserve">, </w:t>
      </w:r>
      <w:r w:rsidR="00A13363">
        <w:rPr>
          <w:rFonts w:ascii="Arial" w:hAnsi="Arial" w:cs="Arial"/>
          <w:sz w:val="24"/>
          <w:szCs w:val="24"/>
        </w:rPr>
        <w:t xml:space="preserve">se emplearon múltiples fuentes de información que permitieran </w:t>
      </w:r>
      <w:r w:rsidR="00D817B5">
        <w:rPr>
          <w:rFonts w:ascii="Arial" w:hAnsi="Arial" w:cs="Arial"/>
          <w:sz w:val="24"/>
          <w:szCs w:val="24"/>
        </w:rPr>
        <w:t xml:space="preserve">tener una idea del comportamiento de los parámetros poblacionales de algunos indicadores claves sobre el tema. El siguiente esquema resume las fuentes y los temas que apoyaron para la estimación y asignación de la muestra por distintas unidades de desagregación. </w:t>
      </w:r>
    </w:p>
    <w:p w14:paraId="7E41BF45" w14:textId="2A58625A" w:rsidR="00D817B5" w:rsidRDefault="00D817B5" w:rsidP="00D817B5">
      <w:pPr>
        <w:pStyle w:val="Descripcin"/>
        <w:jc w:val="center"/>
        <w:rPr>
          <w:rFonts w:ascii="Arial" w:hAnsi="Arial" w:cs="Arial"/>
          <w:sz w:val="24"/>
          <w:szCs w:val="24"/>
        </w:rPr>
      </w:pPr>
      <w:r>
        <w:t xml:space="preserve">Esquema </w:t>
      </w:r>
      <w:fldSimple w:instr=" SEQ Esquema \* ARABIC ">
        <w:r>
          <w:rPr>
            <w:noProof/>
          </w:rPr>
          <w:t>1</w:t>
        </w:r>
      </w:fldSimple>
      <w:r>
        <w:t>. Fuentes de información para el marco muestral del PERS Cauca</w:t>
      </w:r>
    </w:p>
    <w:p w14:paraId="025A68AB" w14:textId="61C8DD1F" w:rsidR="00D817B5" w:rsidRDefault="00D817B5" w:rsidP="00A77782">
      <w:pPr>
        <w:spacing w:line="276" w:lineRule="auto"/>
        <w:jc w:val="both"/>
        <w:rPr>
          <w:rFonts w:ascii="Arial" w:hAnsi="Arial" w:cs="Arial"/>
          <w:sz w:val="24"/>
          <w:szCs w:val="24"/>
        </w:rPr>
      </w:pPr>
      <w:r>
        <w:rPr>
          <w:rFonts w:ascii="Arial" w:hAnsi="Arial" w:cs="Arial"/>
          <w:noProof/>
          <w:sz w:val="24"/>
          <w:szCs w:val="24"/>
          <w:lang w:eastAsia="es-MX"/>
        </w:rPr>
        <w:drawing>
          <wp:inline distT="0" distB="0" distL="0" distR="0" wp14:anchorId="6C8B943F" wp14:editId="13FEFDD8">
            <wp:extent cx="5486400" cy="3067050"/>
            <wp:effectExtent l="0" t="0" r="127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1D7C819" w14:textId="53C5F1CE" w:rsidR="00D817B5" w:rsidRPr="00D817B5" w:rsidRDefault="00D817B5" w:rsidP="00D817B5">
      <w:pPr>
        <w:spacing w:line="276" w:lineRule="auto"/>
        <w:jc w:val="center"/>
        <w:rPr>
          <w:rFonts w:ascii="Arial" w:hAnsi="Arial" w:cs="Arial"/>
          <w:sz w:val="20"/>
          <w:szCs w:val="24"/>
        </w:rPr>
      </w:pPr>
      <w:r w:rsidRPr="00D817B5">
        <w:rPr>
          <w:rFonts w:ascii="Arial" w:hAnsi="Arial" w:cs="Arial"/>
          <w:sz w:val="20"/>
          <w:szCs w:val="24"/>
        </w:rPr>
        <w:t>Fuente: Elaboración PERS_CAUCA</w:t>
      </w:r>
    </w:p>
    <w:p w14:paraId="410BB6FE" w14:textId="77777777" w:rsidR="00A334F1" w:rsidRDefault="00D711BA" w:rsidP="00A77782">
      <w:pPr>
        <w:spacing w:line="276" w:lineRule="auto"/>
        <w:jc w:val="both"/>
        <w:rPr>
          <w:rFonts w:ascii="Arial" w:hAnsi="Arial" w:cs="Arial"/>
          <w:sz w:val="24"/>
          <w:szCs w:val="24"/>
          <w:lang w:val="es-CO"/>
        </w:rPr>
      </w:pPr>
      <w:r>
        <w:rPr>
          <w:rFonts w:ascii="Arial" w:hAnsi="Arial" w:cs="Arial"/>
          <w:sz w:val="24"/>
          <w:szCs w:val="24"/>
          <w:lang w:val="es-CO"/>
        </w:rPr>
        <w:t xml:space="preserve">La información de las distintas fuentes de información se analizará de manera detallada en este documento, sin embargo, de manera a priori es importante precisar que se observan comportamientos no homogéneos a nivel municipal. Si se quisiera obtener indicadores representativos sobre el uso y consumo de energía eléctrica a nivel de las 42 demarcaciones territoriales que conforman el departamento del Cauca se tendría que optar por un tamaño y una asignación de encuestas suficientes para todos los municipios, este proceso implicaría incrementar los costos de operación para el trabajo de campo, así como elevar el tiempo de levantamiento y tabulación de la información. </w:t>
      </w:r>
    </w:p>
    <w:p w14:paraId="307066DB" w14:textId="21A09C97" w:rsidR="00D817B5" w:rsidRDefault="00D711BA" w:rsidP="00A77782">
      <w:pPr>
        <w:spacing w:line="276" w:lineRule="auto"/>
        <w:jc w:val="both"/>
        <w:rPr>
          <w:rFonts w:ascii="Arial" w:hAnsi="Arial" w:cs="Arial"/>
          <w:sz w:val="24"/>
          <w:szCs w:val="24"/>
          <w:lang w:val="es-CO"/>
        </w:rPr>
      </w:pPr>
      <w:r>
        <w:rPr>
          <w:rFonts w:ascii="Arial" w:hAnsi="Arial" w:cs="Arial"/>
          <w:sz w:val="24"/>
          <w:szCs w:val="24"/>
          <w:lang w:val="es-CO"/>
        </w:rPr>
        <w:t xml:space="preserve">Debido a esto, la variabilidad y otros indicadores de tendencia central se estimarán a nivel municipal, sin embargo, se dará prioridad a la asignación a partir de la conformación de siete subregiones para el departamento del Cauca, en cada </w:t>
      </w:r>
      <w:r>
        <w:rPr>
          <w:rFonts w:ascii="Arial" w:hAnsi="Arial" w:cs="Arial"/>
          <w:sz w:val="24"/>
          <w:szCs w:val="24"/>
          <w:lang w:val="es-CO"/>
        </w:rPr>
        <w:lastRenderedPageBreak/>
        <w:t>subregión se identifican municipios con características peculiares en torno a la cobertura, condiciones climáticas y consumo energético, de los cuáles se recomienda enfocar el levantamiento de información primaria</w:t>
      </w:r>
      <w:r w:rsidR="00A334F1">
        <w:rPr>
          <w:rFonts w:ascii="Arial" w:hAnsi="Arial" w:cs="Arial"/>
          <w:sz w:val="24"/>
          <w:szCs w:val="24"/>
          <w:lang w:val="es-CO"/>
        </w:rPr>
        <w:t xml:space="preserve"> para tener representatividad a nivel departamental y subregional</w:t>
      </w:r>
      <w:r>
        <w:rPr>
          <w:rFonts w:ascii="Arial" w:hAnsi="Arial" w:cs="Arial"/>
          <w:sz w:val="24"/>
          <w:szCs w:val="24"/>
          <w:lang w:val="es-CO"/>
        </w:rPr>
        <w:t xml:space="preserve">.  </w:t>
      </w:r>
    </w:p>
    <w:p w14:paraId="3EB51E41" w14:textId="77777777" w:rsidR="00FE2505" w:rsidRDefault="00D711BA" w:rsidP="00A77782">
      <w:pPr>
        <w:spacing w:line="276" w:lineRule="auto"/>
        <w:jc w:val="both"/>
        <w:rPr>
          <w:rFonts w:ascii="Arial" w:hAnsi="Arial" w:cs="Arial"/>
          <w:sz w:val="24"/>
          <w:szCs w:val="24"/>
          <w:lang w:val="es-CO"/>
        </w:rPr>
      </w:pPr>
      <w:r>
        <w:rPr>
          <w:rFonts w:ascii="Arial" w:hAnsi="Arial" w:cs="Arial"/>
          <w:sz w:val="24"/>
          <w:szCs w:val="24"/>
          <w:lang w:val="es-CO"/>
        </w:rPr>
        <w:t xml:space="preserve">Por lo tanto, </w:t>
      </w:r>
      <w:r w:rsidR="00A334F1">
        <w:rPr>
          <w:rFonts w:ascii="Arial" w:hAnsi="Arial" w:cs="Arial"/>
          <w:sz w:val="24"/>
          <w:szCs w:val="24"/>
          <w:lang w:val="es-CO"/>
        </w:rPr>
        <w:t>para tener mayor precisión en las estimaciones derivadas de la muestra y alcanzar a inferir sobre zonas o regiones con problemas de acceso a energía eléctrica en el departamento, el universo de estudio se centró en</w:t>
      </w:r>
      <w:r>
        <w:rPr>
          <w:rFonts w:ascii="Arial" w:hAnsi="Arial" w:cs="Arial"/>
          <w:sz w:val="24"/>
          <w:szCs w:val="24"/>
          <w:lang w:val="es-CO"/>
        </w:rPr>
        <w:t xml:space="preserve"> l</w:t>
      </w:r>
      <w:r w:rsidR="00A77782" w:rsidRPr="00A31303">
        <w:rPr>
          <w:rFonts w:ascii="Arial" w:hAnsi="Arial" w:cs="Arial"/>
          <w:sz w:val="24"/>
          <w:szCs w:val="24"/>
          <w:lang w:val="es-CO"/>
        </w:rPr>
        <w:t xml:space="preserve">as </w:t>
      </w:r>
      <w:r>
        <w:rPr>
          <w:rFonts w:ascii="Arial" w:hAnsi="Arial" w:cs="Arial"/>
          <w:sz w:val="24"/>
          <w:szCs w:val="24"/>
          <w:lang w:val="es-CO"/>
        </w:rPr>
        <w:t xml:space="preserve">viviendas </w:t>
      </w:r>
      <w:r w:rsidR="00A77782" w:rsidRPr="00A31303">
        <w:rPr>
          <w:rFonts w:ascii="Arial" w:hAnsi="Arial" w:cs="Arial"/>
          <w:sz w:val="24"/>
          <w:szCs w:val="24"/>
          <w:lang w:val="es-CO"/>
        </w:rPr>
        <w:t>rurales con distintas demandas de consumo energético distribuidas en los municipios y/o reg</w:t>
      </w:r>
      <w:r w:rsidR="003D05CB">
        <w:rPr>
          <w:rFonts w:ascii="Arial" w:hAnsi="Arial" w:cs="Arial"/>
          <w:sz w:val="24"/>
          <w:szCs w:val="24"/>
          <w:lang w:val="es-CO"/>
        </w:rPr>
        <w:t>iones del departamento,</w:t>
      </w:r>
      <w:r w:rsidR="00A77782" w:rsidRPr="00A31303">
        <w:rPr>
          <w:rFonts w:ascii="Arial" w:hAnsi="Arial" w:cs="Arial"/>
          <w:sz w:val="24"/>
          <w:szCs w:val="24"/>
          <w:lang w:val="es-CO"/>
        </w:rPr>
        <w:t xml:space="preserve"> </w:t>
      </w:r>
      <w:r w:rsidR="00A334F1">
        <w:rPr>
          <w:rFonts w:ascii="Arial" w:hAnsi="Arial" w:cs="Arial"/>
          <w:sz w:val="24"/>
          <w:szCs w:val="24"/>
          <w:lang w:val="es-CO"/>
        </w:rPr>
        <w:t xml:space="preserve">es relevante mencionar que esta delimitación dio prioridad a municipios con baja cobertura del servicio, </w:t>
      </w:r>
      <w:r w:rsidR="00FE2505">
        <w:rPr>
          <w:rFonts w:ascii="Arial" w:hAnsi="Arial" w:cs="Arial"/>
          <w:sz w:val="24"/>
          <w:szCs w:val="24"/>
          <w:lang w:val="es-CO"/>
        </w:rPr>
        <w:t xml:space="preserve">pero también permitió que las regiones más pobladas del departamento tuvieran una participación notoria como el caso de la zona centro y norte. </w:t>
      </w:r>
    </w:p>
    <w:p w14:paraId="76DB7052" w14:textId="271AA1A6" w:rsidR="00A77782" w:rsidRDefault="00FE2505" w:rsidP="00A77782">
      <w:pPr>
        <w:spacing w:line="276" w:lineRule="auto"/>
        <w:jc w:val="both"/>
        <w:rPr>
          <w:rFonts w:ascii="Arial" w:hAnsi="Arial" w:cs="Arial"/>
          <w:sz w:val="24"/>
          <w:szCs w:val="24"/>
          <w:lang w:val="es-CO"/>
        </w:rPr>
      </w:pPr>
      <w:r>
        <w:rPr>
          <w:rFonts w:ascii="Arial" w:hAnsi="Arial" w:cs="Arial"/>
          <w:sz w:val="24"/>
          <w:szCs w:val="24"/>
          <w:lang w:val="es-CO"/>
        </w:rPr>
        <w:t xml:space="preserve">Ahora bien, según distintas fuentes de información como el Censo Nacional Agropecuario 2016, el Departamento del Cauca es una de los territorios “más rurales” del país. A partir del índice de ruralidad se observa que en algunos municipios </w:t>
      </w:r>
      <w:r w:rsidR="00A77782" w:rsidRPr="00A31303">
        <w:rPr>
          <w:rFonts w:ascii="Arial" w:hAnsi="Arial" w:cs="Arial"/>
          <w:sz w:val="24"/>
          <w:szCs w:val="24"/>
          <w:lang w:val="es-CO"/>
        </w:rPr>
        <w:t>concentran una parte importante de viviendas con características rurales e incluso en sus cabeceras municipales, por lo tanto, en las demarcaciones con un índice de ruralidad superior al 40 por ciento, las</w:t>
      </w:r>
      <w:r w:rsidR="005F1729">
        <w:rPr>
          <w:rFonts w:ascii="Arial" w:hAnsi="Arial" w:cs="Arial"/>
          <w:sz w:val="24"/>
          <w:szCs w:val="24"/>
          <w:lang w:val="es-CO"/>
        </w:rPr>
        <w:t xml:space="preserve"> viviendas ubicadas en</w:t>
      </w:r>
      <w:r w:rsidR="00A77782" w:rsidRPr="00A31303">
        <w:rPr>
          <w:rFonts w:ascii="Arial" w:hAnsi="Arial" w:cs="Arial"/>
          <w:sz w:val="24"/>
          <w:szCs w:val="24"/>
          <w:lang w:val="es-CO"/>
        </w:rPr>
        <w:t xml:space="preserve"> cabeceras municipales se contemplan para la </w:t>
      </w:r>
      <w:r w:rsidR="005F1729">
        <w:rPr>
          <w:rFonts w:ascii="Arial" w:hAnsi="Arial" w:cs="Arial"/>
          <w:sz w:val="24"/>
          <w:szCs w:val="24"/>
          <w:lang w:val="es-CO"/>
        </w:rPr>
        <w:t xml:space="preserve">estimación de las encuestas. </w:t>
      </w:r>
    </w:p>
    <w:p w14:paraId="43B818CD" w14:textId="406EC036" w:rsidR="003F278B" w:rsidRDefault="003F278B" w:rsidP="00A77782">
      <w:pPr>
        <w:spacing w:line="276" w:lineRule="auto"/>
        <w:jc w:val="both"/>
        <w:rPr>
          <w:rFonts w:ascii="Arial" w:hAnsi="Arial" w:cs="Arial"/>
          <w:sz w:val="24"/>
          <w:szCs w:val="24"/>
          <w:lang w:val="es-CO"/>
        </w:rPr>
      </w:pPr>
    </w:p>
    <w:p w14:paraId="73D0A577" w14:textId="2668BBDF" w:rsidR="003F278B" w:rsidRDefault="003F278B" w:rsidP="00A77782">
      <w:pPr>
        <w:spacing w:line="276" w:lineRule="auto"/>
        <w:jc w:val="both"/>
        <w:rPr>
          <w:rFonts w:ascii="Arial" w:hAnsi="Arial" w:cs="Arial"/>
          <w:sz w:val="24"/>
          <w:szCs w:val="24"/>
          <w:lang w:val="es-CO"/>
        </w:rPr>
      </w:pPr>
    </w:p>
    <w:p w14:paraId="1AFC1462" w14:textId="53A6BA2F" w:rsidR="003F278B" w:rsidRDefault="003F278B" w:rsidP="00A77782">
      <w:pPr>
        <w:spacing w:line="276" w:lineRule="auto"/>
        <w:jc w:val="both"/>
        <w:rPr>
          <w:rFonts w:ascii="Arial" w:hAnsi="Arial" w:cs="Arial"/>
          <w:sz w:val="24"/>
          <w:szCs w:val="24"/>
          <w:lang w:val="es-CO"/>
        </w:rPr>
      </w:pPr>
    </w:p>
    <w:p w14:paraId="3E417AF6" w14:textId="7116F9B2" w:rsidR="003F278B" w:rsidRDefault="003F278B" w:rsidP="00A77782">
      <w:pPr>
        <w:spacing w:line="276" w:lineRule="auto"/>
        <w:jc w:val="both"/>
        <w:rPr>
          <w:rFonts w:ascii="Arial" w:hAnsi="Arial" w:cs="Arial"/>
          <w:sz w:val="24"/>
          <w:szCs w:val="24"/>
          <w:lang w:val="es-CO"/>
        </w:rPr>
      </w:pPr>
    </w:p>
    <w:p w14:paraId="197602B3" w14:textId="5F524931" w:rsidR="003F278B" w:rsidRDefault="003F278B" w:rsidP="00A77782">
      <w:pPr>
        <w:spacing w:line="276" w:lineRule="auto"/>
        <w:jc w:val="both"/>
        <w:rPr>
          <w:rFonts w:ascii="Arial" w:hAnsi="Arial" w:cs="Arial"/>
          <w:sz w:val="24"/>
          <w:szCs w:val="24"/>
          <w:lang w:val="es-CO"/>
        </w:rPr>
      </w:pPr>
    </w:p>
    <w:p w14:paraId="72CED788" w14:textId="042F6A7B" w:rsidR="003F278B" w:rsidRDefault="003F278B" w:rsidP="00A77782">
      <w:pPr>
        <w:spacing w:line="276" w:lineRule="auto"/>
        <w:jc w:val="both"/>
        <w:rPr>
          <w:rFonts w:ascii="Arial" w:hAnsi="Arial" w:cs="Arial"/>
          <w:sz w:val="24"/>
          <w:szCs w:val="24"/>
          <w:lang w:val="es-CO"/>
        </w:rPr>
      </w:pPr>
    </w:p>
    <w:p w14:paraId="2A149DB8" w14:textId="73F355B0" w:rsidR="003F278B" w:rsidRDefault="003F278B" w:rsidP="00A77782">
      <w:pPr>
        <w:spacing w:line="276" w:lineRule="auto"/>
        <w:jc w:val="both"/>
        <w:rPr>
          <w:rFonts w:ascii="Arial" w:hAnsi="Arial" w:cs="Arial"/>
          <w:sz w:val="24"/>
          <w:szCs w:val="24"/>
          <w:lang w:val="es-CO"/>
        </w:rPr>
      </w:pPr>
    </w:p>
    <w:p w14:paraId="592B2378" w14:textId="66FC8709" w:rsidR="003F278B" w:rsidRDefault="003F278B" w:rsidP="00A77782">
      <w:pPr>
        <w:spacing w:line="276" w:lineRule="auto"/>
        <w:jc w:val="both"/>
        <w:rPr>
          <w:rFonts w:ascii="Arial" w:hAnsi="Arial" w:cs="Arial"/>
          <w:sz w:val="24"/>
          <w:szCs w:val="24"/>
          <w:lang w:val="es-CO"/>
        </w:rPr>
      </w:pPr>
    </w:p>
    <w:p w14:paraId="00D55950" w14:textId="13CFFAE7" w:rsidR="003F278B" w:rsidRDefault="003F278B" w:rsidP="00A77782">
      <w:pPr>
        <w:spacing w:line="276" w:lineRule="auto"/>
        <w:jc w:val="both"/>
        <w:rPr>
          <w:rFonts w:ascii="Arial" w:hAnsi="Arial" w:cs="Arial"/>
          <w:sz w:val="24"/>
          <w:szCs w:val="24"/>
          <w:lang w:val="es-CO"/>
        </w:rPr>
      </w:pPr>
    </w:p>
    <w:p w14:paraId="2CD9232C" w14:textId="21271741" w:rsidR="003F278B" w:rsidRDefault="003F278B" w:rsidP="00A77782">
      <w:pPr>
        <w:spacing w:line="276" w:lineRule="auto"/>
        <w:jc w:val="both"/>
        <w:rPr>
          <w:rFonts w:ascii="Arial" w:hAnsi="Arial" w:cs="Arial"/>
          <w:sz w:val="24"/>
          <w:szCs w:val="24"/>
          <w:lang w:val="es-CO"/>
        </w:rPr>
      </w:pPr>
    </w:p>
    <w:p w14:paraId="73B3E6A6" w14:textId="57A4622E" w:rsidR="003F278B" w:rsidRDefault="003F278B" w:rsidP="00A77782">
      <w:pPr>
        <w:spacing w:line="276" w:lineRule="auto"/>
        <w:jc w:val="both"/>
        <w:rPr>
          <w:rFonts w:ascii="Arial" w:hAnsi="Arial" w:cs="Arial"/>
          <w:sz w:val="24"/>
          <w:szCs w:val="24"/>
          <w:lang w:val="es-CO"/>
        </w:rPr>
      </w:pPr>
    </w:p>
    <w:p w14:paraId="58576849" w14:textId="77777777" w:rsidR="003F278B" w:rsidRDefault="003F278B" w:rsidP="00A77782">
      <w:pPr>
        <w:spacing w:line="276" w:lineRule="auto"/>
        <w:jc w:val="both"/>
        <w:rPr>
          <w:rFonts w:ascii="Arial" w:hAnsi="Arial" w:cs="Arial"/>
          <w:sz w:val="24"/>
          <w:szCs w:val="24"/>
          <w:lang w:val="es-CO"/>
        </w:rPr>
      </w:pPr>
    </w:p>
    <w:p w14:paraId="6C8B8B60" w14:textId="6A794A3B" w:rsidR="003F278B" w:rsidRDefault="003F278B" w:rsidP="00A77782">
      <w:pPr>
        <w:spacing w:line="276" w:lineRule="auto"/>
        <w:jc w:val="both"/>
        <w:rPr>
          <w:rFonts w:ascii="Arial" w:hAnsi="Arial" w:cs="Arial"/>
          <w:sz w:val="24"/>
          <w:szCs w:val="24"/>
          <w:lang w:val="es-CO"/>
        </w:rPr>
      </w:pPr>
    </w:p>
    <w:p w14:paraId="4A21AA0D" w14:textId="77777777" w:rsidR="007B231B" w:rsidRPr="00A31303" w:rsidRDefault="007B231B" w:rsidP="00A77782">
      <w:pPr>
        <w:spacing w:line="276" w:lineRule="auto"/>
        <w:jc w:val="both"/>
        <w:rPr>
          <w:rFonts w:ascii="Arial" w:hAnsi="Arial" w:cs="Arial"/>
          <w:sz w:val="24"/>
          <w:szCs w:val="24"/>
          <w:lang w:val="es-CO"/>
        </w:rPr>
      </w:pPr>
    </w:p>
    <w:p w14:paraId="444771A0" w14:textId="3D18E0EC" w:rsidR="00A77782" w:rsidRPr="005F1729" w:rsidRDefault="005F1729" w:rsidP="005F1729">
      <w:pPr>
        <w:pStyle w:val="Descripcin"/>
        <w:jc w:val="center"/>
      </w:pPr>
      <w:r w:rsidRPr="005F1729">
        <w:lastRenderedPageBreak/>
        <w:t xml:space="preserve">Mapa </w:t>
      </w:r>
      <w:fldSimple w:instr=" SEQ Mapa \* ARABIC ">
        <w:r w:rsidR="00356943">
          <w:rPr>
            <w:noProof/>
          </w:rPr>
          <w:t>1</w:t>
        </w:r>
      </w:fldSimple>
      <w:r w:rsidRPr="005F1729">
        <w:t xml:space="preserve">. </w:t>
      </w:r>
      <w:r w:rsidR="00A77782" w:rsidRPr="005F1729">
        <w:t>Departamento del Cauca, Índice de Ruralidad, 2014</w:t>
      </w:r>
    </w:p>
    <w:p w14:paraId="03DED50E" w14:textId="77777777" w:rsidR="00A77782" w:rsidRPr="00A31303" w:rsidRDefault="00A77782" w:rsidP="005F1729">
      <w:pPr>
        <w:spacing w:after="0"/>
        <w:jc w:val="center"/>
        <w:rPr>
          <w:rFonts w:ascii="Arial" w:hAnsi="Arial" w:cs="Arial"/>
          <w:sz w:val="24"/>
          <w:szCs w:val="24"/>
          <w:lang w:val="es-CO"/>
        </w:rPr>
      </w:pPr>
      <w:r w:rsidRPr="00A31303">
        <w:rPr>
          <w:rFonts w:ascii="Arial" w:hAnsi="Arial" w:cs="Arial"/>
          <w:noProof/>
          <w:sz w:val="24"/>
          <w:szCs w:val="24"/>
          <w:lang w:eastAsia="es-MX"/>
        </w:rPr>
        <w:drawing>
          <wp:inline distT="0" distB="0" distL="0" distR="0" wp14:anchorId="7C77C82E" wp14:editId="7520B23B">
            <wp:extent cx="5426874" cy="61200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ce_Ruralidad.png"/>
                    <pic:cNvPicPr/>
                  </pic:nvPicPr>
                  <pic:blipFill rotWithShape="1">
                    <a:blip r:embed="rId14">
                      <a:extLst>
                        <a:ext uri="{28A0092B-C50C-407E-A947-70E740481C1C}">
                          <a14:useLocalDpi xmlns:a14="http://schemas.microsoft.com/office/drawing/2010/main" val="0"/>
                        </a:ext>
                      </a:extLst>
                    </a:blip>
                    <a:srcRect l="3802" t="15470" r="2647" b="9873"/>
                    <a:stretch/>
                  </pic:blipFill>
                  <pic:spPr bwMode="auto">
                    <a:xfrm>
                      <a:off x="0" y="0"/>
                      <a:ext cx="5426874" cy="6120000"/>
                    </a:xfrm>
                    <a:prstGeom prst="rect">
                      <a:avLst/>
                    </a:prstGeom>
                    <a:ln>
                      <a:noFill/>
                    </a:ln>
                    <a:extLst>
                      <a:ext uri="{53640926-AAD7-44D8-BBD7-CCE9431645EC}">
                        <a14:shadowObscured xmlns:a14="http://schemas.microsoft.com/office/drawing/2010/main"/>
                      </a:ext>
                    </a:extLst>
                  </pic:spPr>
                </pic:pic>
              </a:graphicData>
            </a:graphic>
          </wp:inline>
        </w:drawing>
      </w:r>
    </w:p>
    <w:p w14:paraId="16A029F8" w14:textId="348ADEE2" w:rsidR="00A77782" w:rsidRPr="00FB212E" w:rsidRDefault="00A77782" w:rsidP="005F1729">
      <w:pPr>
        <w:spacing w:after="0"/>
        <w:jc w:val="center"/>
        <w:rPr>
          <w:rFonts w:ascii="Arial" w:hAnsi="Arial" w:cs="Arial"/>
          <w:sz w:val="20"/>
          <w:szCs w:val="24"/>
          <w:lang w:val="es-CO"/>
        </w:rPr>
      </w:pPr>
      <w:r w:rsidRPr="00FB212E">
        <w:rPr>
          <w:rFonts w:ascii="Arial" w:hAnsi="Arial" w:cs="Arial"/>
          <w:sz w:val="20"/>
          <w:szCs w:val="24"/>
          <w:lang w:val="es-CO"/>
        </w:rPr>
        <w:t xml:space="preserve">Fuente: Informe PERS Cauca con base en </w:t>
      </w:r>
      <w:r w:rsidR="005F1729">
        <w:rPr>
          <w:rFonts w:ascii="Arial" w:hAnsi="Arial" w:cs="Arial"/>
          <w:sz w:val="20"/>
          <w:szCs w:val="24"/>
          <w:lang w:val="es-CO"/>
        </w:rPr>
        <w:t>PNUD</w:t>
      </w:r>
      <w:r w:rsidRPr="00FB212E">
        <w:rPr>
          <w:rFonts w:ascii="Arial" w:hAnsi="Arial" w:cs="Arial"/>
          <w:sz w:val="20"/>
          <w:szCs w:val="24"/>
          <w:lang w:val="es-CO"/>
        </w:rPr>
        <w:t xml:space="preserve"> </w:t>
      </w:r>
      <w:r>
        <w:rPr>
          <w:rFonts w:ascii="Arial" w:hAnsi="Arial" w:cs="Arial"/>
          <w:sz w:val="20"/>
          <w:szCs w:val="24"/>
          <w:lang w:val="es-CO"/>
        </w:rPr>
        <w:t>Informe Nacional de Desarrollo Humano – 2011</w:t>
      </w:r>
    </w:p>
    <w:p w14:paraId="1976C532" w14:textId="77777777" w:rsidR="00A77782" w:rsidRPr="00FB212E" w:rsidRDefault="00A77782" w:rsidP="005F1729">
      <w:pPr>
        <w:spacing w:after="0"/>
        <w:rPr>
          <w:rFonts w:ascii="Arial" w:hAnsi="Arial" w:cs="Arial"/>
          <w:sz w:val="20"/>
          <w:szCs w:val="24"/>
          <w:lang w:val="es-CO"/>
        </w:rPr>
      </w:pPr>
      <w:r w:rsidRPr="00FB212E">
        <w:rPr>
          <w:rFonts w:ascii="Arial" w:hAnsi="Arial" w:cs="Arial"/>
          <w:sz w:val="20"/>
          <w:szCs w:val="24"/>
          <w:lang w:val="es-CO"/>
        </w:rPr>
        <w:t>Nota: No se tiene información para el municipio de Guachené (Zona Norte)</w:t>
      </w:r>
    </w:p>
    <w:p w14:paraId="5B6CC557" w14:textId="77777777" w:rsidR="00A77782" w:rsidRDefault="00A77782" w:rsidP="00FB212E">
      <w:pPr>
        <w:spacing w:line="276" w:lineRule="auto"/>
        <w:jc w:val="both"/>
        <w:rPr>
          <w:rFonts w:ascii="Arial" w:hAnsi="Arial" w:cs="Arial"/>
          <w:sz w:val="24"/>
          <w:szCs w:val="24"/>
        </w:rPr>
      </w:pPr>
    </w:p>
    <w:p w14:paraId="1D5E9EF3" w14:textId="652D8505" w:rsidR="005F1729" w:rsidRDefault="005F1729" w:rsidP="003D05CB">
      <w:pPr>
        <w:spacing w:line="276" w:lineRule="auto"/>
        <w:jc w:val="both"/>
        <w:rPr>
          <w:rFonts w:ascii="Arial" w:hAnsi="Arial" w:cs="Arial"/>
          <w:sz w:val="24"/>
          <w:szCs w:val="24"/>
        </w:rPr>
      </w:pPr>
      <w:r>
        <w:rPr>
          <w:rFonts w:ascii="Arial" w:hAnsi="Arial" w:cs="Arial"/>
          <w:sz w:val="24"/>
          <w:szCs w:val="24"/>
        </w:rPr>
        <w:t xml:space="preserve">En síntesis, se tomará como universo de estudio 61.4 por ciento del total de viviendas proyectadas para el departamento del Cauca, la mayoría localizadas en los municipios de la zona centro (29.98%) y zona norte (28.41%). Sin embargo, en las otras cinco regiones el porcentaje de viviendas rurales y resto supera </w:t>
      </w:r>
      <w:r w:rsidR="003F278B">
        <w:rPr>
          <w:rFonts w:ascii="Arial" w:hAnsi="Arial" w:cs="Arial"/>
          <w:sz w:val="24"/>
          <w:szCs w:val="24"/>
        </w:rPr>
        <w:t>la participación relativa</w:t>
      </w:r>
      <w:r>
        <w:rPr>
          <w:rFonts w:ascii="Arial" w:hAnsi="Arial" w:cs="Arial"/>
          <w:sz w:val="24"/>
          <w:szCs w:val="24"/>
        </w:rPr>
        <w:t xml:space="preserve"> de viviendas ubicadas en cabeceras municipales</w:t>
      </w:r>
      <w:r w:rsidR="003F278B">
        <w:rPr>
          <w:rFonts w:ascii="Arial" w:hAnsi="Arial" w:cs="Arial"/>
          <w:sz w:val="24"/>
          <w:szCs w:val="24"/>
        </w:rPr>
        <w:t xml:space="preserve"> (Gráfico 1)</w:t>
      </w:r>
      <w:r>
        <w:rPr>
          <w:rFonts w:ascii="Arial" w:hAnsi="Arial" w:cs="Arial"/>
          <w:sz w:val="24"/>
          <w:szCs w:val="24"/>
        </w:rPr>
        <w:t>. La siguiente tabla presenta el universo de viviendas por municipio y subregión.</w:t>
      </w:r>
    </w:p>
    <w:p w14:paraId="4593D251" w14:textId="5D8F6571" w:rsidR="00E976CF" w:rsidRPr="005F1729" w:rsidRDefault="005F1729" w:rsidP="005F1729">
      <w:pPr>
        <w:pStyle w:val="Descripcin"/>
        <w:jc w:val="center"/>
      </w:pPr>
      <w:r w:rsidRPr="005F1729">
        <w:lastRenderedPageBreak/>
        <w:t xml:space="preserve">Tabla </w:t>
      </w:r>
      <w:fldSimple w:instr=" SEQ Tabla \* ARABIC ">
        <w:r w:rsidR="008B450C">
          <w:rPr>
            <w:noProof/>
          </w:rPr>
          <w:t>1</w:t>
        </w:r>
      </w:fldSimple>
      <w:r w:rsidRPr="005F1729">
        <w:t xml:space="preserve">. </w:t>
      </w:r>
      <w:r w:rsidR="00DB6D28" w:rsidRPr="005F1729">
        <w:t>Universo de viviendas consideradas para el diseño muestral según municipio y/o región</w:t>
      </w:r>
    </w:p>
    <w:p w14:paraId="7A47DEFF" w14:textId="3E4D1794" w:rsidR="00E976CF" w:rsidRDefault="00556DC6" w:rsidP="00AA1DDB">
      <w:pPr>
        <w:spacing w:after="0" w:line="276" w:lineRule="auto"/>
        <w:jc w:val="center"/>
        <w:rPr>
          <w:rFonts w:ascii="Arial" w:hAnsi="Arial" w:cs="Arial"/>
          <w:sz w:val="24"/>
          <w:szCs w:val="24"/>
        </w:rPr>
      </w:pPr>
      <w:r w:rsidRPr="00556DC6">
        <w:rPr>
          <w:rFonts w:ascii="Arial" w:hAnsi="Arial" w:cs="Arial"/>
          <w:noProof/>
          <w:sz w:val="24"/>
          <w:szCs w:val="24"/>
        </w:rPr>
        <w:object w:dxaOrig="11514" w:dyaOrig="15038" w14:anchorId="75BD0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61.6pt;height:471.55pt;mso-width-percent:0;mso-height-percent:0;mso-width-percent:0;mso-height-percent:0" o:ole="">
            <v:imagedata r:id="rId15" o:title=""/>
          </v:shape>
          <o:OLEObject Type="Embed" ProgID="Excel.Sheet.12" ShapeID="_x0000_i1029" DrawAspect="Content" ObjectID="_1705487210" r:id="rId16"/>
        </w:object>
      </w:r>
    </w:p>
    <w:p w14:paraId="25B7C00B" w14:textId="013B9100" w:rsidR="00E976CF" w:rsidRDefault="00E976CF" w:rsidP="00AA1DDB">
      <w:pPr>
        <w:spacing w:after="0"/>
        <w:jc w:val="center"/>
        <w:rPr>
          <w:rFonts w:ascii="Arial" w:hAnsi="Arial" w:cs="Arial"/>
          <w:sz w:val="20"/>
          <w:szCs w:val="24"/>
          <w:lang w:val="es-CO"/>
        </w:rPr>
      </w:pPr>
      <w:r w:rsidRPr="00FB212E">
        <w:rPr>
          <w:rFonts w:ascii="Arial" w:hAnsi="Arial" w:cs="Arial"/>
          <w:sz w:val="20"/>
          <w:szCs w:val="24"/>
          <w:lang w:val="es-CO"/>
        </w:rPr>
        <w:t xml:space="preserve">Fuente: PERS Cauca con base </w:t>
      </w:r>
      <w:r>
        <w:rPr>
          <w:rFonts w:ascii="Arial" w:hAnsi="Arial" w:cs="Arial"/>
          <w:sz w:val="20"/>
          <w:szCs w:val="24"/>
          <w:lang w:val="es-CO"/>
        </w:rPr>
        <w:t xml:space="preserve">en </w:t>
      </w:r>
      <w:r w:rsidR="00213898">
        <w:rPr>
          <w:rFonts w:ascii="Arial" w:hAnsi="Arial" w:cs="Arial"/>
          <w:sz w:val="20"/>
          <w:szCs w:val="24"/>
          <w:lang w:val="es-CO"/>
        </w:rPr>
        <w:t xml:space="preserve">DANE, </w:t>
      </w:r>
      <w:r w:rsidR="00DB6D28">
        <w:rPr>
          <w:rFonts w:ascii="Arial" w:hAnsi="Arial" w:cs="Arial"/>
          <w:sz w:val="20"/>
          <w:szCs w:val="24"/>
          <w:lang w:val="es-CO"/>
        </w:rPr>
        <w:t>Censo de Población y Vivienda 2018 y Proyecciones de la Población</w:t>
      </w:r>
    </w:p>
    <w:p w14:paraId="65364CEB" w14:textId="02626E3C" w:rsidR="006A3013" w:rsidRDefault="006A3013" w:rsidP="00AA1DDB">
      <w:pPr>
        <w:spacing w:after="0"/>
        <w:jc w:val="center"/>
        <w:rPr>
          <w:rFonts w:ascii="Arial" w:hAnsi="Arial" w:cs="Arial"/>
          <w:sz w:val="20"/>
          <w:szCs w:val="24"/>
          <w:lang w:val="es-CO"/>
        </w:rPr>
      </w:pPr>
    </w:p>
    <w:p w14:paraId="152B9D63" w14:textId="45418B2D" w:rsidR="003F278B" w:rsidRDefault="003F278B" w:rsidP="00AA1DDB">
      <w:pPr>
        <w:spacing w:after="0"/>
        <w:jc w:val="center"/>
        <w:rPr>
          <w:rFonts w:ascii="Arial" w:hAnsi="Arial" w:cs="Arial"/>
          <w:sz w:val="20"/>
          <w:szCs w:val="24"/>
          <w:lang w:val="es-CO"/>
        </w:rPr>
      </w:pPr>
    </w:p>
    <w:p w14:paraId="7E850E44" w14:textId="51814D80" w:rsidR="003F278B" w:rsidRDefault="003F278B" w:rsidP="00AA1DDB">
      <w:pPr>
        <w:spacing w:after="0"/>
        <w:jc w:val="center"/>
        <w:rPr>
          <w:rFonts w:ascii="Arial" w:hAnsi="Arial" w:cs="Arial"/>
          <w:sz w:val="20"/>
          <w:szCs w:val="24"/>
          <w:lang w:val="es-CO"/>
        </w:rPr>
      </w:pPr>
    </w:p>
    <w:p w14:paraId="6886F8A5" w14:textId="1CFDC748" w:rsidR="003F278B" w:rsidRDefault="003F278B" w:rsidP="00AA1DDB">
      <w:pPr>
        <w:spacing w:after="0"/>
        <w:jc w:val="center"/>
        <w:rPr>
          <w:rFonts w:ascii="Arial" w:hAnsi="Arial" w:cs="Arial"/>
          <w:sz w:val="20"/>
          <w:szCs w:val="24"/>
          <w:lang w:val="es-CO"/>
        </w:rPr>
      </w:pPr>
    </w:p>
    <w:p w14:paraId="4ED2D9DD" w14:textId="09FCE2C8" w:rsidR="003F278B" w:rsidRDefault="003F278B" w:rsidP="00AA1DDB">
      <w:pPr>
        <w:spacing w:after="0"/>
        <w:jc w:val="center"/>
        <w:rPr>
          <w:rFonts w:ascii="Arial" w:hAnsi="Arial" w:cs="Arial"/>
          <w:sz w:val="20"/>
          <w:szCs w:val="24"/>
          <w:lang w:val="es-CO"/>
        </w:rPr>
      </w:pPr>
    </w:p>
    <w:p w14:paraId="4594D0EC" w14:textId="791FC566" w:rsidR="003F278B" w:rsidRDefault="003F278B" w:rsidP="00AA1DDB">
      <w:pPr>
        <w:spacing w:after="0"/>
        <w:jc w:val="center"/>
        <w:rPr>
          <w:rFonts w:ascii="Arial" w:hAnsi="Arial" w:cs="Arial"/>
          <w:sz w:val="20"/>
          <w:szCs w:val="24"/>
          <w:lang w:val="es-CO"/>
        </w:rPr>
      </w:pPr>
    </w:p>
    <w:p w14:paraId="52E4C7D3" w14:textId="77777777" w:rsidR="003F278B" w:rsidRDefault="003F278B" w:rsidP="00AA1DDB">
      <w:pPr>
        <w:spacing w:after="0"/>
        <w:jc w:val="center"/>
        <w:rPr>
          <w:rFonts w:ascii="Arial" w:hAnsi="Arial" w:cs="Arial"/>
          <w:sz w:val="20"/>
          <w:szCs w:val="24"/>
          <w:lang w:val="es-CO"/>
        </w:rPr>
      </w:pPr>
    </w:p>
    <w:p w14:paraId="61FC74A9" w14:textId="77777777" w:rsidR="006A3013" w:rsidRDefault="006A3013" w:rsidP="00AA1DDB">
      <w:pPr>
        <w:spacing w:after="0"/>
        <w:jc w:val="center"/>
        <w:rPr>
          <w:rFonts w:ascii="Arial" w:hAnsi="Arial" w:cs="Arial"/>
          <w:sz w:val="20"/>
          <w:szCs w:val="24"/>
          <w:lang w:val="es-CO"/>
        </w:rPr>
      </w:pPr>
    </w:p>
    <w:p w14:paraId="6383AEC8" w14:textId="5545995B" w:rsidR="003F278B" w:rsidRPr="003F278B" w:rsidRDefault="003F278B" w:rsidP="003F278B">
      <w:pPr>
        <w:pStyle w:val="Descripcin"/>
        <w:jc w:val="center"/>
        <w:rPr>
          <w:lang w:val="es-CO"/>
        </w:rPr>
      </w:pPr>
      <w:r>
        <w:lastRenderedPageBreak/>
        <w:t xml:space="preserve">Gráfica </w:t>
      </w:r>
      <w:fldSimple w:instr=" SEQ Gráfica \* ARABIC ">
        <w:r w:rsidR="00B27398">
          <w:rPr>
            <w:noProof/>
          </w:rPr>
          <w:t>1</w:t>
        </w:r>
      </w:fldSimple>
      <w:r>
        <w:t xml:space="preserve">. </w:t>
      </w:r>
      <w:r w:rsidRPr="00A31303">
        <w:rPr>
          <w:lang w:val="es-CO"/>
        </w:rPr>
        <w:t>Distribución porcentual de las proyecciones de vivienda</w:t>
      </w:r>
      <w:r>
        <w:rPr>
          <w:lang w:val="es-CO"/>
        </w:rPr>
        <w:t>s según región y contexto, 2020</w:t>
      </w:r>
    </w:p>
    <w:p w14:paraId="66DACCFD" w14:textId="77777777" w:rsidR="003D05CB" w:rsidRPr="00A31303" w:rsidRDefault="003D05CB" w:rsidP="003D05CB">
      <w:pPr>
        <w:jc w:val="center"/>
        <w:rPr>
          <w:rFonts w:ascii="Arial" w:hAnsi="Arial" w:cs="Arial"/>
          <w:sz w:val="24"/>
          <w:szCs w:val="24"/>
          <w:lang w:val="es-CO"/>
        </w:rPr>
      </w:pPr>
      <w:r w:rsidRPr="00A31303">
        <w:rPr>
          <w:rFonts w:ascii="Arial" w:hAnsi="Arial" w:cs="Arial"/>
          <w:noProof/>
          <w:sz w:val="24"/>
          <w:szCs w:val="24"/>
          <w:lang w:eastAsia="es-MX"/>
        </w:rPr>
        <w:drawing>
          <wp:inline distT="0" distB="0" distL="0" distR="0" wp14:anchorId="048813B3" wp14:editId="73687D16">
            <wp:extent cx="4396740" cy="2049780"/>
            <wp:effectExtent l="0" t="0" r="3810" b="762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F6E3A5" w14:textId="77777777" w:rsidR="003D05CB" w:rsidRPr="00FB212E" w:rsidRDefault="003D05CB" w:rsidP="003D05CB">
      <w:pPr>
        <w:spacing w:line="240" w:lineRule="auto"/>
        <w:jc w:val="center"/>
        <w:rPr>
          <w:rFonts w:ascii="Arial" w:hAnsi="Arial" w:cs="Arial"/>
          <w:sz w:val="20"/>
          <w:szCs w:val="24"/>
          <w:lang w:val="es-CO"/>
        </w:rPr>
      </w:pPr>
      <w:r w:rsidRPr="00FB212E">
        <w:rPr>
          <w:rFonts w:ascii="Arial" w:hAnsi="Arial" w:cs="Arial"/>
          <w:sz w:val="20"/>
          <w:szCs w:val="24"/>
          <w:lang w:val="es-CO"/>
        </w:rPr>
        <w:t>Fuente: PERS Cauca con base en Censo de Población y Vivienda 2018 y Proyecciones de la Población de los municipios de Colombia.</w:t>
      </w:r>
    </w:p>
    <w:p w14:paraId="15806C50" w14:textId="77777777" w:rsidR="003D05CB" w:rsidRPr="00FB212E" w:rsidRDefault="003D05CB" w:rsidP="00AA1DDB">
      <w:pPr>
        <w:spacing w:after="0"/>
        <w:jc w:val="center"/>
        <w:rPr>
          <w:rFonts w:ascii="Arial" w:hAnsi="Arial" w:cs="Arial"/>
          <w:sz w:val="20"/>
          <w:szCs w:val="24"/>
          <w:lang w:val="es-CO"/>
        </w:rPr>
      </w:pPr>
    </w:p>
    <w:p w14:paraId="281B5EDE" w14:textId="1D150F02" w:rsidR="00D917E7" w:rsidRDefault="00FB212E" w:rsidP="002817BC">
      <w:pPr>
        <w:pStyle w:val="Ttulo1"/>
        <w:numPr>
          <w:ilvl w:val="0"/>
          <w:numId w:val="9"/>
        </w:numPr>
        <w:rPr>
          <w:lang w:val="es-CO"/>
        </w:rPr>
      </w:pPr>
      <w:r>
        <w:rPr>
          <w:lang w:val="es-CO"/>
        </w:rPr>
        <w:t>Diseño muestral</w:t>
      </w:r>
    </w:p>
    <w:p w14:paraId="6F7532FE" w14:textId="04345260" w:rsidR="003F278B" w:rsidRDefault="003F278B" w:rsidP="002817BC">
      <w:pPr>
        <w:spacing w:line="276" w:lineRule="auto"/>
        <w:jc w:val="both"/>
        <w:rPr>
          <w:rFonts w:ascii="Arial" w:hAnsi="Arial" w:cs="Arial"/>
          <w:sz w:val="24"/>
          <w:szCs w:val="24"/>
        </w:rPr>
      </w:pPr>
    </w:p>
    <w:p w14:paraId="6648DC4D" w14:textId="370F0467" w:rsidR="002817BC" w:rsidRDefault="002817BC" w:rsidP="002817BC">
      <w:pPr>
        <w:spacing w:line="276" w:lineRule="auto"/>
        <w:jc w:val="both"/>
        <w:rPr>
          <w:rFonts w:ascii="Arial" w:hAnsi="Arial" w:cs="Arial"/>
          <w:sz w:val="24"/>
          <w:szCs w:val="24"/>
        </w:rPr>
      </w:pPr>
      <w:r>
        <w:rPr>
          <w:rFonts w:ascii="Arial" w:hAnsi="Arial" w:cs="Arial"/>
          <w:sz w:val="24"/>
          <w:szCs w:val="24"/>
        </w:rPr>
        <w:t>Para la estimación de la varianza se emplearon diversos indicadores de acceso a cobertura eléctrica o número de unidades suscritoras del servicio, en este apartado, los resultados se centran en los indicadores seleccionados para el tamaño de muestra optimo, sin embargo, en los siguientes segmentos se resumen las estimaciones para otros indicadores con distintas fuentes de información.</w:t>
      </w:r>
    </w:p>
    <w:p w14:paraId="5628C13A" w14:textId="15F27D2E" w:rsidR="00152CD8" w:rsidRPr="00152CD8" w:rsidRDefault="00152CD8" w:rsidP="00152CD8">
      <w:pPr>
        <w:pStyle w:val="Ttulo2"/>
        <w:numPr>
          <w:ilvl w:val="1"/>
          <w:numId w:val="9"/>
        </w:numPr>
        <w:rPr>
          <w:lang w:val="es-CO"/>
        </w:rPr>
      </w:pPr>
      <w:r>
        <w:rPr>
          <w:lang w:val="es-CO"/>
        </w:rPr>
        <w:t>Indicadores para estimar la varianza</w:t>
      </w:r>
    </w:p>
    <w:p w14:paraId="7FF5E1B3" w14:textId="7F819298" w:rsidR="00E84F2D" w:rsidRPr="002817BC" w:rsidRDefault="003D05CB" w:rsidP="00152CD8">
      <w:pPr>
        <w:pStyle w:val="Ttulo3"/>
        <w:numPr>
          <w:ilvl w:val="2"/>
          <w:numId w:val="9"/>
        </w:numPr>
      </w:pPr>
      <w:r w:rsidRPr="002817BC">
        <w:t>Cobertura Rural Energía Eléctrica</w:t>
      </w:r>
    </w:p>
    <w:p w14:paraId="5E5D9016" w14:textId="5913B53E" w:rsidR="001B5246" w:rsidRPr="00A31303" w:rsidRDefault="00C55B0C" w:rsidP="00FB212E">
      <w:pPr>
        <w:spacing w:line="276" w:lineRule="auto"/>
        <w:jc w:val="both"/>
        <w:rPr>
          <w:rFonts w:ascii="Arial" w:hAnsi="Arial" w:cs="Arial"/>
          <w:sz w:val="24"/>
          <w:szCs w:val="24"/>
          <w:lang w:val="es-CO"/>
        </w:rPr>
      </w:pPr>
      <w:r w:rsidRPr="00A31303">
        <w:rPr>
          <w:rFonts w:ascii="Arial" w:hAnsi="Arial" w:cs="Arial"/>
          <w:sz w:val="24"/>
          <w:szCs w:val="24"/>
          <w:lang w:val="es-CO"/>
        </w:rPr>
        <w:t>Para aproximarnos a los parámetros poblacionales de las viviendas rurales se consideraron distintas fuentes de información que proporcionan la variabilidad del objeto de estudio (cobertura de energía eléctrica</w:t>
      </w:r>
      <w:r w:rsidR="00883883" w:rsidRPr="00A31303">
        <w:rPr>
          <w:rFonts w:ascii="Arial" w:hAnsi="Arial" w:cs="Arial"/>
          <w:sz w:val="24"/>
          <w:szCs w:val="24"/>
          <w:lang w:val="es-CO"/>
        </w:rPr>
        <w:t>)</w:t>
      </w:r>
      <w:r w:rsidRPr="00A31303">
        <w:rPr>
          <w:rFonts w:ascii="Arial" w:hAnsi="Arial" w:cs="Arial"/>
          <w:sz w:val="24"/>
          <w:szCs w:val="24"/>
          <w:lang w:val="es-CO"/>
        </w:rPr>
        <w:t xml:space="preserve">. </w:t>
      </w:r>
      <w:r w:rsidR="006A3013">
        <w:rPr>
          <w:rFonts w:ascii="Arial" w:hAnsi="Arial" w:cs="Arial"/>
          <w:sz w:val="24"/>
          <w:szCs w:val="24"/>
          <w:lang w:val="es-CO"/>
        </w:rPr>
        <w:t>Los</w:t>
      </w:r>
      <w:r w:rsidR="006A3013" w:rsidRPr="00A31303">
        <w:rPr>
          <w:rFonts w:ascii="Arial" w:hAnsi="Arial" w:cs="Arial"/>
          <w:sz w:val="24"/>
          <w:szCs w:val="24"/>
          <w:lang w:val="es-CO"/>
        </w:rPr>
        <w:t xml:space="preserve"> </w:t>
      </w:r>
      <w:r w:rsidRPr="00A31303">
        <w:rPr>
          <w:rFonts w:ascii="Arial" w:hAnsi="Arial" w:cs="Arial"/>
          <w:sz w:val="24"/>
          <w:szCs w:val="24"/>
          <w:lang w:val="es-CO"/>
        </w:rPr>
        <w:t>indicador</w:t>
      </w:r>
      <w:r w:rsidR="006A3013">
        <w:rPr>
          <w:rFonts w:ascii="Arial" w:hAnsi="Arial" w:cs="Arial"/>
          <w:sz w:val="24"/>
          <w:szCs w:val="24"/>
          <w:lang w:val="es-CO"/>
        </w:rPr>
        <w:t>es</w:t>
      </w:r>
      <w:r w:rsidRPr="00A31303">
        <w:rPr>
          <w:rFonts w:ascii="Arial" w:hAnsi="Arial" w:cs="Arial"/>
          <w:sz w:val="24"/>
          <w:szCs w:val="24"/>
          <w:lang w:val="es-CO"/>
        </w:rPr>
        <w:t xml:space="preserve"> </w:t>
      </w:r>
      <w:r w:rsidR="006A3013">
        <w:rPr>
          <w:rFonts w:ascii="Arial" w:hAnsi="Arial" w:cs="Arial"/>
          <w:sz w:val="24"/>
          <w:szCs w:val="24"/>
          <w:lang w:val="es-CO"/>
        </w:rPr>
        <w:t xml:space="preserve">empleados </w:t>
      </w:r>
      <w:r w:rsidRPr="00A31303">
        <w:rPr>
          <w:rFonts w:ascii="Arial" w:hAnsi="Arial" w:cs="Arial"/>
          <w:sz w:val="24"/>
          <w:szCs w:val="24"/>
          <w:lang w:val="es-CO"/>
        </w:rPr>
        <w:t xml:space="preserve">para estimar el tamaño de muestra </w:t>
      </w:r>
      <w:r w:rsidR="00883883" w:rsidRPr="00A31303">
        <w:rPr>
          <w:rFonts w:ascii="Arial" w:hAnsi="Arial" w:cs="Arial"/>
          <w:sz w:val="24"/>
          <w:szCs w:val="24"/>
          <w:lang w:val="es-CO"/>
        </w:rPr>
        <w:t>ó</w:t>
      </w:r>
      <w:r w:rsidRPr="00A31303">
        <w:rPr>
          <w:rFonts w:ascii="Arial" w:hAnsi="Arial" w:cs="Arial"/>
          <w:sz w:val="24"/>
          <w:szCs w:val="24"/>
          <w:lang w:val="es-CO"/>
        </w:rPr>
        <w:t>ptimo fue</w:t>
      </w:r>
      <w:r w:rsidR="006A3013">
        <w:rPr>
          <w:rFonts w:ascii="Arial" w:hAnsi="Arial" w:cs="Arial"/>
          <w:sz w:val="24"/>
          <w:szCs w:val="24"/>
          <w:lang w:val="es-CO"/>
        </w:rPr>
        <w:t>ron</w:t>
      </w:r>
      <w:r w:rsidRPr="00A31303">
        <w:rPr>
          <w:rFonts w:ascii="Arial" w:hAnsi="Arial" w:cs="Arial"/>
          <w:sz w:val="24"/>
          <w:szCs w:val="24"/>
          <w:lang w:val="es-CO"/>
        </w:rPr>
        <w:t xml:space="preserve"> el porcentaje de viviendas sin acceso a energía eléctrica a nivel municipal</w:t>
      </w:r>
      <w:r w:rsidR="006A3013">
        <w:rPr>
          <w:rFonts w:ascii="Arial" w:hAnsi="Arial" w:cs="Arial"/>
          <w:sz w:val="24"/>
          <w:szCs w:val="24"/>
          <w:lang w:val="es-CO"/>
        </w:rPr>
        <w:t xml:space="preserve"> a partir</w:t>
      </w:r>
      <w:r w:rsidRPr="00A31303">
        <w:rPr>
          <w:rFonts w:ascii="Arial" w:hAnsi="Arial" w:cs="Arial"/>
          <w:sz w:val="24"/>
          <w:szCs w:val="24"/>
          <w:lang w:val="es-CO"/>
        </w:rPr>
        <w:t xml:space="preserve"> del Censo Naciona</w:t>
      </w:r>
      <w:r w:rsidR="001B5246" w:rsidRPr="00A31303">
        <w:rPr>
          <w:rFonts w:ascii="Arial" w:hAnsi="Arial" w:cs="Arial"/>
          <w:sz w:val="24"/>
          <w:szCs w:val="24"/>
          <w:lang w:val="es-CO"/>
        </w:rPr>
        <w:t>l de Población y Vivienda 2018</w:t>
      </w:r>
      <w:r w:rsidR="003D05CB">
        <w:rPr>
          <w:rFonts w:ascii="Arial" w:hAnsi="Arial" w:cs="Arial"/>
          <w:sz w:val="24"/>
          <w:szCs w:val="24"/>
          <w:lang w:val="es-CO"/>
        </w:rPr>
        <w:t xml:space="preserve"> y de la </w:t>
      </w:r>
      <w:r w:rsidR="002817BC">
        <w:rPr>
          <w:rFonts w:ascii="Arial" w:hAnsi="Arial" w:cs="Arial"/>
          <w:sz w:val="24"/>
          <w:szCs w:val="24"/>
          <w:lang w:val="es-CO"/>
        </w:rPr>
        <w:t xml:space="preserve">información del </w:t>
      </w:r>
      <w:r w:rsidR="002817BC" w:rsidRPr="00A31303" w:rsidDel="003D05CB">
        <w:rPr>
          <w:rFonts w:ascii="Arial" w:hAnsi="Arial" w:cs="Arial"/>
          <w:sz w:val="24"/>
          <w:szCs w:val="24"/>
          <w:lang w:val="es-CO"/>
        </w:rPr>
        <w:t>Plan</w:t>
      </w:r>
      <w:r w:rsidR="003D05CB">
        <w:rPr>
          <w:rFonts w:ascii="Arial" w:hAnsi="Arial" w:cs="Arial"/>
          <w:sz w:val="24"/>
          <w:szCs w:val="24"/>
          <w:lang w:val="es-CO"/>
        </w:rPr>
        <w:t xml:space="preserve"> Indicativo de Expansión de Cobertura de Energía Eléctrica (PIE) de 201</w:t>
      </w:r>
      <w:r w:rsidR="00ED15C7">
        <w:rPr>
          <w:rFonts w:ascii="Arial" w:hAnsi="Arial" w:cs="Arial"/>
          <w:sz w:val="24"/>
          <w:szCs w:val="24"/>
          <w:lang w:val="es-CO"/>
        </w:rPr>
        <w:t>8</w:t>
      </w:r>
      <w:r w:rsidR="003D05CB">
        <w:rPr>
          <w:rFonts w:ascii="Arial" w:hAnsi="Arial" w:cs="Arial"/>
          <w:sz w:val="24"/>
          <w:szCs w:val="24"/>
          <w:lang w:val="es-CO"/>
        </w:rPr>
        <w:t xml:space="preserve"> de la Unidad de Planeación Minero-Energética. </w:t>
      </w:r>
    </w:p>
    <w:p w14:paraId="590D90E6" w14:textId="1E0D2543" w:rsidR="006B2AE6" w:rsidRPr="002817BC" w:rsidRDefault="00A036CE" w:rsidP="00FB212E">
      <w:pPr>
        <w:spacing w:line="276" w:lineRule="auto"/>
        <w:jc w:val="both"/>
        <w:rPr>
          <w:rFonts w:ascii="Arial" w:hAnsi="Arial" w:cs="Arial"/>
          <w:sz w:val="24"/>
          <w:szCs w:val="24"/>
          <w:lang w:val="es-CO"/>
        </w:rPr>
      </w:pPr>
      <w:r w:rsidRPr="002817BC">
        <w:rPr>
          <w:rFonts w:ascii="Arial" w:hAnsi="Arial" w:cs="Arial"/>
          <w:sz w:val="24"/>
          <w:szCs w:val="24"/>
          <w:lang w:val="es-CO"/>
        </w:rPr>
        <w:t xml:space="preserve">En el departamento del Cauca, el acceso a energía eléctrica difiere según </w:t>
      </w:r>
      <w:r w:rsidR="00D86CDD" w:rsidRPr="002817BC">
        <w:rPr>
          <w:rFonts w:ascii="Arial" w:hAnsi="Arial" w:cs="Arial"/>
          <w:sz w:val="24"/>
          <w:szCs w:val="24"/>
          <w:lang w:val="es-CO"/>
        </w:rPr>
        <w:t xml:space="preserve">el contexto de residencia. El CNPV2018 estimó que 98.97% </w:t>
      </w:r>
      <w:r w:rsidRPr="002817BC">
        <w:rPr>
          <w:rFonts w:ascii="Arial" w:hAnsi="Arial" w:cs="Arial"/>
          <w:sz w:val="24"/>
          <w:szCs w:val="24"/>
          <w:lang w:val="es-CO"/>
        </w:rPr>
        <w:t>de las viviendas localizadas e</w:t>
      </w:r>
      <w:r w:rsidR="00D86CDD" w:rsidRPr="002817BC">
        <w:rPr>
          <w:rFonts w:ascii="Arial" w:hAnsi="Arial" w:cs="Arial"/>
          <w:sz w:val="24"/>
          <w:szCs w:val="24"/>
          <w:lang w:val="es-CO"/>
        </w:rPr>
        <w:t xml:space="preserve">n cabeceras municipales y 86.35% </w:t>
      </w:r>
      <w:r w:rsidRPr="002817BC">
        <w:rPr>
          <w:rFonts w:ascii="Arial" w:hAnsi="Arial" w:cs="Arial"/>
          <w:sz w:val="24"/>
          <w:szCs w:val="24"/>
          <w:lang w:val="es-CO"/>
        </w:rPr>
        <w:t>de las localizadas en centros poblados y rurales dispersos tenían energía eléctrica en sus unidades residenciales.</w:t>
      </w:r>
      <w:r w:rsidR="003D05CB" w:rsidRPr="002817BC">
        <w:rPr>
          <w:rFonts w:ascii="Arial" w:hAnsi="Arial" w:cs="Arial"/>
          <w:sz w:val="24"/>
          <w:szCs w:val="24"/>
          <w:lang w:val="es-CO"/>
        </w:rPr>
        <w:t xml:space="preserve"> Sin embargo, el UPME proyectó para 2020 que la cobertura </w:t>
      </w:r>
      <w:r w:rsidR="007E6BD8" w:rsidRPr="002817BC">
        <w:rPr>
          <w:rFonts w:ascii="Arial" w:hAnsi="Arial" w:cs="Arial"/>
          <w:sz w:val="24"/>
          <w:szCs w:val="24"/>
          <w:lang w:val="es-CO"/>
        </w:rPr>
        <w:t xml:space="preserve">rural de energía eléctrica departamental fue de 83.6 por ciento. Si bien en el agregado departamental </w:t>
      </w:r>
      <w:r w:rsidR="007E6BD8" w:rsidRPr="002817BC">
        <w:rPr>
          <w:rFonts w:ascii="Arial" w:hAnsi="Arial" w:cs="Arial"/>
          <w:sz w:val="24"/>
          <w:szCs w:val="24"/>
          <w:lang w:val="es-CO"/>
        </w:rPr>
        <w:lastRenderedPageBreak/>
        <w:t xml:space="preserve">las estimaciones del DANE y UPME se asemejan, es importante, anotar que en algunos municipios persisten diferencias importantes. </w:t>
      </w:r>
      <w:r w:rsidRPr="002817BC">
        <w:rPr>
          <w:rFonts w:ascii="Arial" w:hAnsi="Arial" w:cs="Arial"/>
          <w:sz w:val="24"/>
          <w:szCs w:val="24"/>
          <w:lang w:val="es-CO"/>
        </w:rPr>
        <w:t xml:space="preserve"> </w:t>
      </w:r>
    </w:p>
    <w:p w14:paraId="7E4D94D8" w14:textId="08858ECA" w:rsidR="00C55B0C" w:rsidRDefault="00883883" w:rsidP="00FB212E">
      <w:pPr>
        <w:spacing w:line="276" w:lineRule="auto"/>
        <w:jc w:val="both"/>
        <w:rPr>
          <w:rFonts w:ascii="Arial" w:hAnsi="Arial" w:cs="Arial"/>
          <w:sz w:val="24"/>
          <w:szCs w:val="24"/>
          <w:lang w:val="es-CO"/>
        </w:rPr>
      </w:pPr>
      <w:r w:rsidRPr="002817BC">
        <w:rPr>
          <w:rFonts w:ascii="Arial" w:hAnsi="Arial" w:cs="Arial"/>
          <w:sz w:val="24"/>
          <w:szCs w:val="24"/>
          <w:lang w:val="es-CO"/>
        </w:rPr>
        <w:t xml:space="preserve">La información del mapa 2 permite apreciar </w:t>
      </w:r>
      <w:r w:rsidR="00A036CE" w:rsidRPr="002817BC">
        <w:rPr>
          <w:rFonts w:ascii="Arial" w:hAnsi="Arial" w:cs="Arial"/>
          <w:sz w:val="24"/>
          <w:szCs w:val="24"/>
          <w:lang w:val="es-CO"/>
        </w:rPr>
        <w:t xml:space="preserve">la heterogeneidad en </w:t>
      </w:r>
      <w:r w:rsidR="001B5246" w:rsidRPr="002817BC">
        <w:rPr>
          <w:rFonts w:ascii="Arial" w:hAnsi="Arial" w:cs="Arial"/>
          <w:sz w:val="24"/>
          <w:szCs w:val="24"/>
          <w:lang w:val="es-CO"/>
        </w:rPr>
        <w:t>cuanto al acceso a energía eléctrica</w:t>
      </w:r>
      <w:r w:rsidR="00A036CE" w:rsidRPr="002817BC">
        <w:rPr>
          <w:rFonts w:ascii="Arial" w:hAnsi="Arial" w:cs="Arial"/>
          <w:sz w:val="24"/>
          <w:szCs w:val="24"/>
          <w:lang w:val="es-CO"/>
        </w:rPr>
        <w:t xml:space="preserve"> en los municipios del departamento del Cauca</w:t>
      </w:r>
      <w:r w:rsidR="007E6BD8" w:rsidRPr="002817BC">
        <w:rPr>
          <w:rFonts w:ascii="Arial" w:hAnsi="Arial" w:cs="Arial"/>
          <w:sz w:val="24"/>
          <w:szCs w:val="24"/>
          <w:lang w:val="es-CO"/>
        </w:rPr>
        <w:t xml:space="preserve"> con base en la información del DANE</w:t>
      </w:r>
      <w:r w:rsidR="00A036CE" w:rsidRPr="002817BC">
        <w:rPr>
          <w:rFonts w:ascii="Arial" w:hAnsi="Arial" w:cs="Arial"/>
          <w:sz w:val="24"/>
          <w:szCs w:val="24"/>
          <w:lang w:val="es-CO"/>
        </w:rPr>
        <w:t>. E</w:t>
      </w:r>
      <w:r w:rsidRPr="002817BC">
        <w:rPr>
          <w:rFonts w:ascii="Arial" w:hAnsi="Arial" w:cs="Arial"/>
          <w:sz w:val="24"/>
          <w:szCs w:val="24"/>
          <w:lang w:val="es-CO"/>
        </w:rPr>
        <w:t xml:space="preserve">n los tres municipios del departamento de la zona Occidente y Piamonte (Bota Caucana), la cobertura de acceso </w:t>
      </w:r>
      <w:r w:rsidR="00D86CDD" w:rsidRPr="002817BC">
        <w:rPr>
          <w:rFonts w:ascii="Arial" w:hAnsi="Arial" w:cs="Arial"/>
          <w:sz w:val="24"/>
          <w:szCs w:val="24"/>
          <w:lang w:val="es-CO"/>
        </w:rPr>
        <w:t>a energía eléctrica es limitada; en el caso de Guapi 97.34%</w:t>
      </w:r>
      <w:r w:rsidRPr="002817BC">
        <w:rPr>
          <w:rFonts w:ascii="Arial" w:hAnsi="Arial" w:cs="Arial"/>
          <w:sz w:val="24"/>
          <w:szCs w:val="24"/>
          <w:lang w:val="es-CO"/>
        </w:rPr>
        <w:t xml:space="preserve"> de viviendas no tenían disponible este servicio. Ahora bien, en algunas regiones sobresalen algunos municipios como el caso de Morales (Centro), Páez (Oriente), Santa Rosa (Bota Caucana)</w:t>
      </w:r>
      <w:r w:rsidR="001B5246" w:rsidRPr="002817BC">
        <w:rPr>
          <w:rFonts w:ascii="Arial" w:hAnsi="Arial" w:cs="Arial"/>
          <w:sz w:val="24"/>
          <w:szCs w:val="24"/>
          <w:lang w:val="es-CO"/>
        </w:rPr>
        <w:t xml:space="preserve">, </w:t>
      </w:r>
      <w:r w:rsidR="00D86CDD" w:rsidRPr="002817BC">
        <w:rPr>
          <w:rFonts w:ascii="Arial" w:hAnsi="Arial" w:cs="Arial"/>
          <w:sz w:val="24"/>
          <w:szCs w:val="24"/>
          <w:lang w:val="es-CO"/>
        </w:rPr>
        <w:t xml:space="preserve">donde </w:t>
      </w:r>
      <w:r w:rsidR="001B5246" w:rsidRPr="002817BC">
        <w:rPr>
          <w:rFonts w:ascii="Arial" w:hAnsi="Arial" w:cs="Arial"/>
          <w:sz w:val="24"/>
          <w:szCs w:val="24"/>
          <w:lang w:val="es-CO"/>
        </w:rPr>
        <w:t xml:space="preserve">aproximadamente una de cada cinco viviendas no tenía acceso a energía eléctrica. </w:t>
      </w:r>
      <w:r w:rsidR="00A036CE" w:rsidRPr="002817BC">
        <w:rPr>
          <w:rFonts w:ascii="Arial" w:hAnsi="Arial" w:cs="Arial"/>
          <w:sz w:val="24"/>
          <w:szCs w:val="24"/>
          <w:lang w:val="es-CO"/>
        </w:rPr>
        <w:t>En</w:t>
      </w:r>
      <w:r w:rsidR="008E7A6C" w:rsidRPr="002817BC">
        <w:rPr>
          <w:rFonts w:ascii="Arial" w:hAnsi="Arial" w:cs="Arial"/>
          <w:sz w:val="24"/>
          <w:szCs w:val="24"/>
          <w:lang w:val="es-CO"/>
        </w:rPr>
        <w:t xml:space="preserve"> contraposición, Popayán y Timbío, Piendamó</w:t>
      </w:r>
      <w:r w:rsidR="00A036CE" w:rsidRPr="002817BC">
        <w:rPr>
          <w:rFonts w:ascii="Arial" w:hAnsi="Arial" w:cs="Arial"/>
          <w:sz w:val="24"/>
          <w:szCs w:val="24"/>
          <w:lang w:val="es-CO"/>
        </w:rPr>
        <w:t xml:space="preserve"> en la Zona Centro; Bolívar en la Sur; Santander de Qu</w:t>
      </w:r>
      <w:r w:rsidR="00FB212E" w:rsidRPr="002817BC">
        <w:rPr>
          <w:rFonts w:ascii="Arial" w:hAnsi="Arial" w:cs="Arial"/>
          <w:sz w:val="24"/>
          <w:szCs w:val="24"/>
          <w:lang w:val="es-CO"/>
        </w:rPr>
        <w:t>i</w:t>
      </w:r>
      <w:r w:rsidR="00A036CE" w:rsidRPr="002817BC">
        <w:rPr>
          <w:rFonts w:ascii="Arial" w:hAnsi="Arial" w:cs="Arial"/>
          <w:sz w:val="24"/>
          <w:szCs w:val="24"/>
          <w:lang w:val="es-CO"/>
        </w:rPr>
        <w:t>lichao y Corinto en la zona norte</w:t>
      </w:r>
      <w:r w:rsidR="008E7A6C" w:rsidRPr="002817BC">
        <w:rPr>
          <w:rFonts w:ascii="Arial" w:hAnsi="Arial" w:cs="Arial"/>
          <w:sz w:val="24"/>
          <w:szCs w:val="24"/>
          <w:lang w:val="es-CO"/>
        </w:rPr>
        <w:t>,</w:t>
      </w:r>
      <w:r w:rsidR="00A036CE" w:rsidRPr="002817BC">
        <w:rPr>
          <w:rFonts w:ascii="Arial" w:hAnsi="Arial" w:cs="Arial"/>
          <w:sz w:val="24"/>
          <w:szCs w:val="24"/>
          <w:lang w:val="es-CO"/>
        </w:rPr>
        <w:t xml:space="preserve"> destacaron por bajos porcentajes de viviendas </w:t>
      </w:r>
      <w:r w:rsidR="002817BC" w:rsidRPr="002817BC">
        <w:rPr>
          <w:rFonts w:ascii="Arial" w:hAnsi="Arial" w:cs="Arial"/>
          <w:sz w:val="24"/>
          <w:szCs w:val="24"/>
          <w:lang w:val="es-CO"/>
        </w:rPr>
        <w:t>rurales sin</w:t>
      </w:r>
      <w:r w:rsidR="00A036CE" w:rsidRPr="002817BC">
        <w:rPr>
          <w:rFonts w:ascii="Arial" w:hAnsi="Arial" w:cs="Arial"/>
          <w:sz w:val="24"/>
          <w:szCs w:val="24"/>
          <w:lang w:val="es-CO"/>
        </w:rPr>
        <w:t xml:space="preserve"> acceso al servicio. </w:t>
      </w:r>
    </w:p>
    <w:p w14:paraId="06C39B9A" w14:textId="1935099C" w:rsidR="007B231B" w:rsidRDefault="007B231B" w:rsidP="00FB212E">
      <w:pPr>
        <w:spacing w:line="276" w:lineRule="auto"/>
        <w:jc w:val="both"/>
        <w:rPr>
          <w:rFonts w:ascii="Arial" w:hAnsi="Arial" w:cs="Arial"/>
          <w:sz w:val="24"/>
          <w:szCs w:val="24"/>
          <w:lang w:val="es-CO"/>
        </w:rPr>
      </w:pPr>
    </w:p>
    <w:p w14:paraId="22BE7506" w14:textId="7F9C285D" w:rsidR="007B231B" w:rsidRDefault="007B231B" w:rsidP="00FB212E">
      <w:pPr>
        <w:spacing w:line="276" w:lineRule="auto"/>
        <w:jc w:val="both"/>
        <w:rPr>
          <w:rFonts w:ascii="Arial" w:hAnsi="Arial" w:cs="Arial"/>
          <w:sz w:val="24"/>
          <w:szCs w:val="24"/>
          <w:lang w:val="es-CO"/>
        </w:rPr>
      </w:pPr>
    </w:p>
    <w:p w14:paraId="24C5790A" w14:textId="46C134D9" w:rsidR="007B231B" w:rsidRDefault="007B231B" w:rsidP="00FB212E">
      <w:pPr>
        <w:spacing w:line="276" w:lineRule="auto"/>
        <w:jc w:val="both"/>
        <w:rPr>
          <w:rFonts w:ascii="Arial" w:hAnsi="Arial" w:cs="Arial"/>
          <w:sz w:val="24"/>
          <w:szCs w:val="24"/>
          <w:lang w:val="es-CO"/>
        </w:rPr>
      </w:pPr>
    </w:p>
    <w:p w14:paraId="7D1535DB" w14:textId="31C00846" w:rsidR="007B231B" w:rsidRDefault="007B231B" w:rsidP="00FB212E">
      <w:pPr>
        <w:spacing w:line="276" w:lineRule="auto"/>
        <w:jc w:val="both"/>
        <w:rPr>
          <w:rFonts w:ascii="Arial" w:hAnsi="Arial" w:cs="Arial"/>
          <w:sz w:val="24"/>
          <w:szCs w:val="24"/>
          <w:lang w:val="es-CO"/>
        </w:rPr>
      </w:pPr>
    </w:p>
    <w:p w14:paraId="2F0A26B2" w14:textId="337B3629" w:rsidR="007B231B" w:rsidRDefault="007B231B" w:rsidP="00FB212E">
      <w:pPr>
        <w:spacing w:line="276" w:lineRule="auto"/>
        <w:jc w:val="both"/>
        <w:rPr>
          <w:rFonts w:ascii="Arial" w:hAnsi="Arial" w:cs="Arial"/>
          <w:sz w:val="24"/>
          <w:szCs w:val="24"/>
          <w:lang w:val="es-CO"/>
        </w:rPr>
      </w:pPr>
    </w:p>
    <w:p w14:paraId="18D97EEA" w14:textId="6AE69D70" w:rsidR="007B231B" w:rsidRDefault="007B231B" w:rsidP="00FB212E">
      <w:pPr>
        <w:spacing w:line="276" w:lineRule="auto"/>
        <w:jc w:val="both"/>
        <w:rPr>
          <w:rFonts w:ascii="Arial" w:hAnsi="Arial" w:cs="Arial"/>
          <w:sz w:val="24"/>
          <w:szCs w:val="24"/>
          <w:lang w:val="es-CO"/>
        </w:rPr>
      </w:pPr>
    </w:p>
    <w:p w14:paraId="2C32C800" w14:textId="332F7AA6" w:rsidR="007B231B" w:rsidRDefault="007B231B" w:rsidP="00FB212E">
      <w:pPr>
        <w:spacing w:line="276" w:lineRule="auto"/>
        <w:jc w:val="both"/>
        <w:rPr>
          <w:rFonts w:ascii="Arial" w:hAnsi="Arial" w:cs="Arial"/>
          <w:sz w:val="24"/>
          <w:szCs w:val="24"/>
          <w:lang w:val="es-CO"/>
        </w:rPr>
      </w:pPr>
    </w:p>
    <w:p w14:paraId="3F80F331" w14:textId="50FE842E" w:rsidR="007B231B" w:rsidRDefault="007B231B" w:rsidP="00FB212E">
      <w:pPr>
        <w:spacing w:line="276" w:lineRule="auto"/>
        <w:jc w:val="both"/>
        <w:rPr>
          <w:rFonts w:ascii="Arial" w:hAnsi="Arial" w:cs="Arial"/>
          <w:sz w:val="24"/>
          <w:szCs w:val="24"/>
          <w:lang w:val="es-CO"/>
        </w:rPr>
      </w:pPr>
    </w:p>
    <w:p w14:paraId="4F21A955" w14:textId="596A0CCD" w:rsidR="007B231B" w:rsidRDefault="007B231B" w:rsidP="00FB212E">
      <w:pPr>
        <w:spacing w:line="276" w:lineRule="auto"/>
        <w:jc w:val="both"/>
        <w:rPr>
          <w:rFonts w:ascii="Arial" w:hAnsi="Arial" w:cs="Arial"/>
          <w:sz w:val="24"/>
          <w:szCs w:val="24"/>
          <w:lang w:val="es-CO"/>
        </w:rPr>
      </w:pPr>
    </w:p>
    <w:p w14:paraId="5479F607" w14:textId="65E05769" w:rsidR="007B231B" w:rsidRDefault="007B231B" w:rsidP="00FB212E">
      <w:pPr>
        <w:spacing w:line="276" w:lineRule="auto"/>
        <w:jc w:val="both"/>
        <w:rPr>
          <w:rFonts w:ascii="Arial" w:hAnsi="Arial" w:cs="Arial"/>
          <w:sz w:val="24"/>
          <w:szCs w:val="24"/>
          <w:lang w:val="es-CO"/>
        </w:rPr>
      </w:pPr>
    </w:p>
    <w:p w14:paraId="6A86546C" w14:textId="3E61A80C" w:rsidR="007B231B" w:rsidRDefault="007B231B" w:rsidP="00FB212E">
      <w:pPr>
        <w:spacing w:line="276" w:lineRule="auto"/>
        <w:jc w:val="both"/>
        <w:rPr>
          <w:rFonts w:ascii="Arial" w:hAnsi="Arial" w:cs="Arial"/>
          <w:sz w:val="24"/>
          <w:szCs w:val="24"/>
          <w:lang w:val="es-CO"/>
        </w:rPr>
      </w:pPr>
    </w:p>
    <w:p w14:paraId="4378B504" w14:textId="08C5406F" w:rsidR="007B231B" w:rsidRDefault="007B231B" w:rsidP="00FB212E">
      <w:pPr>
        <w:spacing w:line="276" w:lineRule="auto"/>
        <w:jc w:val="both"/>
        <w:rPr>
          <w:rFonts w:ascii="Arial" w:hAnsi="Arial" w:cs="Arial"/>
          <w:sz w:val="24"/>
          <w:szCs w:val="24"/>
          <w:lang w:val="es-CO"/>
        </w:rPr>
      </w:pPr>
    </w:p>
    <w:p w14:paraId="12459DF8" w14:textId="13C9FD0D" w:rsidR="007B231B" w:rsidRDefault="007B231B" w:rsidP="00FB212E">
      <w:pPr>
        <w:spacing w:line="276" w:lineRule="auto"/>
        <w:jc w:val="both"/>
        <w:rPr>
          <w:rFonts w:ascii="Arial" w:hAnsi="Arial" w:cs="Arial"/>
          <w:sz w:val="24"/>
          <w:szCs w:val="24"/>
          <w:lang w:val="es-CO"/>
        </w:rPr>
      </w:pPr>
    </w:p>
    <w:p w14:paraId="46FD99EA" w14:textId="0A0676B6" w:rsidR="007B231B" w:rsidRDefault="007B231B" w:rsidP="00FB212E">
      <w:pPr>
        <w:spacing w:line="276" w:lineRule="auto"/>
        <w:jc w:val="both"/>
        <w:rPr>
          <w:rFonts w:ascii="Arial" w:hAnsi="Arial" w:cs="Arial"/>
          <w:sz w:val="24"/>
          <w:szCs w:val="24"/>
          <w:lang w:val="es-CO"/>
        </w:rPr>
      </w:pPr>
    </w:p>
    <w:p w14:paraId="3504C948" w14:textId="13AAAC98" w:rsidR="007B231B" w:rsidRDefault="007B231B" w:rsidP="00FB212E">
      <w:pPr>
        <w:spacing w:line="276" w:lineRule="auto"/>
        <w:jc w:val="both"/>
        <w:rPr>
          <w:rFonts w:ascii="Arial" w:hAnsi="Arial" w:cs="Arial"/>
          <w:sz w:val="24"/>
          <w:szCs w:val="24"/>
          <w:lang w:val="es-CO"/>
        </w:rPr>
      </w:pPr>
    </w:p>
    <w:p w14:paraId="15AC0A1B" w14:textId="040C5AD8" w:rsidR="007B231B" w:rsidRDefault="007B231B" w:rsidP="00FB212E">
      <w:pPr>
        <w:spacing w:line="276" w:lineRule="auto"/>
        <w:jc w:val="both"/>
        <w:rPr>
          <w:rFonts w:ascii="Arial" w:hAnsi="Arial" w:cs="Arial"/>
          <w:sz w:val="24"/>
          <w:szCs w:val="24"/>
          <w:lang w:val="es-CO"/>
        </w:rPr>
      </w:pPr>
    </w:p>
    <w:p w14:paraId="6905CA50" w14:textId="77777777" w:rsidR="007B231B" w:rsidRPr="002817BC" w:rsidRDefault="007B231B" w:rsidP="00FB212E">
      <w:pPr>
        <w:spacing w:line="276" w:lineRule="auto"/>
        <w:jc w:val="both"/>
        <w:rPr>
          <w:rFonts w:ascii="Arial" w:hAnsi="Arial" w:cs="Arial"/>
          <w:sz w:val="24"/>
          <w:szCs w:val="24"/>
          <w:lang w:val="es-CO"/>
        </w:rPr>
      </w:pPr>
    </w:p>
    <w:p w14:paraId="534BBAAD" w14:textId="02E0C000" w:rsidR="007E6BD8" w:rsidRPr="002817BC" w:rsidRDefault="002817BC" w:rsidP="002817BC">
      <w:pPr>
        <w:pStyle w:val="Descripcin"/>
        <w:jc w:val="center"/>
        <w:rPr>
          <w:rFonts w:ascii="Arial" w:hAnsi="Arial" w:cs="Arial"/>
          <w:szCs w:val="20"/>
          <w:lang w:val="es-CO"/>
        </w:rPr>
      </w:pPr>
      <w:r w:rsidRPr="002817BC">
        <w:rPr>
          <w:szCs w:val="20"/>
        </w:rPr>
        <w:lastRenderedPageBreak/>
        <w:t xml:space="preserve">Mapa </w:t>
      </w:r>
      <w:r w:rsidRPr="002817BC">
        <w:rPr>
          <w:szCs w:val="20"/>
        </w:rPr>
        <w:fldChar w:fldCharType="begin"/>
      </w:r>
      <w:r w:rsidRPr="002817BC">
        <w:rPr>
          <w:szCs w:val="20"/>
        </w:rPr>
        <w:instrText xml:space="preserve"> SEQ Mapa \* ARABIC </w:instrText>
      </w:r>
      <w:r w:rsidRPr="002817BC">
        <w:rPr>
          <w:szCs w:val="20"/>
        </w:rPr>
        <w:fldChar w:fldCharType="separate"/>
      </w:r>
      <w:r w:rsidR="00356943">
        <w:rPr>
          <w:noProof/>
          <w:szCs w:val="20"/>
        </w:rPr>
        <w:t>2</w:t>
      </w:r>
      <w:r w:rsidRPr="002817BC">
        <w:rPr>
          <w:szCs w:val="20"/>
        </w:rPr>
        <w:fldChar w:fldCharType="end"/>
      </w:r>
      <w:r w:rsidRPr="002817BC">
        <w:rPr>
          <w:szCs w:val="20"/>
        </w:rPr>
        <w:t xml:space="preserve">. </w:t>
      </w:r>
      <w:r w:rsidR="007E6BD8" w:rsidRPr="002817BC">
        <w:rPr>
          <w:rFonts w:ascii="Arial" w:hAnsi="Arial" w:cs="Arial"/>
          <w:szCs w:val="20"/>
          <w:lang w:val="es-CO"/>
        </w:rPr>
        <w:t>Departamento del Cauca, Porcentaje de Viviendas rurales y resto sin acceso a energía eléctrica, 2018</w:t>
      </w:r>
    </w:p>
    <w:p w14:paraId="1B456607" w14:textId="77777777" w:rsidR="007E6BD8" w:rsidRPr="00A31303" w:rsidRDefault="007E6BD8" w:rsidP="007E6BD8">
      <w:pPr>
        <w:jc w:val="center"/>
        <w:rPr>
          <w:rFonts w:ascii="Arial" w:hAnsi="Arial" w:cs="Arial"/>
          <w:sz w:val="24"/>
          <w:szCs w:val="24"/>
          <w:lang w:val="es-CO"/>
        </w:rPr>
      </w:pPr>
      <w:r w:rsidRPr="00A31303">
        <w:rPr>
          <w:rFonts w:ascii="Arial" w:hAnsi="Arial" w:cs="Arial"/>
          <w:noProof/>
          <w:sz w:val="24"/>
          <w:szCs w:val="24"/>
          <w:lang w:eastAsia="es-MX"/>
        </w:rPr>
        <w:drawing>
          <wp:inline distT="0" distB="0" distL="0" distR="0" wp14:anchorId="2FF13B22" wp14:editId="40ED0192">
            <wp:extent cx="4578927" cy="516802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EE_Rural_18.png"/>
                    <pic:cNvPicPr/>
                  </pic:nvPicPr>
                  <pic:blipFill rotWithShape="1">
                    <a:blip r:embed="rId18">
                      <a:extLst>
                        <a:ext uri="{28A0092B-C50C-407E-A947-70E740481C1C}">
                          <a14:useLocalDpi xmlns:a14="http://schemas.microsoft.com/office/drawing/2010/main" val="0"/>
                        </a:ext>
                      </a:extLst>
                    </a:blip>
                    <a:srcRect l="2444" t="15855" r="4684" b="9968"/>
                    <a:stretch/>
                  </pic:blipFill>
                  <pic:spPr bwMode="auto">
                    <a:xfrm>
                      <a:off x="0" y="0"/>
                      <a:ext cx="4615819" cy="5209666"/>
                    </a:xfrm>
                    <a:prstGeom prst="rect">
                      <a:avLst/>
                    </a:prstGeom>
                    <a:ln>
                      <a:noFill/>
                    </a:ln>
                    <a:extLst>
                      <a:ext uri="{53640926-AAD7-44D8-BBD7-CCE9431645EC}">
                        <a14:shadowObscured xmlns:a14="http://schemas.microsoft.com/office/drawing/2010/main"/>
                      </a:ext>
                    </a:extLst>
                  </pic:spPr>
                </pic:pic>
              </a:graphicData>
            </a:graphic>
          </wp:inline>
        </w:drawing>
      </w:r>
    </w:p>
    <w:p w14:paraId="5067D297" w14:textId="77777777" w:rsidR="007E6BD8" w:rsidRPr="00FB212E" w:rsidRDefault="007E6BD8" w:rsidP="007E6BD8">
      <w:pPr>
        <w:jc w:val="center"/>
        <w:rPr>
          <w:rFonts w:ascii="Arial" w:hAnsi="Arial" w:cs="Arial"/>
          <w:sz w:val="20"/>
          <w:szCs w:val="24"/>
          <w:lang w:val="es-CO"/>
        </w:rPr>
      </w:pPr>
      <w:r w:rsidRPr="00FB212E">
        <w:rPr>
          <w:rFonts w:ascii="Arial" w:hAnsi="Arial" w:cs="Arial"/>
          <w:sz w:val="20"/>
          <w:szCs w:val="24"/>
          <w:lang w:val="es-CO"/>
        </w:rPr>
        <w:t>Fuente: PERS Cauca con base en Censo Nacional de Población y Vivienda 2018</w:t>
      </w:r>
    </w:p>
    <w:p w14:paraId="072F2498" w14:textId="1E2F4198" w:rsidR="00EB1CD1" w:rsidRDefault="00EB1CD1" w:rsidP="00FB212E">
      <w:pPr>
        <w:spacing w:line="276" w:lineRule="auto"/>
        <w:jc w:val="both"/>
        <w:rPr>
          <w:rFonts w:ascii="Arial" w:hAnsi="Arial" w:cs="Arial"/>
          <w:sz w:val="24"/>
          <w:szCs w:val="24"/>
          <w:lang w:val="es-CO"/>
        </w:rPr>
      </w:pPr>
      <w:r w:rsidRPr="00152CD8">
        <w:rPr>
          <w:rFonts w:ascii="Arial" w:hAnsi="Arial" w:cs="Arial"/>
          <w:sz w:val="24"/>
          <w:szCs w:val="24"/>
          <w:lang w:val="es-CO"/>
        </w:rPr>
        <w:t>Por su parte, el mapa 3 muestra el porcentaje de viviendas sin acceso a energía elé</w:t>
      </w:r>
      <w:r w:rsidR="008E7A6C" w:rsidRPr="00152CD8">
        <w:rPr>
          <w:rFonts w:ascii="Arial" w:hAnsi="Arial" w:cs="Arial"/>
          <w:sz w:val="24"/>
          <w:szCs w:val="24"/>
          <w:lang w:val="es-CO"/>
        </w:rPr>
        <w:t>ctrica en cabeceras municipales. E</w:t>
      </w:r>
      <w:r w:rsidRPr="00152CD8">
        <w:rPr>
          <w:rFonts w:ascii="Arial" w:hAnsi="Arial" w:cs="Arial"/>
          <w:sz w:val="24"/>
          <w:szCs w:val="24"/>
          <w:lang w:val="es-CO"/>
        </w:rPr>
        <w:t>n general, si se compara con los sectores rurales y centros poblados en todos los municipios</w:t>
      </w:r>
      <w:r w:rsidR="008E7A6C" w:rsidRPr="00152CD8">
        <w:rPr>
          <w:rFonts w:ascii="Arial" w:hAnsi="Arial" w:cs="Arial"/>
          <w:sz w:val="24"/>
          <w:szCs w:val="24"/>
          <w:lang w:val="es-CO"/>
        </w:rPr>
        <w:t>,</w:t>
      </w:r>
      <w:r w:rsidRPr="00152CD8">
        <w:rPr>
          <w:rFonts w:ascii="Arial" w:hAnsi="Arial" w:cs="Arial"/>
          <w:sz w:val="24"/>
          <w:szCs w:val="24"/>
          <w:lang w:val="es-CO"/>
        </w:rPr>
        <w:t xml:space="preserve"> el acceso a energía eléctrica en sus cabeceras municipales es alto, sin embargo, sobresalen Guapi y Piamont</w:t>
      </w:r>
      <w:r w:rsidR="008E7A6C" w:rsidRPr="00152CD8">
        <w:rPr>
          <w:rFonts w:ascii="Arial" w:hAnsi="Arial" w:cs="Arial"/>
          <w:sz w:val="24"/>
          <w:szCs w:val="24"/>
          <w:lang w:val="es-CO"/>
        </w:rPr>
        <w:t>e con porcentajes cercanos al 10%</w:t>
      </w:r>
      <w:r w:rsidRPr="00152CD8">
        <w:rPr>
          <w:rFonts w:ascii="Arial" w:hAnsi="Arial" w:cs="Arial"/>
          <w:sz w:val="24"/>
          <w:szCs w:val="24"/>
          <w:lang w:val="es-CO"/>
        </w:rPr>
        <w:t xml:space="preserve">, situación que justifica la inclusión de las unidades ubicadas en las cabeceras municipales de acuerdo con el índice de ruralidad al momento de distribuir el tamaño óptimo de encuestas. </w:t>
      </w:r>
    </w:p>
    <w:p w14:paraId="15F43897" w14:textId="552BC090" w:rsidR="007B231B" w:rsidRDefault="007B231B" w:rsidP="00FB212E">
      <w:pPr>
        <w:spacing w:line="276" w:lineRule="auto"/>
        <w:jc w:val="both"/>
        <w:rPr>
          <w:rFonts w:ascii="Arial" w:hAnsi="Arial" w:cs="Arial"/>
          <w:sz w:val="24"/>
          <w:szCs w:val="24"/>
          <w:lang w:val="es-CO"/>
        </w:rPr>
      </w:pPr>
    </w:p>
    <w:p w14:paraId="0A8727A3" w14:textId="77777777" w:rsidR="007B231B" w:rsidRPr="00152CD8" w:rsidRDefault="007B231B" w:rsidP="00FB212E">
      <w:pPr>
        <w:spacing w:line="276" w:lineRule="auto"/>
        <w:jc w:val="both"/>
        <w:rPr>
          <w:rFonts w:ascii="Arial" w:hAnsi="Arial" w:cs="Arial"/>
          <w:sz w:val="24"/>
          <w:szCs w:val="24"/>
          <w:lang w:val="es-CO"/>
        </w:rPr>
      </w:pPr>
    </w:p>
    <w:p w14:paraId="43EB513E" w14:textId="39611746" w:rsidR="007E6BD8" w:rsidRPr="00152CD8" w:rsidRDefault="00152CD8" w:rsidP="00152CD8">
      <w:pPr>
        <w:pStyle w:val="Descripcin"/>
        <w:jc w:val="center"/>
        <w:rPr>
          <w:rFonts w:ascii="Arial" w:hAnsi="Arial" w:cs="Arial"/>
          <w:szCs w:val="20"/>
          <w:lang w:val="es-CO"/>
        </w:rPr>
      </w:pPr>
      <w:r w:rsidRPr="00152CD8">
        <w:lastRenderedPageBreak/>
        <w:t xml:space="preserve">Mapa </w:t>
      </w:r>
      <w:fldSimple w:instr=" SEQ Mapa \* ARABIC ">
        <w:r w:rsidR="00356943">
          <w:rPr>
            <w:noProof/>
          </w:rPr>
          <w:t>3</w:t>
        </w:r>
      </w:fldSimple>
      <w:r w:rsidRPr="00152CD8">
        <w:t xml:space="preserve">. </w:t>
      </w:r>
      <w:r w:rsidR="007E6BD8" w:rsidRPr="00152CD8">
        <w:rPr>
          <w:rFonts w:ascii="Arial" w:hAnsi="Arial" w:cs="Arial"/>
          <w:szCs w:val="20"/>
          <w:lang w:val="es-CO"/>
        </w:rPr>
        <w:t>Departamento del Cauca, Porcentaje de Viviendas ubicadas en cabeceras municipales sin acceso a energía eléctrica, 2018</w:t>
      </w:r>
    </w:p>
    <w:p w14:paraId="0DE49C8F" w14:textId="77777777" w:rsidR="007E6BD8" w:rsidRPr="00A31303" w:rsidRDefault="007E6BD8" w:rsidP="007E6BD8">
      <w:pPr>
        <w:jc w:val="center"/>
        <w:rPr>
          <w:rFonts w:ascii="Arial" w:hAnsi="Arial" w:cs="Arial"/>
          <w:sz w:val="24"/>
          <w:szCs w:val="24"/>
          <w:lang w:val="es-CO"/>
        </w:rPr>
      </w:pPr>
      <w:r w:rsidRPr="00A31303">
        <w:rPr>
          <w:rFonts w:ascii="Arial" w:hAnsi="Arial" w:cs="Arial"/>
          <w:noProof/>
          <w:sz w:val="24"/>
          <w:szCs w:val="24"/>
          <w:lang w:eastAsia="es-MX"/>
        </w:rPr>
        <w:drawing>
          <wp:inline distT="0" distB="0" distL="0" distR="0" wp14:anchorId="1DF37F2A" wp14:editId="2C662442">
            <wp:extent cx="4862945" cy="567940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EE_CabeMunicipal_18.png"/>
                    <pic:cNvPicPr/>
                  </pic:nvPicPr>
                  <pic:blipFill rotWithShape="1">
                    <a:blip r:embed="rId19">
                      <a:extLst>
                        <a:ext uri="{28A0092B-C50C-407E-A947-70E740481C1C}">
                          <a14:useLocalDpi xmlns:a14="http://schemas.microsoft.com/office/drawing/2010/main" val="0"/>
                        </a:ext>
                      </a:extLst>
                    </a:blip>
                    <a:srcRect l="3123" t="13067" r="4684" b="10738"/>
                    <a:stretch/>
                  </pic:blipFill>
                  <pic:spPr bwMode="auto">
                    <a:xfrm>
                      <a:off x="0" y="0"/>
                      <a:ext cx="4865536" cy="5682431"/>
                    </a:xfrm>
                    <a:prstGeom prst="rect">
                      <a:avLst/>
                    </a:prstGeom>
                    <a:ln>
                      <a:noFill/>
                    </a:ln>
                    <a:extLst>
                      <a:ext uri="{53640926-AAD7-44D8-BBD7-CCE9431645EC}">
                        <a14:shadowObscured xmlns:a14="http://schemas.microsoft.com/office/drawing/2010/main"/>
                      </a:ext>
                    </a:extLst>
                  </pic:spPr>
                </pic:pic>
              </a:graphicData>
            </a:graphic>
          </wp:inline>
        </w:drawing>
      </w:r>
    </w:p>
    <w:p w14:paraId="1656E09C" w14:textId="77777777" w:rsidR="007E6BD8" w:rsidRPr="00FB212E" w:rsidRDefault="007E6BD8" w:rsidP="007E6BD8">
      <w:pPr>
        <w:jc w:val="center"/>
        <w:rPr>
          <w:rFonts w:ascii="Arial" w:hAnsi="Arial" w:cs="Arial"/>
          <w:sz w:val="20"/>
          <w:szCs w:val="24"/>
          <w:lang w:val="es-CO"/>
        </w:rPr>
      </w:pPr>
      <w:r w:rsidRPr="00FB212E">
        <w:rPr>
          <w:rFonts w:ascii="Arial" w:hAnsi="Arial" w:cs="Arial"/>
          <w:sz w:val="20"/>
          <w:szCs w:val="24"/>
          <w:lang w:val="es-CO"/>
        </w:rPr>
        <w:t>Fuente: PERS Cauca con base en Censo Nacional de Población y Vivienda 2018</w:t>
      </w:r>
    </w:p>
    <w:p w14:paraId="448E9799" w14:textId="55E9327B" w:rsidR="00ED15C7" w:rsidRDefault="00ED15C7" w:rsidP="00C56EC0">
      <w:pPr>
        <w:spacing w:line="276" w:lineRule="auto"/>
        <w:jc w:val="both"/>
        <w:rPr>
          <w:rFonts w:ascii="Arial" w:hAnsi="Arial" w:cs="Arial"/>
          <w:sz w:val="24"/>
          <w:szCs w:val="24"/>
          <w:lang w:val="es-CO"/>
        </w:rPr>
      </w:pPr>
      <w:r>
        <w:rPr>
          <w:rFonts w:ascii="Arial" w:hAnsi="Arial" w:cs="Arial"/>
          <w:sz w:val="24"/>
          <w:szCs w:val="24"/>
          <w:lang w:val="es-CO"/>
        </w:rPr>
        <w:t xml:space="preserve">Ahora bien, al analizar el indicador de porcentaje de viviendas rurales sin cobertura de energía eléctrica según la información del PIEC se observan algunos municipios con baja cobertura como es el caso de Piamonte (81.2%), Páez (37.1%), Jambaló (35.3%) y Argelia (30.2%). En sentido contrario resaltan con cobertura total, los tres municipios de la zona occidente del departamento, estos resultados, si bien no son directamente comparables con los mapas 2 y 3 muestran ordenamientos disimiles en cuanto al acceso a cobertura de energía. </w:t>
      </w:r>
    </w:p>
    <w:p w14:paraId="04D2BA2D" w14:textId="6293FC20" w:rsidR="00152CD8" w:rsidRPr="00F93041" w:rsidRDefault="00152CD8" w:rsidP="00152CD8">
      <w:pPr>
        <w:pStyle w:val="Descripcin"/>
        <w:jc w:val="center"/>
        <w:rPr>
          <w:rFonts w:ascii="Arial" w:hAnsi="Arial" w:cs="Arial"/>
          <w:szCs w:val="20"/>
        </w:rPr>
      </w:pPr>
      <w:r w:rsidRPr="00F93041">
        <w:rPr>
          <w:rFonts w:ascii="Arial" w:hAnsi="Arial" w:cs="Arial"/>
          <w:szCs w:val="20"/>
        </w:rPr>
        <w:t xml:space="preserve">Mapa </w:t>
      </w:r>
      <w:r w:rsidRPr="00F93041">
        <w:rPr>
          <w:rFonts w:ascii="Arial" w:hAnsi="Arial" w:cs="Arial"/>
          <w:szCs w:val="20"/>
        </w:rPr>
        <w:fldChar w:fldCharType="begin"/>
      </w:r>
      <w:r w:rsidRPr="00F93041">
        <w:rPr>
          <w:rFonts w:ascii="Arial" w:hAnsi="Arial" w:cs="Arial"/>
          <w:szCs w:val="20"/>
        </w:rPr>
        <w:instrText xml:space="preserve"> SEQ Mapa \* ARABIC </w:instrText>
      </w:r>
      <w:r w:rsidRPr="00F93041">
        <w:rPr>
          <w:rFonts w:ascii="Arial" w:hAnsi="Arial" w:cs="Arial"/>
          <w:szCs w:val="20"/>
        </w:rPr>
        <w:fldChar w:fldCharType="separate"/>
      </w:r>
      <w:r w:rsidR="00356943">
        <w:rPr>
          <w:rFonts w:ascii="Arial" w:hAnsi="Arial" w:cs="Arial"/>
          <w:noProof/>
          <w:szCs w:val="20"/>
        </w:rPr>
        <w:t>4</w:t>
      </w:r>
      <w:r w:rsidRPr="00F93041">
        <w:rPr>
          <w:rFonts w:ascii="Arial" w:hAnsi="Arial" w:cs="Arial"/>
          <w:szCs w:val="20"/>
        </w:rPr>
        <w:fldChar w:fldCharType="end"/>
      </w:r>
      <w:r w:rsidR="00F93041" w:rsidRPr="00F93041">
        <w:rPr>
          <w:rFonts w:ascii="Arial" w:hAnsi="Arial" w:cs="Arial"/>
          <w:szCs w:val="20"/>
        </w:rPr>
        <w:t xml:space="preserve">. </w:t>
      </w:r>
      <w:r w:rsidR="00F93041" w:rsidRPr="00F93041">
        <w:rPr>
          <w:rFonts w:ascii="Arial" w:hAnsi="Arial" w:cs="Arial"/>
          <w:szCs w:val="20"/>
          <w:lang w:val="es-CO"/>
        </w:rPr>
        <w:t>Porcentaje de viviendas rurales sin cobertura de energía eléctrica, 2020</w:t>
      </w:r>
    </w:p>
    <w:p w14:paraId="4D5DC592" w14:textId="651E7034" w:rsidR="00ED15C7" w:rsidRDefault="00ED15C7" w:rsidP="00AA1DDB">
      <w:pPr>
        <w:spacing w:line="276" w:lineRule="auto"/>
        <w:jc w:val="center"/>
        <w:rPr>
          <w:rFonts w:ascii="Arial" w:hAnsi="Arial" w:cs="Arial"/>
          <w:sz w:val="24"/>
          <w:szCs w:val="24"/>
          <w:highlight w:val="yellow"/>
          <w:lang w:val="es-CO"/>
        </w:rPr>
      </w:pPr>
      <w:r>
        <w:rPr>
          <w:rFonts w:ascii="Arial" w:hAnsi="Arial" w:cs="Arial"/>
          <w:noProof/>
          <w:sz w:val="24"/>
          <w:szCs w:val="24"/>
          <w:lang w:eastAsia="es-MX"/>
        </w:rPr>
        <w:lastRenderedPageBreak/>
        <w:drawing>
          <wp:inline distT="0" distB="0" distL="0" distR="0" wp14:anchorId="5BC3624A" wp14:editId="29E5B1AE">
            <wp:extent cx="4921250" cy="5957695"/>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bertura_UPME.jpg"/>
                    <pic:cNvPicPr/>
                  </pic:nvPicPr>
                  <pic:blipFill rotWithShape="1">
                    <a:blip r:embed="rId20" cstate="print">
                      <a:extLst>
                        <a:ext uri="{28A0092B-C50C-407E-A947-70E740481C1C}">
                          <a14:useLocalDpi xmlns:a14="http://schemas.microsoft.com/office/drawing/2010/main" val="0"/>
                        </a:ext>
                      </a:extLst>
                    </a:blip>
                    <a:srcRect l="2942" t="13120" r="4903" b="8000"/>
                    <a:stretch/>
                  </pic:blipFill>
                  <pic:spPr bwMode="auto">
                    <a:xfrm>
                      <a:off x="0" y="0"/>
                      <a:ext cx="4923599" cy="5960539"/>
                    </a:xfrm>
                    <a:prstGeom prst="rect">
                      <a:avLst/>
                    </a:prstGeom>
                    <a:ln>
                      <a:noFill/>
                    </a:ln>
                    <a:extLst>
                      <a:ext uri="{53640926-AAD7-44D8-BBD7-CCE9431645EC}">
                        <a14:shadowObscured xmlns:a14="http://schemas.microsoft.com/office/drawing/2010/main"/>
                      </a:ext>
                    </a:extLst>
                  </pic:spPr>
                </pic:pic>
              </a:graphicData>
            </a:graphic>
          </wp:inline>
        </w:drawing>
      </w:r>
    </w:p>
    <w:p w14:paraId="2CAE29B6" w14:textId="176D3EE7" w:rsidR="00ED15C7" w:rsidRPr="00AA1DDB" w:rsidRDefault="00ED15C7" w:rsidP="00AA1DDB">
      <w:pPr>
        <w:spacing w:line="276" w:lineRule="auto"/>
        <w:jc w:val="center"/>
        <w:rPr>
          <w:rFonts w:ascii="Arial" w:hAnsi="Arial" w:cs="Arial"/>
          <w:sz w:val="20"/>
          <w:szCs w:val="20"/>
          <w:highlight w:val="yellow"/>
          <w:lang w:val="es-CO"/>
        </w:rPr>
      </w:pPr>
      <w:r w:rsidRPr="00AA1DDB">
        <w:rPr>
          <w:rFonts w:ascii="Arial" w:hAnsi="Arial" w:cs="Arial"/>
          <w:sz w:val="20"/>
          <w:szCs w:val="20"/>
          <w:lang w:val="es-CO"/>
        </w:rPr>
        <w:t>Fuente: PERS CAUCA con base en Plan Indicativo de Expansión de Cobertura de Energía Eléctrica (PIE) de 2018 de la Unidad de Planeación Minero-Energética.</w:t>
      </w:r>
    </w:p>
    <w:p w14:paraId="7C887D7C" w14:textId="6978FAF3" w:rsidR="00550A8C" w:rsidRDefault="00550A8C" w:rsidP="00FB212E">
      <w:pPr>
        <w:spacing w:line="276" w:lineRule="auto"/>
        <w:jc w:val="both"/>
        <w:rPr>
          <w:rFonts w:ascii="Arial" w:hAnsi="Arial" w:cs="Arial"/>
          <w:sz w:val="24"/>
          <w:szCs w:val="24"/>
          <w:lang w:val="es-CO"/>
        </w:rPr>
      </w:pPr>
      <w:r>
        <w:rPr>
          <w:rFonts w:ascii="Arial" w:hAnsi="Arial" w:cs="Arial"/>
          <w:sz w:val="24"/>
          <w:szCs w:val="24"/>
          <w:lang w:val="es-CO"/>
        </w:rPr>
        <w:t>Por tanto, con el objetivo de contemplar la heterogeneidad existente en este indicador a partir de ambas fuentes de información, se empleó la mediana entre ambas observaciones para la estimación de las varianzas apropiadas que permitan aplicar la estimación del tamaño muestral</w:t>
      </w:r>
      <w:r w:rsidR="00A11545">
        <w:rPr>
          <w:rFonts w:ascii="Arial" w:hAnsi="Arial" w:cs="Arial"/>
          <w:sz w:val="24"/>
          <w:szCs w:val="24"/>
          <w:lang w:val="es-CO"/>
        </w:rPr>
        <w:t xml:space="preserve"> (Gráfica 2). Se considera importante la mediana para reducir la dispersión en el indicador de interés, en especial, para los municipios de la subregión occidente y otros particulares como Piamonte, </w:t>
      </w:r>
      <w:r>
        <w:rPr>
          <w:rFonts w:ascii="Arial" w:hAnsi="Arial" w:cs="Arial"/>
          <w:sz w:val="24"/>
          <w:szCs w:val="24"/>
          <w:lang w:val="es-CO"/>
        </w:rPr>
        <w:t>.</w:t>
      </w:r>
      <w:r w:rsidR="000A0011">
        <w:rPr>
          <w:rFonts w:ascii="Arial" w:hAnsi="Arial" w:cs="Arial"/>
          <w:sz w:val="24"/>
          <w:szCs w:val="24"/>
          <w:lang w:val="es-CO"/>
        </w:rPr>
        <w:t>Jambaló y Páez.</w:t>
      </w:r>
      <w:r>
        <w:rPr>
          <w:rFonts w:ascii="Arial" w:hAnsi="Arial" w:cs="Arial"/>
          <w:sz w:val="24"/>
          <w:szCs w:val="24"/>
          <w:lang w:val="es-CO"/>
        </w:rPr>
        <w:t xml:space="preserve"> </w:t>
      </w:r>
    </w:p>
    <w:p w14:paraId="2E90783F" w14:textId="07164602" w:rsidR="00A036CE" w:rsidRDefault="00A036CE" w:rsidP="00FB212E">
      <w:pPr>
        <w:spacing w:line="276" w:lineRule="auto"/>
        <w:jc w:val="both"/>
        <w:rPr>
          <w:rFonts w:ascii="Arial" w:hAnsi="Arial" w:cs="Arial"/>
          <w:sz w:val="24"/>
          <w:szCs w:val="24"/>
          <w:lang w:val="es-CO"/>
        </w:rPr>
      </w:pPr>
      <w:r w:rsidRPr="00152CD8">
        <w:rPr>
          <w:rFonts w:ascii="Arial" w:hAnsi="Arial" w:cs="Arial"/>
          <w:sz w:val="24"/>
          <w:szCs w:val="24"/>
          <w:lang w:val="es-CO"/>
        </w:rPr>
        <w:lastRenderedPageBreak/>
        <w:t>Dicha heterogeneidad y la ubic</w:t>
      </w:r>
      <w:r w:rsidR="00E40C1B" w:rsidRPr="00152CD8">
        <w:rPr>
          <w:rFonts w:ascii="Arial" w:hAnsi="Arial" w:cs="Arial"/>
          <w:sz w:val="24"/>
          <w:szCs w:val="24"/>
          <w:lang w:val="es-CO"/>
        </w:rPr>
        <w:t xml:space="preserve">ación de algunos nodos territoriales con acceso limitado al servicio, obliga ajustar los tamaños de muestra de acuerdo </w:t>
      </w:r>
      <w:r w:rsidR="00EB1CD1" w:rsidRPr="00152CD8">
        <w:rPr>
          <w:rFonts w:ascii="Arial" w:hAnsi="Arial" w:cs="Arial"/>
          <w:sz w:val="24"/>
          <w:szCs w:val="24"/>
          <w:lang w:val="es-CO"/>
        </w:rPr>
        <w:t>con la heterogeneidad observada</w:t>
      </w:r>
      <w:r w:rsidR="0055249C" w:rsidRPr="00152CD8">
        <w:rPr>
          <w:rFonts w:ascii="Arial" w:hAnsi="Arial" w:cs="Arial"/>
          <w:sz w:val="24"/>
          <w:szCs w:val="24"/>
          <w:lang w:val="es-CO"/>
        </w:rPr>
        <w:t xml:space="preserve"> y la participación de viviendas rurales sin acceso al servicio sobre el total de cada región</w:t>
      </w:r>
      <w:r w:rsidR="00EB1CD1" w:rsidRPr="00152CD8">
        <w:rPr>
          <w:rFonts w:ascii="Arial" w:hAnsi="Arial" w:cs="Arial"/>
          <w:sz w:val="24"/>
          <w:szCs w:val="24"/>
          <w:lang w:val="es-CO"/>
        </w:rPr>
        <w:t>. Además, en algunos casos</w:t>
      </w:r>
      <w:r w:rsidR="00DC46F3" w:rsidRPr="00152CD8">
        <w:rPr>
          <w:rFonts w:ascii="Arial" w:hAnsi="Arial" w:cs="Arial"/>
          <w:sz w:val="24"/>
          <w:szCs w:val="24"/>
          <w:lang w:val="es-CO"/>
        </w:rPr>
        <w:t>, como en el sector comercial e institucional</w:t>
      </w:r>
      <w:r w:rsidR="00B56792" w:rsidRPr="00152CD8">
        <w:rPr>
          <w:rFonts w:ascii="Arial" w:hAnsi="Arial" w:cs="Arial"/>
          <w:sz w:val="24"/>
          <w:szCs w:val="24"/>
          <w:lang w:val="es-CO"/>
        </w:rPr>
        <w:t xml:space="preserve"> </w:t>
      </w:r>
      <w:r w:rsidR="00EB1CD1" w:rsidRPr="00152CD8">
        <w:rPr>
          <w:rFonts w:ascii="Arial" w:hAnsi="Arial" w:cs="Arial"/>
          <w:sz w:val="24"/>
          <w:szCs w:val="24"/>
          <w:lang w:val="es-CO"/>
        </w:rPr>
        <w:t xml:space="preserve">conviene fijar un número de encuestas que permitan </w:t>
      </w:r>
      <w:r w:rsidR="00DC46F3" w:rsidRPr="00152CD8">
        <w:rPr>
          <w:rFonts w:ascii="Arial" w:hAnsi="Arial" w:cs="Arial"/>
          <w:sz w:val="24"/>
          <w:szCs w:val="24"/>
          <w:lang w:val="es-CO"/>
        </w:rPr>
        <w:t xml:space="preserve">de algún modo su </w:t>
      </w:r>
      <w:r w:rsidR="00EB1CD1" w:rsidRPr="00152CD8">
        <w:rPr>
          <w:rFonts w:ascii="Arial" w:hAnsi="Arial" w:cs="Arial"/>
          <w:sz w:val="24"/>
          <w:szCs w:val="24"/>
          <w:lang w:val="es-CO"/>
        </w:rPr>
        <w:t>representatividad</w:t>
      </w:r>
      <w:r w:rsidR="00DC46F3" w:rsidRPr="00152CD8">
        <w:rPr>
          <w:rFonts w:ascii="Arial" w:hAnsi="Arial" w:cs="Arial"/>
          <w:sz w:val="24"/>
          <w:szCs w:val="24"/>
          <w:lang w:val="es-CO"/>
        </w:rPr>
        <w:t xml:space="preserve"> y lo más importante, </w:t>
      </w:r>
      <w:r w:rsidR="00B56792" w:rsidRPr="00152CD8">
        <w:rPr>
          <w:rFonts w:ascii="Arial" w:hAnsi="Arial" w:cs="Arial"/>
          <w:sz w:val="24"/>
          <w:szCs w:val="24"/>
          <w:lang w:val="es-CO"/>
        </w:rPr>
        <w:t>obtener</w:t>
      </w:r>
      <w:r w:rsidR="00DC46F3" w:rsidRPr="00152CD8">
        <w:rPr>
          <w:rFonts w:ascii="Arial" w:hAnsi="Arial" w:cs="Arial"/>
          <w:sz w:val="24"/>
          <w:szCs w:val="24"/>
          <w:lang w:val="es-CO"/>
        </w:rPr>
        <w:t xml:space="preserve"> parámetros de consumo por fuente </w:t>
      </w:r>
      <w:r w:rsidR="008065B8" w:rsidRPr="00152CD8">
        <w:rPr>
          <w:rFonts w:ascii="Arial" w:hAnsi="Arial" w:cs="Arial"/>
          <w:sz w:val="24"/>
          <w:szCs w:val="24"/>
          <w:lang w:val="es-CO"/>
        </w:rPr>
        <w:t>e</w:t>
      </w:r>
      <w:r w:rsidR="00DC46F3" w:rsidRPr="00152CD8">
        <w:rPr>
          <w:rFonts w:ascii="Arial" w:hAnsi="Arial" w:cs="Arial"/>
          <w:sz w:val="24"/>
          <w:szCs w:val="24"/>
          <w:lang w:val="es-CO"/>
        </w:rPr>
        <w:t>nergética y una aproximación a su distribución y nivel de consumo en cada proceso de la actividad..</w:t>
      </w:r>
      <w:r w:rsidR="0055249C" w:rsidRPr="00152CD8">
        <w:rPr>
          <w:rFonts w:ascii="Arial" w:hAnsi="Arial" w:cs="Arial"/>
          <w:sz w:val="24"/>
          <w:szCs w:val="24"/>
          <w:lang w:val="es-CO"/>
        </w:rPr>
        <w:t>.</w:t>
      </w:r>
    </w:p>
    <w:p w14:paraId="3B24BCBA" w14:textId="3A666732" w:rsidR="00CD3D18" w:rsidRPr="00CD3D18" w:rsidRDefault="00550A8C" w:rsidP="00550A8C">
      <w:pPr>
        <w:pStyle w:val="Descripcin"/>
        <w:rPr>
          <w:rFonts w:ascii="Arial" w:hAnsi="Arial" w:cs="Arial"/>
          <w:szCs w:val="20"/>
        </w:rPr>
      </w:pPr>
      <w:r>
        <w:t xml:space="preserve">Gráfica </w:t>
      </w:r>
      <w:fldSimple w:instr=" SEQ Gráfica \* ARABIC ">
        <w:r w:rsidR="00B27398">
          <w:rPr>
            <w:noProof/>
          </w:rPr>
          <w:t>2</w:t>
        </w:r>
      </w:fldSimple>
      <w:r>
        <w:t xml:space="preserve">. </w:t>
      </w:r>
      <w:r w:rsidR="00CD3D18" w:rsidRPr="00F93041">
        <w:rPr>
          <w:rFonts w:ascii="Arial" w:hAnsi="Arial" w:cs="Arial"/>
          <w:szCs w:val="20"/>
          <w:lang w:val="es-CO"/>
        </w:rPr>
        <w:t>Porcentaje de viviendas rurales sin cobertura de energía eléctrica</w:t>
      </w:r>
      <w:r>
        <w:rPr>
          <w:rFonts w:ascii="Arial" w:hAnsi="Arial" w:cs="Arial"/>
          <w:szCs w:val="20"/>
          <w:lang w:val="es-CO"/>
        </w:rPr>
        <w:t xml:space="preserve"> según distintas fuentes</w:t>
      </w:r>
    </w:p>
    <w:p w14:paraId="4CC19C42" w14:textId="099BE229" w:rsidR="00834472" w:rsidRDefault="00834472" w:rsidP="00834472">
      <w:pPr>
        <w:spacing w:line="276" w:lineRule="auto"/>
        <w:jc w:val="center"/>
        <w:rPr>
          <w:rFonts w:ascii="Arial" w:hAnsi="Arial" w:cs="Arial"/>
          <w:sz w:val="24"/>
          <w:szCs w:val="24"/>
          <w:lang w:val="es-CO"/>
        </w:rPr>
      </w:pPr>
      <w:r>
        <w:rPr>
          <w:rFonts w:ascii="Arial" w:hAnsi="Arial" w:cs="Arial"/>
          <w:noProof/>
          <w:sz w:val="24"/>
          <w:szCs w:val="24"/>
          <w:lang w:val="es-CO"/>
        </w:rPr>
        <w:drawing>
          <wp:inline distT="0" distB="0" distL="0" distR="0" wp14:anchorId="3FABCE6F" wp14:editId="3972F132">
            <wp:extent cx="5509041" cy="3597941"/>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1164" cy="3605858"/>
                    </a:xfrm>
                    <a:prstGeom prst="rect">
                      <a:avLst/>
                    </a:prstGeom>
                    <a:noFill/>
                  </pic:spPr>
                </pic:pic>
              </a:graphicData>
            </a:graphic>
          </wp:inline>
        </w:drawing>
      </w:r>
    </w:p>
    <w:p w14:paraId="2B4ABC80" w14:textId="49CA1953" w:rsidR="00834472" w:rsidRPr="00834472" w:rsidRDefault="00834472" w:rsidP="00834472">
      <w:pPr>
        <w:spacing w:line="276" w:lineRule="auto"/>
        <w:jc w:val="center"/>
        <w:rPr>
          <w:rFonts w:ascii="Arial" w:hAnsi="Arial" w:cs="Arial"/>
          <w:sz w:val="20"/>
          <w:szCs w:val="20"/>
          <w:highlight w:val="yellow"/>
          <w:lang w:val="es-CO"/>
        </w:rPr>
      </w:pPr>
      <w:r w:rsidRPr="00834472">
        <w:rPr>
          <w:rFonts w:ascii="Arial" w:hAnsi="Arial" w:cs="Arial"/>
          <w:sz w:val="20"/>
          <w:szCs w:val="20"/>
          <w:lang w:val="es-CO"/>
        </w:rPr>
        <w:t>Fuente: PERS CAUCA con base en Plan Indicativo de Expansión de Cobertura de Energía Eléctrica (PIE) de 2018 de la Unidad de Planeación Minero-Energética</w:t>
      </w:r>
      <w:r>
        <w:rPr>
          <w:rFonts w:ascii="Arial" w:hAnsi="Arial" w:cs="Arial"/>
          <w:sz w:val="20"/>
          <w:szCs w:val="20"/>
          <w:lang w:val="es-CO"/>
        </w:rPr>
        <w:t xml:space="preserve"> y </w:t>
      </w:r>
      <w:r w:rsidRPr="00FB212E">
        <w:rPr>
          <w:rFonts w:ascii="Arial" w:hAnsi="Arial" w:cs="Arial"/>
          <w:sz w:val="20"/>
          <w:szCs w:val="24"/>
          <w:lang w:val="es-CO"/>
        </w:rPr>
        <w:t>Censo Nacional de Población y Vivienda 2018</w:t>
      </w:r>
      <w:r>
        <w:rPr>
          <w:rFonts w:ascii="Arial" w:hAnsi="Arial" w:cs="Arial"/>
          <w:sz w:val="20"/>
          <w:szCs w:val="24"/>
          <w:lang w:val="es-CO"/>
        </w:rPr>
        <w:t>.</w:t>
      </w:r>
    </w:p>
    <w:p w14:paraId="71EBFE9B" w14:textId="02361D91" w:rsidR="00152CD8" w:rsidRPr="00152CD8" w:rsidRDefault="00152CD8" w:rsidP="00152CD8">
      <w:pPr>
        <w:pStyle w:val="Ttulo3"/>
        <w:numPr>
          <w:ilvl w:val="2"/>
          <w:numId w:val="9"/>
        </w:numPr>
        <w:rPr>
          <w:lang w:val="es-CO"/>
        </w:rPr>
      </w:pPr>
      <w:r>
        <w:rPr>
          <w:lang w:val="es-CO"/>
        </w:rPr>
        <w:t>Suscripción de unidades comerciales e industriales por región</w:t>
      </w:r>
    </w:p>
    <w:p w14:paraId="40759B23" w14:textId="6D5005B5" w:rsidR="005B720C" w:rsidRDefault="00840D36" w:rsidP="00FB212E">
      <w:pPr>
        <w:spacing w:line="276" w:lineRule="auto"/>
        <w:jc w:val="both"/>
        <w:rPr>
          <w:rFonts w:ascii="Arial" w:hAnsi="Arial" w:cs="Arial"/>
          <w:sz w:val="24"/>
          <w:szCs w:val="24"/>
          <w:lang w:val="es-CO"/>
        </w:rPr>
      </w:pPr>
      <w:r w:rsidRPr="00152CD8">
        <w:rPr>
          <w:rFonts w:ascii="Arial" w:hAnsi="Arial" w:cs="Arial"/>
          <w:sz w:val="24"/>
          <w:szCs w:val="24"/>
          <w:lang w:val="es-CO"/>
        </w:rPr>
        <w:t>Por otro lado, para las unidades comerciales</w:t>
      </w:r>
      <w:r w:rsidRPr="00A31303">
        <w:rPr>
          <w:rFonts w:ascii="Arial" w:hAnsi="Arial" w:cs="Arial"/>
          <w:sz w:val="24"/>
          <w:szCs w:val="24"/>
          <w:lang w:val="es-CO"/>
        </w:rPr>
        <w:t xml:space="preserve"> e industriales con base en el Sistema Único de Información de Servicios Públicos</w:t>
      </w:r>
      <w:r w:rsidR="00152CD8">
        <w:rPr>
          <w:rFonts w:ascii="Arial" w:hAnsi="Arial" w:cs="Arial"/>
          <w:sz w:val="24"/>
          <w:szCs w:val="24"/>
          <w:lang w:val="es-CO"/>
        </w:rPr>
        <w:t xml:space="preserve"> (SUI)</w:t>
      </w:r>
      <w:r w:rsidR="008E7A6C">
        <w:rPr>
          <w:rFonts w:ascii="Arial" w:hAnsi="Arial" w:cs="Arial"/>
          <w:sz w:val="24"/>
          <w:szCs w:val="24"/>
          <w:lang w:val="es-CO"/>
        </w:rPr>
        <w:t>,</w:t>
      </w:r>
      <w:r w:rsidRPr="00A31303">
        <w:rPr>
          <w:rFonts w:ascii="Arial" w:hAnsi="Arial" w:cs="Arial"/>
          <w:sz w:val="24"/>
          <w:szCs w:val="24"/>
          <w:lang w:val="es-CO"/>
        </w:rPr>
        <w:t xml:space="preserve"> se obtuvo una aproximación de la distribución de estas unidades por municipios. En 202</w:t>
      </w:r>
      <w:r w:rsidR="005B411D">
        <w:rPr>
          <w:rFonts w:ascii="Arial" w:hAnsi="Arial" w:cs="Arial"/>
          <w:sz w:val="24"/>
          <w:szCs w:val="24"/>
          <w:lang w:val="es-CO"/>
        </w:rPr>
        <w:t>1</w:t>
      </w:r>
      <w:r w:rsidRPr="00A31303">
        <w:rPr>
          <w:rFonts w:ascii="Arial" w:hAnsi="Arial" w:cs="Arial"/>
          <w:sz w:val="24"/>
          <w:szCs w:val="24"/>
          <w:lang w:val="es-CO"/>
        </w:rPr>
        <w:t xml:space="preserve"> estaban suscritas </w:t>
      </w:r>
      <w:r w:rsidR="00152CD8">
        <w:rPr>
          <w:rFonts w:ascii="Arial" w:hAnsi="Arial" w:cs="Arial"/>
          <w:sz w:val="24"/>
          <w:szCs w:val="24"/>
          <w:lang w:val="es-CO"/>
        </w:rPr>
        <w:t xml:space="preserve">en el SUI </w:t>
      </w:r>
      <w:r w:rsidRPr="00A31303">
        <w:rPr>
          <w:rFonts w:ascii="Arial" w:hAnsi="Arial" w:cs="Arial"/>
          <w:sz w:val="24"/>
          <w:szCs w:val="24"/>
          <w:lang w:val="es-CO"/>
        </w:rPr>
        <w:t>15</w:t>
      </w:r>
      <w:r w:rsidR="008E7A6C">
        <w:rPr>
          <w:rFonts w:ascii="Arial" w:hAnsi="Arial" w:cs="Arial"/>
          <w:sz w:val="24"/>
          <w:szCs w:val="24"/>
          <w:lang w:val="es-CO"/>
        </w:rPr>
        <w:t>.</w:t>
      </w:r>
      <w:r w:rsidR="005B411D">
        <w:rPr>
          <w:rFonts w:ascii="Arial" w:hAnsi="Arial" w:cs="Arial"/>
          <w:sz w:val="24"/>
          <w:szCs w:val="24"/>
          <w:lang w:val="es-CO"/>
        </w:rPr>
        <w:t>815</w:t>
      </w:r>
      <w:r w:rsidRPr="00A31303">
        <w:rPr>
          <w:rFonts w:ascii="Arial" w:hAnsi="Arial" w:cs="Arial"/>
          <w:sz w:val="24"/>
          <w:szCs w:val="24"/>
          <w:lang w:val="es-CO"/>
        </w:rPr>
        <w:t xml:space="preserve"> unidades comerciales y </w:t>
      </w:r>
      <w:r w:rsidR="005B411D">
        <w:rPr>
          <w:rFonts w:ascii="Arial" w:hAnsi="Arial" w:cs="Arial"/>
          <w:sz w:val="24"/>
          <w:szCs w:val="24"/>
          <w:lang w:val="es-CO"/>
        </w:rPr>
        <w:t>2</w:t>
      </w:r>
      <w:r w:rsidR="008E7A6C">
        <w:rPr>
          <w:rFonts w:ascii="Arial" w:hAnsi="Arial" w:cs="Arial"/>
          <w:sz w:val="24"/>
          <w:szCs w:val="24"/>
          <w:lang w:val="es-CO"/>
        </w:rPr>
        <w:t>.</w:t>
      </w:r>
      <w:r w:rsidR="005B411D">
        <w:rPr>
          <w:rFonts w:ascii="Arial" w:hAnsi="Arial" w:cs="Arial"/>
          <w:sz w:val="24"/>
          <w:szCs w:val="24"/>
          <w:lang w:val="es-CO"/>
        </w:rPr>
        <w:t>141</w:t>
      </w:r>
      <w:r w:rsidRPr="00A31303">
        <w:rPr>
          <w:rFonts w:ascii="Arial" w:hAnsi="Arial" w:cs="Arial"/>
          <w:sz w:val="24"/>
          <w:szCs w:val="24"/>
          <w:lang w:val="es-CO"/>
        </w:rPr>
        <w:t xml:space="preserve"> industrias, la mayoría concentradas en el norte y la capital del departamento del Cauca. </w:t>
      </w:r>
      <w:r w:rsidR="001A0790">
        <w:rPr>
          <w:rFonts w:ascii="Arial" w:hAnsi="Arial" w:cs="Arial"/>
          <w:sz w:val="24"/>
          <w:szCs w:val="24"/>
          <w:lang w:val="es-CO"/>
        </w:rPr>
        <w:t>Con está información se realizó una asignación proporcional de las unidades industriales y comerciales por subregión considerando el 1.5 por ciento de suscritores sobre el total del departamento.</w:t>
      </w:r>
    </w:p>
    <w:p w14:paraId="7144541A" w14:textId="655B5890" w:rsidR="00B27398" w:rsidRDefault="00B27398" w:rsidP="00FB212E">
      <w:pPr>
        <w:spacing w:line="276" w:lineRule="auto"/>
        <w:jc w:val="both"/>
        <w:rPr>
          <w:rFonts w:ascii="Arial" w:hAnsi="Arial" w:cs="Arial"/>
          <w:sz w:val="24"/>
          <w:szCs w:val="24"/>
          <w:lang w:val="es-CO"/>
        </w:rPr>
      </w:pPr>
    </w:p>
    <w:p w14:paraId="15A0F7A8" w14:textId="3013749D" w:rsidR="00B27398" w:rsidRPr="00F93041" w:rsidRDefault="00B27398" w:rsidP="00B27398">
      <w:pPr>
        <w:pStyle w:val="Descripcin"/>
        <w:jc w:val="center"/>
        <w:rPr>
          <w:rFonts w:ascii="Arial" w:hAnsi="Arial" w:cs="Arial"/>
          <w:szCs w:val="20"/>
          <w:lang w:val="es-CO"/>
        </w:rPr>
      </w:pPr>
      <w:r w:rsidRPr="00F93041">
        <w:rPr>
          <w:rFonts w:ascii="Arial" w:hAnsi="Arial" w:cs="Arial"/>
          <w:szCs w:val="20"/>
        </w:rPr>
        <w:t xml:space="preserve">Gráfica </w:t>
      </w:r>
      <w:r w:rsidRPr="00F93041">
        <w:rPr>
          <w:rFonts w:ascii="Arial" w:hAnsi="Arial" w:cs="Arial"/>
          <w:szCs w:val="20"/>
        </w:rPr>
        <w:fldChar w:fldCharType="begin"/>
      </w:r>
      <w:r w:rsidRPr="00F93041">
        <w:rPr>
          <w:rFonts w:ascii="Arial" w:hAnsi="Arial" w:cs="Arial"/>
          <w:szCs w:val="20"/>
        </w:rPr>
        <w:instrText xml:space="preserve"> SEQ Gráfica \* ARABIC </w:instrText>
      </w:r>
      <w:r w:rsidRPr="00F93041">
        <w:rPr>
          <w:rFonts w:ascii="Arial" w:hAnsi="Arial" w:cs="Arial"/>
          <w:szCs w:val="20"/>
        </w:rPr>
        <w:fldChar w:fldCharType="separate"/>
      </w:r>
      <w:r>
        <w:rPr>
          <w:rFonts w:ascii="Arial" w:hAnsi="Arial" w:cs="Arial"/>
          <w:noProof/>
          <w:szCs w:val="20"/>
        </w:rPr>
        <w:t>3</w:t>
      </w:r>
      <w:r w:rsidRPr="00F93041">
        <w:rPr>
          <w:rFonts w:ascii="Arial" w:hAnsi="Arial" w:cs="Arial"/>
          <w:szCs w:val="20"/>
        </w:rPr>
        <w:fldChar w:fldCharType="end"/>
      </w:r>
      <w:r w:rsidRPr="00F93041">
        <w:rPr>
          <w:rFonts w:ascii="Arial" w:hAnsi="Arial" w:cs="Arial"/>
          <w:szCs w:val="20"/>
        </w:rPr>
        <w:t xml:space="preserve">. </w:t>
      </w:r>
      <w:r w:rsidRPr="00F93041">
        <w:rPr>
          <w:rFonts w:ascii="Arial" w:hAnsi="Arial" w:cs="Arial"/>
          <w:szCs w:val="20"/>
          <w:lang w:val="es-CO"/>
        </w:rPr>
        <w:t>Departamento del Cauca, Distribución de unidades comerciales e industriales según región de localización, 2021</w:t>
      </w:r>
    </w:p>
    <w:p w14:paraId="3017447B" w14:textId="6C96A613" w:rsidR="00B27398" w:rsidRDefault="005B411D" w:rsidP="00F93041">
      <w:pPr>
        <w:pStyle w:val="Descripcin"/>
        <w:jc w:val="center"/>
        <w:rPr>
          <w:rFonts w:ascii="Arial" w:hAnsi="Arial" w:cs="Arial"/>
          <w:szCs w:val="20"/>
        </w:rPr>
      </w:pPr>
      <w:r>
        <w:rPr>
          <w:rFonts w:ascii="Arial" w:hAnsi="Arial" w:cs="Arial"/>
          <w:b w:val="0"/>
          <w:noProof/>
          <w:sz w:val="24"/>
          <w:szCs w:val="24"/>
          <w:lang w:val="es-CO"/>
        </w:rPr>
        <w:drawing>
          <wp:inline distT="0" distB="0" distL="0" distR="0" wp14:anchorId="6A6E2A8D" wp14:editId="1F63429C">
            <wp:extent cx="5087049" cy="3012831"/>
            <wp:effectExtent l="0" t="0" r="0" b="0"/>
            <wp:docPr id="9" name="Imagen 9"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rectángulo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6436" cy="3018391"/>
                    </a:xfrm>
                    <a:prstGeom prst="rect">
                      <a:avLst/>
                    </a:prstGeom>
                    <a:noFill/>
                  </pic:spPr>
                </pic:pic>
              </a:graphicData>
            </a:graphic>
          </wp:inline>
        </w:drawing>
      </w:r>
    </w:p>
    <w:p w14:paraId="6C8CB9C6" w14:textId="77777777" w:rsidR="00B27398" w:rsidRPr="00FB212E" w:rsidRDefault="00B27398" w:rsidP="00B27398">
      <w:pPr>
        <w:jc w:val="both"/>
        <w:rPr>
          <w:rFonts w:ascii="Arial" w:hAnsi="Arial" w:cs="Arial"/>
          <w:sz w:val="20"/>
          <w:szCs w:val="24"/>
          <w:lang w:val="es-CO"/>
        </w:rPr>
      </w:pPr>
      <w:r w:rsidRPr="00FB212E">
        <w:rPr>
          <w:rFonts w:ascii="Arial" w:hAnsi="Arial" w:cs="Arial"/>
          <w:sz w:val="20"/>
          <w:szCs w:val="24"/>
          <w:lang w:val="es-CO"/>
        </w:rPr>
        <w:t>Fuente: Elaboración PERS-CAUCA con base en Sistema Único de Información de Servicios Públicos</w:t>
      </w:r>
    </w:p>
    <w:p w14:paraId="47FD7506" w14:textId="77777777" w:rsidR="005B411D" w:rsidRPr="00B27398" w:rsidRDefault="005B411D" w:rsidP="00B27398"/>
    <w:p w14:paraId="40385409" w14:textId="1A1DCA5C" w:rsidR="000D253B" w:rsidRPr="00F93041" w:rsidRDefault="00B27398" w:rsidP="00B27398">
      <w:pPr>
        <w:pStyle w:val="Descripcin"/>
        <w:jc w:val="center"/>
        <w:rPr>
          <w:rFonts w:ascii="Arial" w:hAnsi="Arial" w:cs="Arial"/>
          <w:szCs w:val="20"/>
          <w:lang w:val="es-CO"/>
        </w:rPr>
      </w:pPr>
      <w:r>
        <w:t xml:space="preserve">Gráfica </w:t>
      </w:r>
      <w:fldSimple w:instr=" SEQ Gráfica \* ARABIC ">
        <w:r>
          <w:rPr>
            <w:noProof/>
          </w:rPr>
          <w:t>4</w:t>
        </w:r>
      </w:fldSimple>
      <w:r>
        <w:t xml:space="preserve">. </w:t>
      </w:r>
      <w:r w:rsidR="000D253B" w:rsidRPr="00F93041">
        <w:rPr>
          <w:rFonts w:ascii="Arial" w:hAnsi="Arial" w:cs="Arial"/>
          <w:szCs w:val="20"/>
          <w:lang w:val="es-CO"/>
        </w:rPr>
        <w:t>Departamento del Cauca, Distribución de unidades comerciales e industriales según región de localización, 2021</w:t>
      </w:r>
    </w:p>
    <w:p w14:paraId="726485B2" w14:textId="439C99D0" w:rsidR="000D253B" w:rsidRDefault="000D253B" w:rsidP="000D253B">
      <w:pPr>
        <w:jc w:val="center"/>
        <w:rPr>
          <w:rFonts w:ascii="Arial" w:hAnsi="Arial" w:cs="Arial"/>
          <w:b/>
          <w:sz w:val="24"/>
          <w:szCs w:val="24"/>
          <w:lang w:val="es-CO"/>
        </w:rPr>
      </w:pPr>
      <w:r w:rsidRPr="00A31303">
        <w:rPr>
          <w:rFonts w:ascii="Arial" w:hAnsi="Arial" w:cs="Arial"/>
          <w:b/>
          <w:sz w:val="24"/>
          <w:szCs w:val="24"/>
          <w:lang w:val="es-CO"/>
        </w:rPr>
        <w:t>Comerciales</w:t>
      </w:r>
    </w:p>
    <w:p w14:paraId="69C5AB8F" w14:textId="2381F8AE" w:rsidR="00B27398" w:rsidRPr="00A31303" w:rsidRDefault="00B27398" w:rsidP="000D253B">
      <w:pPr>
        <w:jc w:val="center"/>
        <w:rPr>
          <w:rFonts w:ascii="Arial" w:hAnsi="Arial" w:cs="Arial"/>
          <w:b/>
          <w:sz w:val="24"/>
          <w:szCs w:val="24"/>
          <w:lang w:val="es-CO"/>
        </w:rPr>
      </w:pPr>
    </w:p>
    <w:p w14:paraId="5E05558B" w14:textId="38E2DDD2" w:rsidR="005B720C" w:rsidRPr="00A31303" w:rsidRDefault="000D253B" w:rsidP="000D253B">
      <w:pPr>
        <w:jc w:val="center"/>
        <w:rPr>
          <w:rFonts w:ascii="Arial" w:hAnsi="Arial" w:cs="Arial"/>
          <w:sz w:val="24"/>
          <w:szCs w:val="24"/>
          <w:lang w:val="es-CO"/>
        </w:rPr>
      </w:pPr>
      <w:r w:rsidRPr="00A31303">
        <w:rPr>
          <w:rFonts w:ascii="Arial" w:hAnsi="Arial" w:cs="Arial"/>
          <w:noProof/>
          <w:sz w:val="24"/>
          <w:szCs w:val="24"/>
          <w:lang w:eastAsia="es-MX"/>
        </w:rPr>
        <w:drawing>
          <wp:inline distT="0" distB="0" distL="0" distR="0" wp14:anchorId="3F4492EC" wp14:editId="7967E6C5">
            <wp:extent cx="4286250" cy="23102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1979" t="1690" r="1777" b="9760"/>
                    <a:stretch/>
                  </pic:blipFill>
                  <pic:spPr bwMode="auto">
                    <a:xfrm>
                      <a:off x="0" y="0"/>
                      <a:ext cx="4299780" cy="2317577"/>
                    </a:xfrm>
                    <a:prstGeom prst="rect">
                      <a:avLst/>
                    </a:prstGeom>
                    <a:noFill/>
                    <a:ln>
                      <a:noFill/>
                    </a:ln>
                    <a:extLst>
                      <a:ext uri="{53640926-AAD7-44D8-BBD7-CCE9431645EC}">
                        <a14:shadowObscured xmlns:a14="http://schemas.microsoft.com/office/drawing/2010/main"/>
                      </a:ext>
                    </a:extLst>
                  </pic:spPr>
                </pic:pic>
              </a:graphicData>
            </a:graphic>
          </wp:inline>
        </w:drawing>
      </w:r>
    </w:p>
    <w:p w14:paraId="3809CD4E" w14:textId="5FDCE8FB" w:rsidR="000D253B" w:rsidRPr="00A31303" w:rsidRDefault="000D253B" w:rsidP="000D253B">
      <w:pPr>
        <w:jc w:val="center"/>
        <w:rPr>
          <w:rFonts w:ascii="Arial" w:hAnsi="Arial" w:cs="Arial"/>
          <w:b/>
          <w:sz w:val="24"/>
          <w:szCs w:val="24"/>
          <w:lang w:val="es-CO"/>
        </w:rPr>
      </w:pPr>
      <w:r w:rsidRPr="00A31303">
        <w:rPr>
          <w:rFonts w:ascii="Arial" w:hAnsi="Arial" w:cs="Arial"/>
          <w:b/>
          <w:sz w:val="24"/>
          <w:szCs w:val="24"/>
          <w:lang w:val="es-CO"/>
        </w:rPr>
        <w:t>Industriales</w:t>
      </w:r>
    </w:p>
    <w:p w14:paraId="273FC593" w14:textId="25832506" w:rsidR="000D253B" w:rsidRPr="00A31303" w:rsidRDefault="000D253B" w:rsidP="000D253B">
      <w:pPr>
        <w:jc w:val="center"/>
        <w:rPr>
          <w:rFonts w:ascii="Arial" w:hAnsi="Arial" w:cs="Arial"/>
          <w:sz w:val="24"/>
          <w:szCs w:val="24"/>
          <w:lang w:val="es-CO"/>
        </w:rPr>
      </w:pPr>
      <w:r w:rsidRPr="00A31303">
        <w:rPr>
          <w:rFonts w:ascii="Arial" w:hAnsi="Arial" w:cs="Arial"/>
          <w:noProof/>
          <w:sz w:val="24"/>
          <w:szCs w:val="24"/>
          <w:lang w:eastAsia="es-MX"/>
        </w:rPr>
        <w:lastRenderedPageBreak/>
        <w:drawing>
          <wp:inline distT="0" distB="0" distL="0" distR="0" wp14:anchorId="0B484F0C" wp14:editId="7183D30F">
            <wp:extent cx="4324350" cy="229153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003" t="1750" r="1310" b="9773"/>
                    <a:stretch/>
                  </pic:blipFill>
                  <pic:spPr bwMode="auto">
                    <a:xfrm>
                      <a:off x="0" y="0"/>
                      <a:ext cx="4342819" cy="2301323"/>
                    </a:xfrm>
                    <a:prstGeom prst="rect">
                      <a:avLst/>
                    </a:prstGeom>
                    <a:noFill/>
                    <a:ln>
                      <a:noFill/>
                    </a:ln>
                    <a:extLst>
                      <a:ext uri="{53640926-AAD7-44D8-BBD7-CCE9431645EC}">
                        <a14:shadowObscured xmlns:a14="http://schemas.microsoft.com/office/drawing/2010/main"/>
                      </a:ext>
                    </a:extLst>
                  </pic:spPr>
                </pic:pic>
              </a:graphicData>
            </a:graphic>
          </wp:inline>
        </w:drawing>
      </w:r>
    </w:p>
    <w:p w14:paraId="0DAFA717" w14:textId="7176ECDA" w:rsidR="005B720C" w:rsidRPr="00FB212E" w:rsidRDefault="000D253B" w:rsidP="00E17297">
      <w:pPr>
        <w:jc w:val="both"/>
        <w:rPr>
          <w:rFonts w:ascii="Arial" w:hAnsi="Arial" w:cs="Arial"/>
          <w:sz w:val="20"/>
          <w:szCs w:val="24"/>
          <w:lang w:val="es-CO"/>
        </w:rPr>
      </w:pPr>
      <w:r w:rsidRPr="00FB212E">
        <w:rPr>
          <w:rFonts w:ascii="Arial" w:hAnsi="Arial" w:cs="Arial"/>
          <w:sz w:val="20"/>
          <w:szCs w:val="24"/>
          <w:lang w:val="es-CO"/>
        </w:rPr>
        <w:t>Fuente: Elaboración PERS-CAUCA con base en Sistema Único de Información de Servicios Públicos</w:t>
      </w:r>
    </w:p>
    <w:p w14:paraId="0EC58C69" w14:textId="46F600CE" w:rsidR="001C36D0" w:rsidRPr="00FB212E" w:rsidRDefault="0002526C" w:rsidP="00F93041">
      <w:pPr>
        <w:pStyle w:val="Ttulo2"/>
        <w:numPr>
          <w:ilvl w:val="1"/>
          <w:numId w:val="9"/>
        </w:numPr>
        <w:rPr>
          <w:lang w:val="es-CO"/>
        </w:rPr>
      </w:pPr>
      <w:r w:rsidRPr="00FB212E">
        <w:rPr>
          <w:lang w:val="es-CO"/>
        </w:rPr>
        <w:t>Definición del tamaño de muestra</w:t>
      </w:r>
    </w:p>
    <w:p w14:paraId="2BC72193" w14:textId="32073B85" w:rsidR="001C36D0" w:rsidRPr="00FB212E" w:rsidRDefault="001C36D0" w:rsidP="00FB212E">
      <w:pPr>
        <w:spacing w:line="276" w:lineRule="auto"/>
        <w:jc w:val="both"/>
        <w:rPr>
          <w:rFonts w:ascii="Arial" w:hAnsi="Arial" w:cs="Arial"/>
          <w:sz w:val="24"/>
          <w:szCs w:val="24"/>
          <w:lang w:val="es-CO"/>
        </w:rPr>
      </w:pPr>
      <w:r w:rsidRPr="00FB212E">
        <w:rPr>
          <w:rFonts w:ascii="Arial" w:hAnsi="Arial" w:cs="Arial"/>
          <w:sz w:val="24"/>
          <w:szCs w:val="24"/>
          <w:lang w:val="es-CO"/>
        </w:rPr>
        <w:t>De acuerdo con el indicador clave definido en el apartado anterior</w:t>
      </w:r>
      <w:r w:rsidR="00F70A28">
        <w:rPr>
          <w:rFonts w:ascii="Arial" w:hAnsi="Arial" w:cs="Arial"/>
          <w:sz w:val="24"/>
          <w:szCs w:val="24"/>
          <w:lang w:val="es-CO"/>
        </w:rPr>
        <w:t>,</w:t>
      </w:r>
      <w:r w:rsidRPr="00FB212E">
        <w:rPr>
          <w:rFonts w:ascii="Arial" w:hAnsi="Arial" w:cs="Arial"/>
          <w:sz w:val="24"/>
          <w:szCs w:val="24"/>
          <w:lang w:val="es-CO"/>
        </w:rPr>
        <w:t xml:space="preserve"> se empleó un método de muestreo que permitiera contemplar la heterogeneidad en la falta de acceso a la energía eléctrica en los 42 munici</w:t>
      </w:r>
      <w:r w:rsidR="00B5053B">
        <w:rPr>
          <w:rFonts w:ascii="Arial" w:hAnsi="Arial" w:cs="Arial"/>
          <w:sz w:val="24"/>
          <w:szCs w:val="24"/>
          <w:lang w:val="es-CO"/>
        </w:rPr>
        <w:t xml:space="preserve">pios del departamento del Cauca, </w:t>
      </w:r>
      <w:r w:rsidR="00B5053B">
        <w:rPr>
          <w:rFonts w:ascii="Arial" w:hAnsi="Arial" w:cs="Arial"/>
          <w:color w:val="000000"/>
        </w:rPr>
        <w:t>es importante destacar a su vez que la agregación y estimaciones finales se realizarán en términos de las regiones, si bien se utilizan los municipios como insumo para la obtención de la varianza y el planteamiento del tamaño de muestra, todos los resultados serán plasmados a nivel de las regiones.</w:t>
      </w:r>
      <w:r w:rsidR="00F70A28">
        <w:rPr>
          <w:rFonts w:ascii="Arial" w:hAnsi="Arial" w:cs="Arial"/>
          <w:sz w:val="24"/>
          <w:szCs w:val="24"/>
          <w:lang w:val="es-CO"/>
        </w:rPr>
        <w:t xml:space="preserve"> A</w:t>
      </w:r>
      <w:r w:rsidRPr="00FB212E">
        <w:rPr>
          <w:rFonts w:ascii="Arial" w:hAnsi="Arial" w:cs="Arial"/>
          <w:sz w:val="24"/>
          <w:szCs w:val="24"/>
          <w:lang w:val="es-CO"/>
        </w:rPr>
        <w:t xml:space="preserve"> </w:t>
      </w:r>
      <w:r w:rsidR="00F93041">
        <w:rPr>
          <w:rFonts w:ascii="Arial" w:hAnsi="Arial" w:cs="Arial"/>
          <w:sz w:val="24"/>
          <w:szCs w:val="24"/>
          <w:lang w:val="es-CO"/>
        </w:rPr>
        <w:t>continuación,</w:t>
      </w:r>
      <w:r w:rsidRPr="00FB212E">
        <w:rPr>
          <w:rFonts w:ascii="Arial" w:hAnsi="Arial" w:cs="Arial"/>
          <w:sz w:val="24"/>
          <w:szCs w:val="24"/>
          <w:lang w:val="es-CO"/>
        </w:rPr>
        <w:t xml:space="preserve"> se definen algunos elementos metodológicos del proceso. </w:t>
      </w:r>
    </w:p>
    <w:p w14:paraId="0B636A3E" w14:textId="65CCEC9C" w:rsidR="001C36D0" w:rsidRPr="00BB49A8" w:rsidRDefault="001C36D0" w:rsidP="00F93041">
      <w:pPr>
        <w:pStyle w:val="Ttulo3"/>
        <w:numPr>
          <w:ilvl w:val="2"/>
          <w:numId w:val="9"/>
        </w:numPr>
      </w:pPr>
      <w:r w:rsidRPr="00BB49A8">
        <w:t>Tipo de muestreo</w:t>
      </w:r>
    </w:p>
    <w:p w14:paraId="7FEF7E6C" w14:textId="77777777" w:rsidR="001C36D0" w:rsidRPr="00FB212E" w:rsidRDefault="001C36D0" w:rsidP="00FB212E">
      <w:pPr>
        <w:spacing w:after="280" w:line="276" w:lineRule="auto"/>
        <w:ind w:firstLine="720"/>
        <w:jc w:val="both"/>
        <w:rPr>
          <w:rFonts w:ascii="Arial" w:hAnsi="Arial" w:cs="Arial"/>
          <w:sz w:val="24"/>
          <w:szCs w:val="24"/>
        </w:rPr>
      </w:pPr>
      <w:r w:rsidRPr="00FB212E">
        <w:rPr>
          <w:rFonts w:ascii="Arial" w:hAnsi="Arial" w:cs="Arial"/>
          <w:sz w:val="24"/>
          <w:szCs w:val="24"/>
        </w:rPr>
        <w:t>Muestra probabilística, estratificada, de conglomerados, multietápica:</w:t>
      </w:r>
    </w:p>
    <w:p w14:paraId="21D1F464" w14:textId="77777777" w:rsidR="001C36D0" w:rsidRPr="00FB212E" w:rsidRDefault="001C36D0" w:rsidP="00FB212E">
      <w:pPr>
        <w:numPr>
          <w:ilvl w:val="1"/>
          <w:numId w:val="5"/>
        </w:numPr>
        <w:spacing w:after="0" w:line="276" w:lineRule="auto"/>
        <w:jc w:val="both"/>
        <w:rPr>
          <w:rFonts w:ascii="Arial" w:hAnsi="Arial" w:cs="Arial"/>
          <w:sz w:val="24"/>
          <w:szCs w:val="24"/>
        </w:rPr>
      </w:pPr>
      <w:r w:rsidRPr="00FB212E">
        <w:rPr>
          <w:rFonts w:ascii="Arial" w:hAnsi="Arial" w:cs="Arial"/>
          <w:sz w:val="24"/>
          <w:szCs w:val="24"/>
        </w:rPr>
        <w:t>Probabilística: Cada unidad de la población objetivo tiene una probabilidad conocida de selección mayor a 0.</w:t>
      </w:r>
    </w:p>
    <w:p w14:paraId="0E995D40" w14:textId="6D3A1C14" w:rsidR="001C36D0" w:rsidRPr="00FB212E" w:rsidRDefault="001C36D0" w:rsidP="00FB212E">
      <w:pPr>
        <w:numPr>
          <w:ilvl w:val="1"/>
          <w:numId w:val="5"/>
        </w:numPr>
        <w:spacing w:after="0" w:line="276" w:lineRule="auto"/>
        <w:jc w:val="both"/>
        <w:rPr>
          <w:rFonts w:ascii="Arial" w:hAnsi="Arial" w:cs="Arial"/>
          <w:sz w:val="24"/>
          <w:szCs w:val="24"/>
        </w:rPr>
      </w:pPr>
      <w:r w:rsidRPr="00FB212E">
        <w:rPr>
          <w:rFonts w:ascii="Arial" w:hAnsi="Arial" w:cs="Arial"/>
          <w:sz w:val="24"/>
          <w:szCs w:val="24"/>
        </w:rPr>
        <w:t xml:space="preserve">Estratificada: Con el fin de ganar precisión de la muestra, se propone realizar una estratificación de acuerdo con las siete zonas geográficas: centro, norte, oriente, pacifico, sur, macizo y piedemonte amazónica, y de acuerdo con las particularidades en la distribución de viviendas </w:t>
      </w:r>
      <w:r w:rsidR="003731AB">
        <w:rPr>
          <w:rFonts w:ascii="Arial" w:hAnsi="Arial" w:cs="Arial"/>
          <w:sz w:val="24"/>
          <w:szCs w:val="24"/>
        </w:rPr>
        <w:t xml:space="preserve">en las áreas dispersas y </w:t>
      </w:r>
      <w:r w:rsidRPr="00FB212E">
        <w:rPr>
          <w:rFonts w:ascii="Arial" w:hAnsi="Arial" w:cs="Arial"/>
          <w:sz w:val="24"/>
          <w:szCs w:val="24"/>
        </w:rPr>
        <w:t xml:space="preserve">en la cabecera municipal </w:t>
      </w:r>
      <w:r w:rsidR="003731AB">
        <w:rPr>
          <w:rFonts w:ascii="Arial" w:hAnsi="Arial" w:cs="Arial"/>
          <w:sz w:val="24"/>
          <w:szCs w:val="24"/>
        </w:rPr>
        <w:t>(para municipios con índice de ruralidad mayor al 40 %)</w:t>
      </w:r>
      <w:r w:rsidRPr="00FB212E">
        <w:rPr>
          <w:rFonts w:ascii="Arial" w:hAnsi="Arial" w:cs="Arial"/>
          <w:sz w:val="24"/>
          <w:szCs w:val="24"/>
        </w:rPr>
        <w:t>, para un total de 7 estratos muestrales.</w:t>
      </w:r>
    </w:p>
    <w:p w14:paraId="2C9B0737" w14:textId="383BC9FC" w:rsidR="001C36D0" w:rsidRPr="00FB212E" w:rsidRDefault="001C36D0" w:rsidP="00FB212E">
      <w:pPr>
        <w:numPr>
          <w:ilvl w:val="1"/>
          <w:numId w:val="5"/>
        </w:numPr>
        <w:spacing w:after="0" w:line="276" w:lineRule="auto"/>
        <w:jc w:val="both"/>
        <w:rPr>
          <w:rFonts w:ascii="Arial" w:hAnsi="Arial" w:cs="Arial"/>
          <w:sz w:val="24"/>
          <w:szCs w:val="24"/>
        </w:rPr>
      </w:pPr>
      <w:r w:rsidRPr="00FB212E">
        <w:rPr>
          <w:rFonts w:ascii="Arial" w:hAnsi="Arial" w:cs="Arial"/>
          <w:sz w:val="24"/>
          <w:szCs w:val="24"/>
        </w:rPr>
        <w:t xml:space="preserve">Conglomerados: Unidad final de muestreo compuesta por el segmento (definir cuántas viviendas por cada uno, </w:t>
      </w:r>
      <w:r w:rsidR="003731AB">
        <w:rPr>
          <w:rFonts w:ascii="Arial" w:hAnsi="Arial" w:cs="Arial"/>
          <w:sz w:val="24"/>
          <w:szCs w:val="24"/>
        </w:rPr>
        <w:t xml:space="preserve">por ejemplo, </w:t>
      </w:r>
      <w:r w:rsidRPr="00FB212E">
        <w:rPr>
          <w:rFonts w:ascii="Arial" w:hAnsi="Arial" w:cs="Arial"/>
          <w:sz w:val="24"/>
          <w:szCs w:val="24"/>
        </w:rPr>
        <w:t xml:space="preserve">la gran encuesta de hogares utiliza 10). </w:t>
      </w:r>
    </w:p>
    <w:p w14:paraId="52708DD7" w14:textId="77777777" w:rsidR="001C36D0" w:rsidRPr="00FB212E" w:rsidRDefault="001C36D0" w:rsidP="00FB212E">
      <w:pPr>
        <w:numPr>
          <w:ilvl w:val="1"/>
          <w:numId w:val="5"/>
        </w:numPr>
        <w:spacing w:after="0" w:line="276" w:lineRule="auto"/>
        <w:jc w:val="both"/>
        <w:rPr>
          <w:rFonts w:ascii="Arial" w:hAnsi="Arial" w:cs="Arial"/>
          <w:sz w:val="24"/>
          <w:szCs w:val="24"/>
        </w:rPr>
      </w:pPr>
      <w:r w:rsidRPr="00FB212E">
        <w:rPr>
          <w:rFonts w:ascii="Arial" w:hAnsi="Arial" w:cs="Arial"/>
          <w:sz w:val="24"/>
          <w:szCs w:val="24"/>
        </w:rPr>
        <w:t>Multietápica</w:t>
      </w:r>
    </w:p>
    <w:p w14:paraId="42FE482C" w14:textId="77777777" w:rsidR="001C36D0" w:rsidRPr="00FB212E" w:rsidRDefault="001C36D0" w:rsidP="00FB212E">
      <w:pPr>
        <w:numPr>
          <w:ilvl w:val="2"/>
          <w:numId w:val="5"/>
        </w:numPr>
        <w:spacing w:after="0" w:line="276" w:lineRule="auto"/>
        <w:jc w:val="both"/>
        <w:rPr>
          <w:rFonts w:ascii="Arial" w:hAnsi="Arial" w:cs="Arial"/>
          <w:sz w:val="24"/>
          <w:szCs w:val="24"/>
        </w:rPr>
      </w:pPr>
      <w:r w:rsidRPr="00FB212E">
        <w:rPr>
          <w:rFonts w:ascii="Arial" w:hAnsi="Arial" w:cs="Arial"/>
          <w:sz w:val="24"/>
          <w:szCs w:val="24"/>
        </w:rPr>
        <w:t xml:space="preserve">Unidad Primaria de Muestreo (UPM): para las cabeceras son grupos contiguos de acuerdo con la división política (ej: </w:t>
      </w:r>
      <w:r w:rsidRPr="00FB212E">
        <w:rPr>
          <w:rFonts w:ascii="Arial" w:hAnsi="Arial" w:cs="Arial"/>
          <w:sz w:val="24"/>
          <w:szCs w:val="24"/>
        </w:rPr>
        <w:lastRenderedPageBreak/>
        <w:t>manzanas) del mismo municipio, que contiene mínimo 12 segmentos con un promedio de 10 viviendas contiguas (5 a 14 viviendas). En la zona rural, la UPM está conformada por una sección o sector censal.</w:t>
      </w:r>
    </w:p>
    <w:p w14:paraId="30239C5F" w14:textId="77777777" w:rsidR="001C36D0" w:rsidRPr="00FB212E" w:rsidRDefault="001C36D0" w:rsidP="00FB212E">
      <w:pPr>
        <w:numPr>
          <w:ilvl w:val="2"/>
          <w:numId w:val="5"/>
        </w:numPr>
        <w:spacing w:after="0" w:line="276" w:lineRule="auto"/>
        <w:jc w:val="both"/>
        <w:rPr>
          <w:rFonts w:ascii="Arial" w:hAnsi="Arial" w:cs="Arial"/>
          <w:sz w:val="24"/>
          <w:szCs w:val="24"/>
        </w:rPr>
      </w:pPr>
      <w:r w:rsidRPr="00FB212E">
        <w:rPr>
          <w:rFonts w:ascii="Arial" w:hAnsi="Arial" w:cs="Arial"/>
          <w:sz w:val="24"/>
          <w:szCs w:val="24"/>
        </w:rPr>
        <w:t>Unidad Secundaria de Muestreo (USM): el segundo paso es seleccionar dentro de cada UPM, el número necesario de segmentos requeridos, los cuales corresponden a la USM.</w:t>
      </w:r>
    </w:p>
    <w:p w14:paraId="6132C0ED" w14:textId="77777777" w:rsidR="001C36D0" w:rsidRPr="00FB212E" w:rsidRDefault="001C36D0" w:rsidP="00FB212E">
      <w:pPr>
        <w:numPr>
          <w:ilvl w:val="2"/>
          <w:numId w:val="5"/>
        </w:numPr>
        <w:spacing w:after="280" w:line="276" w:lineRule="auto"/>
        <w:jc w:val="both"/>
        <w:rPr>
          <w:rFonts w:ascii="Arial" w:hAnsi="Arial" w:cs="Arial"/>
          <w:sz w:val="24"/>
          <w:szCs w:val="24"/>
        </w:rPr>
      </w:pPr>
      <w:r w:rsidRPr="00FB212E">
        <w:rPr>
          <w:rFonts w:ascii="Arial" w:hAnsi="Arial" w:cs="Arial"/>
          <w:sz w:val="24"/>
          <w:szCs w:val="24"/>
        </w:rPr>
        <w:t>Unidad terciaria de Muestreo (UTM): finalmente, la UTM corresponde a las viviendas que conforman cada USM seleccionada para conformar la muestra.</w:t>
      </w:r>
    </w:p>
    <w:p w14:paraId="73202AD2" w14:textId="79EC57CD" w:rsidR="001C36D0" w:rsidRPr="00BB49A8" w:rsidRDefault="001C36D0" w:rsidP="00F93041">
      <w:pPr>
        <w:pStyle w:val="Ttulo3"/>
        <w:numPr>
          <w:ilvl w:val="2"/>
          <w:numId w:val="9"/>
        </w:numPr>
      </w:pPr>
      <w:r w:rsidRPr="00BB49A8">
        <w:t>Tamaño de la muestra</w:t>
      </w:r>
    </w:p>
    <w:p w14:paraId="3417BB9E" w14:textId="1A98A6AC" w:rsidR="001C36D0" w:rsidRPr="00FB212E" w:rsidRDefault="001C36D0" w:rsidP="00FB212E">
      <w:pPr>
        <w:spacing w:after="280" w:line="276" w:lineRule="auto"/>
        <w:ind w:left="720"/>
        <w:jc w:val="both"/>
        <w:rPr>
          <w:rFonts w:ascii="Arial" w:hAnsi="Arial" w:cs="Arial"/>
          <w:bCs/>
          <w:sz w:val="24"/>
          <w:szCs w:val="24"/>
        </w:rPr>
      </w:pPr>
      <w:r w:rsidRPr="00FB212E">
        <w:rPr>
          <w:rFonts w:ascii="Arial" w:hAnsi="Arial" w:cs="Arial"/>
          <w:bCs/>
          <w:sz w:val="24"/>
          <w:szCs w:val="24"/>
        </w:rPr>
        <w:t>Teniendo en cue</w:t>
      </w:r>
      <w:r w:rsidR="00F70A28">
        <w:rPr>
          <w:rFonts w:ascii="Arial" w:hAnsi="Arial" w:cs="Arial"/>
          <w:bCs/>
          <w:sz w:val="24"/>
          <w:szCs w:val="24"/>
        </w:rPr>
        <w:t>nta el muestreo planteado multietá</w:t>
      </w:r>
      <w:r w:rsidRPr="00FB212E">
        <w:rPr>
          <w:rFonts w:ascii="Arial" w:hAnsi="Arial" w:cs="Arial"/>
          <w:bCs/>
          <w:sz w:val="24"/>
          <w:szCs w:val="24"/>
        </w:rPr>
        <w:t>pico</w:t>
      </w:r>
      <w:r w:rsidR="00F70A28">
        <w:rPr>
          <w:rFonts w:ascii="Arial" w:hAnsi="Arial" w:cs="Arial"/>
          <w:bCs/>
          <w:sz w:val="24"/>
          <w:szCs w:val="24"/>
        </w:rPr>
        <w:t>,</w:t>
      </w:r>
      <w:r w:rsidRPr="00FB212E">
        <w:rPr>
          <w:rFonts w:ascii="Arial" w:hAnsi="Arial" w:cs="Arial"/>
          <w:bCs/>
          <w:sz w:val="24"/>
          <w:szCs w:val="24"/>
        </w:rPr>
        <w:t xml:space="preserve"> el </w:t>
      </w:r>
      <w:r w:rsidR="00CE555E" w:rsidRPr="00FB212E">
        <w:rPr>
          <w:rFonts w:ascii="Arial" w:hAnsi="Arial" w:cs="Arial"/>
          <w:bCs/>
          <w:sz w:val="24"/>
          <w:szCs w:val="24"/>
        </w:rPr>
        <w:t>cálculo</w:t>
      </w:r>
      <w:r w:rsidRPr="00FB212E">
        <w:rPr>
          <w:rFonts w:ascii="Arial" w:hAnsi="Arial" w:cs="Arial"/>
          <w:bCs/>
          <w:sz w:val="24"/>
          <w:szCs w:val="24"/>
        </w:rPr>
        <w:t xml:space="preserve"> del tamaño de muestra se realizará por medio de la siguiente expresión:</w:t>
      </w:r>
    </w:p>
    <w:p w14:paraId="0D8563A9" w14:textId="77777777" w:rsidR="001C36D0" w:rsidRPr="00FB212E" w:rsidRDefault="001C36D0" w:rsidP="00FB212E">
      <w:pPr>
        <w:spacing w:after="280" w:line="276" w:lineRule="auto"/>
        <w:ind w:left="720"/>
        <w:jc w:val="both"/>
        <w:rPr>
          <w:rFonts w:ascii="Arial" w:eastAsiaTheme="minorEastAsia" w:hAnsi="Arial" w:cs="Arial"/>
          <w:bCs/>
          <w:sz w:val="24"/>
          <w:szCs w:val="24"/>
        </w:rPr>
      </w:pPr>
      <m:oMathPara>
        <m:oMath>
          <m:r>
            <w:rPr>
              <w:rFonts w:ascii="Cambria Math" w:hAnsi="Cambria Math" w:cs="Arial"/>
              <w:sz w:val="24"/>
              <w:szCs w:val="24"/>
            </w:rPr>
            <m:t>n=</m:t>
          </m:r>
          <m:f>
            <m:fPr>
              <m:ctrlPr>
                <w:rPr>
                  <w:rFonts w:ascii="Cambria Math" w:hAnsi="Cambria Math" w:cs="Arial"/>
                  <w:bCs/>
                  <w:i/>
                  <w:sz w:val="24"/>
                  <w:szCs w:val="24"/>
                </w:rPr>
              </m:ctrlPr>
            </m:fPr>
            <m:num>
              <m:nary>
                <m:naryPr>
                  <m:chr m:val="∑"/>
                  <m:limLoc m:val="subSup"/>
                  <m:supHide m:val="1"/>
                  <m:ctrlPr>
                    <w:rPr>
                      <w:rFonts w:ascii="Cambria Math" w:hAnsi="Cambria Math" w:cs="Arial"/>
                      <w:bCs/>
                      <w:i/>
                      <w:sz w:val="24"/>
                      <w:szCs w:val="24"/>
                    </w:rPr>
                  </m:ctrlPr>
                </m:naryPr>
                <m:sub>
                  <m:r>
                    <w:rPr>
                      <w:rFonts w:ascii="Cambria Math" w:hAnsi="Cambria Math" w:cs="Arial"/>
                      <w:sz w:val="24"/>
                      <w:szCs w:val="24"/>
                    </w:rPr>
                    <m:t>h∈L</m:t>
                  </m:r>
                </m:sub>
                <m:sup/>
                <m:e>
                  <m:sSub>
                    <m:sSubPr>
                      <m:ctrlPr>
                        <w:rPr>
                          <w:rFonts w:ascii="Cambria Math" w:hAnsi="Cambria Math" w:cs="Arial"/>
                          <w:bCs/>
                          <w:i/>
                          <w:sz w:val="24"/>
                          <w:szCs w:val="24"/>
                        </w:rPr>
                      </m:ctrlPr>
                    </m:sSubPr>
                    <m:e>
                      <m:r>
                        <w:rPr>
                          <w:rFonts w:ascii="Cambria Math" w:hAnsi="Cambria Math" w:cs="Arial"/>
                          <w:sz w:val="24"/>
                          <w:szCs w:val="24"/>
                        </w:rPr>
                        <m:t>w</m:t>
                      </m:r>
                    </m:e>
                    <m:sub>
                      <m:r>
                        <w:rPr>
                          <w:rFonts w:ascii="Cambria Math" w:hAnsi="Cambria Math" w:cs="Arial"/>
                          <w:sz w:val="24"/>
                          <w:szCs w:val="24"/>
                        </w:rPr>
                        <m:t>h</m:t>
                      </m:r>
                    </m:sub>
                  </m:sSub>
                  <m:d>
                    <m:dPr>
                      <m:ctrlPr>
                        <w:rPr>
                          <w:rFonts w:ascii="Cambria Math" w:hAnsi="Cambria Math" w:cs="Arial"/>
                          <w:bCs/>
                          <w:i/>
                          <w:sz w:val="24"/>
                          <w:szCs w:val="24"/>
                        </w:rPr>
                      </m:ctrlPr>
                    </m:dPr>
                    <m:e>
                      <m:sSub>
                        <m:sSubPr>
                          <m:ctrlPr>
                            <w:rPr>
                              <w:rFonts w:ascii="Cambria Math" w:hAnsi="Cambria Math" w:cs="Arial"/>
                              <w:bCs/>
                              <w:i/>
                              <w:sz w:val="24"/>
                              <w:szCs w:val="24"/>
                            </w:rPr>
                          </m:ctrlPr>
                        </m:sSubPr>
                        <m:e>
                          <m:r>
                            <w:rPr>
                              <w:rFonts w:ascii="Cambria Math" w:hAnsi="Cambria Math" w:cs="Arial"/>
                              <w:sz w:val="24"/>
                              <w:szCs w:val="24"/>
                            </w:rPr>
                            <m:t>B</m:t>
                          </m:r>
                        </m:e>
                        <m:sub>
                          <m:r>
                            <w:rPr>
                              <w:rFonts w:ascii="Cambria Math" w:hAnsi="Cambria Math" w:cs="Arial"/>
                              <w:sz w:val="24"/>
                              <w:szCs w:val="24"/>
                            </w:rPr>
                            <m:t>h</m:t>
                          </m:r>
                        </m:sub>
                      </m:sSub>
                      <m:r>
                        <w:rPr>
                          <w:rFonts w:ascii="Cambria Math" w:hAnsi="Cambria Math" w:cs="Arial"/>
                          <w:sz w:val="24"/>
                          <w:szCs w:val="24"/>
                        </w:rPr>
                        <m:t>+</m:t>
                      </m:r>
                      <m:sSub>
                        <m:sSubPr>
                          <m:ctrlPr>
                            <w:rPr>
                              <w:rFonts w:ascii="Cambria Math" w:hAnsi="Cambria Math" w:cs="Arial"/>
                              <w:bCs/>
                              <w:i/>
                              <w:sz w:val="24"/>
                              <w:szCs w:val="24"/>
                            </w:rPr>
                          </m:ctrlPr>
                        </m:sSubPr>
                        <m:e>
                          <m:r>
                            <w:rPr>
                              <w:rFonts w:ascii="Cambria Math" w:hAnsi="Cambria Math" w:cs="Arial"/>
                              <w:sz w:val="24"/>
                              <w:szCs w:val="24"/>
                            </w:rPr>
                            <m:t>C</m:t>
                          </m:r>
                        </m:e>
                        <m:sub>
                          <m:r>
                            <w:rPr>
                              <w:rFonts w:ascii="Cambria Math" w:hAnsi="Cambria Math" w:cs="Arial"/>
                              <w:sz w:val="24"/>
                              <w:szCs w:val="24"/>
                            </w:rPr>
                            <m:t>h</m:t>
                          </m:r>
                        </m:sub>
                      </m:sSub>
                    </m:e>
                  </m:d>
                </m:e>
              </m:nary>
            </m:num>
            <m:den>
              <m:r>
                <m:rPr>
                  <m:sty m:val="p"/>
                </m:rPr>
                <w:rPr>
                  <w:rFonts w:ascii="Cambria Math" w:hAnsi="Cambria Math" w:cs="Arial"/>
                  <w:sz w:val="24"/>
                  <w:szCs w:val="24"/>
                </w:rPr>
                <m:t>V</m:t>
              </m:r>
              <m:d>
                <m:dPr>
                  <m:ctrlPr>
                    <w:rPr>
                      <w:rFonts w:ascii="Cambria Math" w:hAnsi="Cambria Math" w:cs="Arial"/>
                      <w:bCs/>
                      <w:sz w:val="24"/>
                      <w:szCs w:val="24"/>
                    </w:rPr>
                  </m:ctrlPr>
                </m:dPr>
                <m:e>
                  <m:acc>
                    <m:accPr>
                      <m:ctrlPr>
                        <w:rPr>
                          <w:rFonts w:ascii="Cambria Math" w:hAnsi="Cambria Math" w:cs="Arial"/>
                          <w:bCs/>
                          <w:sz w:val="24"/>
                          <w:szCs w:val="24"/>
                        </w:rPr>
                      </m:ctrlPr>
                    </m:accPr>
                    <m:e>
                      <m:r>
                        <w:rPr>
                          <w:rFonts w:ascii="Cambria Math" w:hAnsi="Cambria Math" w:cs="Arial"/>
                          <w:sz w:val="24"/>
                          <w:szCs w:val="24"/>
                        </w:rPr>
                        <m:t>P</m:t>
                      </m:r>
                    </m:e>
                  </m:acc>
                </m:e>
              </m:d>
              <m:r>
                <m:rPr>
                  <m:sty m:val="p"/>
                </m:rPr>
                <w:rPr>
                  <w:rFonts w:ascii="Cambria Math" w:hAnsi="Cambria Math" w:cs="Arial"/>
                  <w:sz w:val="24"/>
                  <w:szCs w:val="24"/>
                </w:rPr>
                <m:t>+</m:t>
              </m:r>
              <m:nary>
                <m:naryPr>
                  <m:chr m:val="∑"/>
                  <m:limLoc m:val="subSup"/>
                  <m:supHide m:val="1"/>
                  <m:ctrlPr>
                    <w:rPr>
                      <w:rFonts w:ascii="Cambria Math" w:hAnsi="Cambria Math" w:cs="Arial"/>
                      <w:bCs/>
                      <w:i/>
                      <w:sz w:val="24"/>
                      <w:szCs w:val="24"/>
                    </w:rPr>
                  </m:ctrlPr>
                </m:naryPr>
                <m:sub>
                  <m:r>
                    <w:rPr>
                      <w:rFonts w:ascii="Cambria Math" w:hAnsi="Cambria Math" w:cs="Arial"/>
                      <w:sz w:val="24"/>
                      <w:szCs w:val="24"/>
                    </w:rPr>
                    <m:t>h∈L</m:t>
                  </m:r>
                </m:sub>
                <m:sup/>
                <m:e>
                  <m:sSubSup>
                    <m:sSubSupPr>
                      <m:ctrlPr>
                        <w:rPr>
                          <w:rFonts w:ascii="Cambria Math" w:hAnsi="Cambria Math" w:cs="Arial"/>
                          <w:bCs/>
                          <w:i/>
                          <w:sz w:val="24"/>
                          <w:szCs w:val="24"/>
                        </w:rPr>
                      </m:ctrlPr>
                    </m:sSubSupPr>
                    <m:e>
                      <m:r>
                        <w:rPr>
                          <w:rFonts w:ascii="Cambria Math" w:hAnsi="Cambria Math" w:cs="Arial"/>
                          <w:sz w:val="24"/>
                          <w:szCs w:val="24"/>
                        </w:rPr>
                        <m:t>w</m:t>
                      </m:r>
                    </m:e>
                    <m:sub>
                      <m:r>
                        <w:rPr>
                          <w:rFonts w:ascii="Cambria Math" w:hAnsi="Cambria Math" w:cs="Arial"/>
                          <w:sz w:val="24"/>
                          <w:szCs w:val="24"/>
                        </w:rPr>
                        <m:t>h</m:t>
                      </m:r>
                    </m:sub>
                    <m:sup>
                      <m:r>
                        <w:rPr>
                          <w:rFonts w:ascii="Cambria Math" w:hAnsi="Cambria Math" w:cs="Arial"/>
                          <w:sz w:val="24"/>
                          <w:szCs w:val="24"/>
                        </w:rPr>
                        <m:t>2</m:t>
                      </m:r>
                    </m:sup>
                  </m:sSubSup>
                </m:e>
              </m:nary>
              <m:d>
                <m:dPr>
                  <m:ctrlPr>
                    <w:rPr>
                      <w:rFonts w:ascii="Cambria Math" w:hAnsi="Cambria Math" w:cs="Arial"/>
                      <w:bCs/>
                      <w:i/>
                      <w:sz w:val="24"/>
                      <w:szCs w:val="24"/>
                    </w:rPr>
                  </m:ctrlPr>
                </m:dPr>
                <m:e>
                  <m:f>
                    <m:fPr>
                      <m:ctrlPr>
                        <w:rPr>
                          <w:rFonts w:ascii="Cambria Math" w:hAnsi="Cambria Math" w:cs="Arial"/>
                          <w:bCs/>
                          <w:i/>
                          <w:sz w:val="24"/>
                          <w:szCs w:val="24"/>
                        </w:rPr>
                      </m:ctrlPr>
                    </m:fPr>
                    <m:num>
                      <m:sSub>
                        <m:sSubPr>
                          <m:ctrlPr>
                            <w:rPr>
                              <w:rFonts w:ascii="Cambria Math" w:hAnsi="Cambria Math" w:cs="Arial"/>
                              <w:bCs/>
                              <w:i/>
                              <w:sz w:val="24"/>
                              <w:szCs w:val="24"/>
                            </w:rPr>
                          </m:ctrlPr>
                        </m:sSubPr>
                        <m:e>
                          <m:r>
                            <w:rPr>
                              <w:rFonts w:ascii="Cambria Math" w:hAnsi="Cambria Math" w:cs="Arial"/>
                              <w:sz w:val="24"/>
                              <w:szCs w:val="24"/>
                            </w:rPr>
                            <m:t>B</m:t>
                          </m:r>
                        </m:e>
                        <m:sub>
                          <m:r>
                            <w:rPr>
                              <w:rFonts w:ascii="Cambria Math" w:hAnsi="Cambria Math" w:cs="Arial"/>
                              <w:sz w:val="24"/>
                              <w:szCs w:val="24"/>
                            </w:rPr>
                            <m:t>h</m:t>
                          </m:r>
                        </m:sub>
                      </m:sSub>
                    </m:num>
                    <m:den>
                      <m:sSub>
                        <m:sSubPr>
                          <m:ctrlPr>
                            <w:rPr>
                              <w:rFonts w:ascii="Cambria Math" w:hAnsi="Cambria Math" w:cs="Arial"/>
                              <w:bCs/>
                              <w:i/>
                              <w:sz w:val="24"/>
                              <w:szCs w:val="24"/>
                            </w:rPr>
                          </m:ctrlPr>
                        </m:sSubPr>
                        <m:e>
                          <m:r>
                            <w:rPr>
                              <w:rFonts w:ascii="Cambria Math" w:hAnsi="Cambria Math" w:cs="Arial"/>
                              <w:sz w:val="24"/>
                              <w:szCs w:val="24"/>
                            </w:rPr>
                            <m:t>N</m:t>
                          </m:r>
                        </m:e>
                        <m:sub>
                          <m:r>
                            <w:rPr>
                              <w:rFonts w:ascii="Cambria Math" w:hAnsi="Cambria Math" w:cs="Arial"/>
                              <w:sz w:val="24"/>
                              <w:szCs w:val="24"/>
                            </w:rPr>
                            <m:t>h</m:t>
                          </m:r>
                        </m:sub>
                      </m:sSub>
                    </m:den>
                  </m:f>
                </m:e>
              </m:d>
            </m:den>
          </m:f>
        </m:oMath>
      </m:oMathPara>
    </w:p>
    <w:p w14:paraId="514CF3E7" w14:textId="77777777" w:rsidR="001C36D0" w:rsidRPr="00FB212E" w:rsidRDefault="00556DC6" w:rsidP="00FB212E">
      <w:pPr>
        <w:spacing w:line="276" w:lineRule="auto"/>
        <w:rPr>
          <w:rFonts w:ascii="Arial" w:eastAsiaTheme="minorEastAsia"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B</m:t>
              </m:r>
            </m:e>
            <m:sub>
              <m:r>
                <w:rPr>
                  <w:rFonts w:ascii="Cambria Math" w:hAnsi="Cambria Math" w:cs="Arial"/>
                  <w:sz w:val="24"/>
                  <w:szCs w:val="24"/>
                </w:rPr>
                <m:t>h</m:t>
              </m:r>
            </m:sub>
          </m:sSub>
          <m:r>
            <m:rPr>
              <m:sty m:val="p"/>
            </m:rPr>
            <w:rPr>
              <w:rFonts w:ascii="Cambria Math" w:hAnsi="Cambria Math" w:cs="Arial"/>
              <w:sz w:val="24"/>
              <w:szCs w:val="24"/>
            </w:rPr>
            <m:t>=</m:t>
          </m:r>
          <m:d>
            <m:dPr>
              <m:ctrlPr>
                <w:rPr>
                  <w:rFonts w:ascii="Cambria Math" w:hAnsi="Cambria Math" w:cs="Arial"/>
                  <w:sz w:val="24"/>
                  <w:szCs w:val="24"/>
                </w:rPr>
              </m:ctrlPr>
            </m:dPr>
            <m:e>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S</m:t>
                      </m:r>
                    </m:e>
                    <m:sub>
                      <m:r>
                        <w:rPr>
                          <w:rFonts w:ascii="Cambria Math" w:hAnsi="Cambria Math" w:cs="Arial"/>
                          <w:sz w:val="24"/>
                          <w:szCs w:val="24"/>
                        </w:rPr>
                        <m:t>UPM</m:t>
                      </m:r>
                      <m:d>
                        <m:dPr>
                          <m:ctrlPr>
                            <w:rPr>
                              <w:rFonts w:ascii="Cambria Math" w:hAnsi="Cambria Math" w:cs="Arial"/>
                              <w:i/>
                              <w:sz w:val="24"/>
                              <w:szCs w:val="24"/>
                            </w:rPr>
                          </m:ctrlPr>
                        </m:dPr>
                        <m:e>
                          <m:r>
                            <w:rPr>
                              <w:rFonts w:ascii="Cambria Math" w:hAnsi="Cambria Math" w:cs="Arial"/>
                              <w:sz w:val="24"/>
                              <w:szCs w:val="24"/>
                            </w:rPr>
                            <m:t>h</m:t>
                          </m:r>
                        </m:e>
                      </m:d>
                    </m:sub>
                    <m:sup>
                      <m:r>
                        <w:rPr>
                          <w:rFonts w:ascii="Cambria Math" w:hAnsi="Cambria Math" w:cs="Arial"/>
                          <w:sz w:val="24"/>
                          <w:szCs w:val="24"/>
                        </w:rPr>
                        <m:t>2</m:t>
                      </m:r>
                    </m:sup>
                  </m:sSubSup>
                </m:num>
                <m:den>
                  <m:sSup>
                    <m:sSupPr>
                      <m:ctrlPr>
                        <w:rPr>
                          <w:rFonts w:ascii="Cambria Math" w:hAnsi="Cambria Math" w:cs="Arial"/>
                          <w:i/>
                          <w:sz w:val="24"/>
                          <w:szCs w:val="24"/>
                        </w:rPr>
                      </m:ctrlPr>
                    </m:sSupPr>
                    <m:e>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r>
                                <w:rPr>
                                  <w:rFonts w:ascii="Cambria Math" w:hAnsi="Cambria Math" w:cs="Arial"/>
                                  <w:sz w:val="24"/>
                                  <w:szCs w:val="24"/>
                                </w:rPr>
                                <m:t>h</m:t>
                              </m:r>
                            </m:sub>
                          </m:sSub>
                        </m:e>
                      </m:acc>
                    </m:e>
                    <m:sup>
                      <m:r>
                        <w:rPr>
                          <w:rFonts w:ascii="Cambria Math" w:hAnsi="Cambria Math" w:cs="Arial"/>
                          <w:sz w:val="24"/>
                          <w:szCs w:val="24"/>
                        </w:rPr>
                        <m:t>2</m:t>
                      </m:r>
                    </m:sup>
                  </m:sSup>
                </m:den>
              </m:f>
            </m:e>
          </m:d>
        </m:oMath>
      </m:oMathPara>
    </w:p>
    <w:p w14:paraId="1035D6E3" w14:textId="77777777" w:rsidR="001C36D0" w:rsidRPr="00FB212E" w:rsidRDefault="00556DC6" w:rsidP="00FB212E">
      <w:pPr>
        <w:spacing w:line="276" w:lineRule="auto"/>
        <w:rPr>
          <w:rFonts w:ascii="Arial" w:eastAsiaTheme="minorEastAsia" w:hAnsi="Arial" w:cs="Arial"/>
          <w:sz w:val="24"/>
          <w:szCs w:val="24"/>
        </w:rPr>
      </w:pPr>
      <m:oMathPara>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h</m:t>
              </m:r>
            </m:sub>
          </m:sSub>
          <m:r>
            <m:rPr>
              <m:sty m:val="p"/>
            </m:rPr>
            <w:rPr>
              <w:rFonts w:ascii="Cambria Math" w:hAnsi="Cambria Math" w:cs="Arial"/>
              <w:sz w:val="24"/>
              <w:szCs w:val="24"/>
            </w:rPr>
            <m:t>=</m:t>
          </m:r>
          <m:d>
            <m:dPr>
              <m:ctrlPr>
                <w:rPr>
                  <w:rFonts w:ascii="Cambria Math" w:hAnsi="Cambria Math" w:cs="Arial"/>
                  <w:sz w:val="24"/>
                  <w:szCs w:val="24"/>
                </w:rPr>
              </m:ctrlPr>
            </m:dPr>
            <m:e>
              <m:f>
                <m:fPr>
                  <m:ctrlPr>
                    <w:rPr>
                      <w:rFonts w:ascii="Cambria Math" w:hAnsi="Cambria Math" w:cs="Arial"/>
                      <w:i/>
                      <w:sz w:val="24"/>
                      <w:szCs w:val="24"/>
                    </w:rPr>
                  </m:ctrlPr>
                </m:fPr>
                <m:num>
                  <m:nary>
                    <m:naryPr>
                      <m:chr m:val="∑"/>
                      <m:limLoc m:val="subSup"/>
                      <m:supHide m:val="1"/>
                      <m:ctrlPr>
                        <w:rPr>
                          <w:rFonts w:ascii="Cambria Math" w:hAnsi="Cambria Math" w:cs="Arial"/>
                          <w:bCs/>
                          <w:i/>
                          <w:sz w:val="24"/>
                          <w:szCs w:val="24"/>
                        </w:rPr>
                      </m:ctrlPr>
                    </m:naryPr>
                    <m:sub>
                      <m:r>
                        <w:rPr>
                          <w:rFonts w:ascii="Cambria Math" w:hAnsi="Cambria Math" w:cs="Arial"/>
                          <w:sz w:val="24"/>
                          <w:szCs w:val="24"/>
                        </w:rPr>
                        <m:t>i∈</m:t>
                      </m:r>
                      <m:sSub>
                        <m:sSubPr>
                          <m:ctrlPr>
                            <w:rPr>
                              <w:rFonts w:ascii="Cambria Math" w:hAnsi="Cambria Math" w:cs="Arial"/>
                              <w:bCs/>
                              <w:i/>
                              <w:sz w:val="24"/>
                              <w:szCs w:val="24"/>
                            </w:rPr>
                          </m:ctrlPr>
                        </m:sSubPr>
                        <m:e>
                          <m:r>
                            <w:rPr>
                              <w:rFonts w:ascii="Cambria Math" w:hAnsi="Cambria Math" w:cs="Arial"/>
                              <w:sz w:val="24"/>
                              <w:szCs w:val="24"/>
                            </w:rPr>
                            <m:t>N</m:t>
                          </m:r>
                        </m:e>
                        <m:sub>
                          <m:r>
                            <w:rPr>
                              <w:rFonts w:ascii="Cambria Math" w:hAnsi="Cambria Math" w:cs="Arial"/>
                              <w:sz w:val="24"/>
                              <w:szCs w:val="24"/>
                            </w:rPr>
                            <m:t>h</m:t>
                          </m:r>
                        </m:sub>
                      </m:sSub>
                    </m:sub>
                    <m:sup/>
                    <m:e>
                      <m:sSub>
                        <m:sSubPr>
                          <m:ctrlPr>
                            <w:rPr>
                              <w:rFonts w:ascii="Cambria Math" w:hAnsi="Cambria Math" w:cs="Arial"/>
                              <w:bCs/>
                              <w:i/>
                              <w:sz w:val="24"/>
                              <w:szCs w:val="24"/>
                            </w:rPr>
                          </m:ctrlPr>
                        </m:sSubPr>
                        <m:e>
                          <m:r>
                            <w:rPr>
                              <w:rFonts w:ascii="Cambria Math" w:hAnsi="Cambria Math" w:cs="Arial"/>
                              <w:sz w:val="24"/>
                              <w:szCs w:val="24"/>
                            </w:rPr>
                            <m:t>M</m:t>
                          </m:r>
                        </m:e>
                        <m:sub>
                          <m:r>
                            <w:rPr>
                              <w:rFonts w:ascii="Cambria Math" w:hAnsi="Cambria Math" w:cs="Arial"/>
                              <w:sz w:val="24"/>
                              <w:szCs w:val="24"/>
                            </w:rPr>
                            <m:t>hi</m:t>
                          </m:r>
                        </m:sub>
                      </m:sSub>
                      <m:r>
                        <w:rPr>
                          <w:rFonts w:ascii="Cambria Math" w:hAnsi="Cambria Math" w:cs="Arial"/>
                          <w:sz w:val="24"/>
                          <w:szCs w:val="24"/>
                        </w:rPr>
                        <m:t>(1-</m:t>
                      </m:r>
                      <m:sSub>
                        <m:sSubPr>
                          <m:ctrlPr>
                            <w:rPr>
                              <w:rFonts w:ascii="Cambria Math" w:hAnsi="Cambria Math" w:cs="Arial"/>
                              <w:bCs/>
                              <w:i/>
                              <w:sz w:val="24"/>
                              <w:szCs w:val="24"/>
                            </w:rPr>
                          </m:ctrlPr>
                        </m:sSubPr>
                        <m:e>
                          <m:r>
                            <w:rPr>
                              <w:rFonts w:ascii="Cambria Math" w:hAnsi="Cambria Math" w:cs="Arial"/>
                              <w:sz w:val="24"/>
                              <w:szCs w:val="24"/>
                            </w:rPr>
                            <m:t>f</m:t>
                          </m:r>
                        </m:e>
                        <m:sub>
                          <m:r>
                            <w:rPr>
                              <w:rFonts w:ascii="Cambria Math" w:hAnsi="Cambria Math" w:cs="Arial"/>
                              <w:sz w:val="24"/>
                              <w:szCs w:val="24"/>
                            </w:rPr>
                            <m:t>2</m:t>
                          </m:r>
                          <m:r>
                            <w:rPr>
                              <w:rFonts w:ascii="Cambria Math" w:hAnsi="Cambria Math" w:cs="Arial"/>
                              <w:sz w:val="24"/>
                              <w:szCs w:val="24"/>
                            </w:rPr>
                            <m:t>h</m:t>
                          </m:r>
                        </m:sub>
                      </m:sSub>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S</m:t>
                          </m:r>
                        </m:e>
                        <m:sub>
                          <m:r>
                            <w:rPr>
                              <w:rFonts w:ascii="Cambria Math" w:hAnsi="Cambria Math" w:cs="Arial"/>
                              <w:sz w:val="24"/>
                              <w:szCs w:val="24"/>
                            </w:rPr>
                            <m:t>UPM</m:t>
                          </m:r>
                          <m:d>
                            <m:dPr>
                              <m:ctrlPr>
                                <w:rPr>
                                  <w:rFonts w:ascii="Cambria Math" w:hAnsi="Cambria Math" w:cs="Arial"/>
                                  <w:i/>
                                  <w:sz w:val="24"/>
                                  <w:szCs w:val="24"/>
                                </w:rPr>
                              </m:ctrlPr>
                            </m:dPr>
                            <m:e>
                              <m:r>
                                <w:rPr>
                                  <w:rFonts w:ascii="Cambria Math" w:hAnsi="Cambria Math" w:cs="Arial"/>
                                  <w:sz w:val="24"/>
                                  <w:szCs w:val="24"/>
                                </w:rPr>
                                <m:t>h</m:t>
                              </m:r>
                            </m:e>
                          </m:d>
                        </m:sub>
                        <m:sup>
                          <m:r>
                            <w:rPr>
                              <w:rFonts w:ascii="Cambria Math" w:hAnsi="Cambria Math" w:cs="Arial"/>
                              <w:sz w:val="24"/>
                              <w:szCs w:val="24"/>
                            </w:rPr>
                            <m:t>2</m:t>
                          </m:r>
                        </m:sup>
                      </m:sSubSup>
                    </m:e>
                  </m:nary>
                </m:num>
                <m:den>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h</m:t>
                      </m:r>
                    </m:sub>
                  </m:sSub>
                  <m:r>
                    <w:rPr>
                      <w:rFonts w:ascii="Cambria Math" w:hAnsi="Cambria Math" w:cs="Arial"/>
                      <w:sz w:val="24"/>
                      <w:szCs w:val="24"/>
                    </w:rPr>
                    <m:t xml:space="preserve"> </m:t>
                  </m:r>
                </m:den>
              </m:f>
            </m:e>
          </m:d>
        </m:oMath>
      </m:oMathPara>
    </w:p>
    <w:p w14:paraId="7C818081" w14:textId="77777777" w:rsidR="001C36D0" w:rsidRPr="00FB212E" w:rsidRDefault="001C36D0" w:rsidP="00FB212E">
      <w:pPr>
        <w:spacing w:line="276" w:lineRule="auto"/>
        <w:rPr>
          <w:rFonts w:ascii="Arial" w:eastAsiaTheme="minorEastAsia" w:hAnsi="Arial" w:cs="Arial"/>
          <w:sz w:val="24"/>
          <w:szCs w:val="24"/>
        </w:rPr>
      </w:pPr>
    </w:p>
    <w:p w14:paraId="1C2466C2" w14:textId="3FEFC531" w:rsidR="001C36D0" w:rsidRPr="00F70A28" w:rsidRDefault="00F70A28" w:rsidP="00FB212E">
      <w:pPr>
        <w:spacing w:line="276" w:lineRule="auto"/>
        <w:rPr>
          <w:rFonts w:ascii="Arial" w:eastAsiaTheme="minorEastAsia" w:hAnsi="Arial" w:cs="Arial"/>
          <w:bCs/>
          <w:sz w:val="24"/>
          <w:szCs w:val="24"/>
        </w:rPr>
      </w:pPr>
      <w:r>
        <w:rPr>
          <w:rFonts w:ascii="Arial" w:eastAsiaTheme="minorEastAsia" w:hAnsi="Arial" w:cs="Arial"/>
          <w:sz w:val="24"/>
          <w:szCs w:val="24"/>
        </w:rPr>
        <w:t xml:space="preserve">Donde </w:t>
      </w:r>
      <w:r w:rsidR="001C36D0" w:rsidRPr="00FB212E">
        <w:rPr>
          <w:rFonts w:ascii="Arial" w:eastAsiaTheme="minorEastAsia" w:hAnsi="Arial" w:cs="Arial"/>
          <w:bCs/>
          <w:sz w:val="24"/>
          <w:szCs w:val="24"/>
        </w:rPr>
        <w:t xml:space="preserve">la varianza </w:t>
      </w:r>
      <m:oMath>
        <m:r>
          <m:rPr>
            <m:sty m:val="p"/>
          </m:rPr>
          <w:rPr>
            <w:rFonts w:ascii="Cambria Math" w:hAnsi="Cambria Math" w:cs="Arial"/>
            <w:sz w:val="24"/>
            <w:szCs w:val="24"/>
          </w:rPr>
          <m:t>V</m:t>
        </m:r>
        <m:d>
          <m:dPr>
            <m:ctrlPr>
              <w:rPr>
                <w:rFonts w:ascii="Cambria Math" w:hAnsi="Cambria Math" w:cs="Arial"/>
                <w:bCs/>
                <w:sz w:val="24"/>
                <w:szCs w:val="24"/>
              </w:rPr>
            </m:ctrlPr>
          </m:dPr>
          <m:e>
            <m:acc>
              <m:accPr>
                <m:ctrlPr>
                  <w:rPr>
                    <w:rFonts w:ascii="Cambria Math" w:hAnsi="Cambria Math" w:cs="Arial"/>
                    <w:bCs/>
                    <w:sz w:val="24"/>
                    <w:szCs w:val="24"/>
                  </w:rPr>
                </m:ctrlPr>
              </m:accPr>
              <m:e>
                <m:r>
                  <w:rPr>
                    <w:rFonts w:ascii="Cambria Math" w:hAnsi="Cambria Math" w:cs="Arial"/>
                    <w:sz w:val="24"/>
                    <w:szCs w:val="24"/>
                  </w:rPr>
                  <m:t>P</m:t>
                </m:r>
              </m:e>
            </m:acc>
          </m:e>
        </m:d>
        <m:r>
          <w:rPr>
            <w:rFonts w:ascii="Cambria Math" w:hAnsi="Cambria Math" w:cs="Arial"/>
            <w:sz w:val="24"/>
            <w:szCs w:val="24"/>
          </w:rPr>
          <m:t xml:space="preserve"> </m:t>
        </m:r>
      </m:oMath>
      <w:r>
        <w:rPr>
          <w:rFonts w:ascii="Arial" w:eastAsiaTheme="minorEastAsia" w:hAnsi="Arial" w:cs="Arial"/>
          <w:sz w:val="24"/>
          <w:szCs w:val="24"/>
        </w:rPr>
        <w:t xml:space="preserve">es </w:t>
      </w:r>
      <w:r w:rsidR="001C36D0" w:rsidRPr="00FB212E">
        <w:rPr>
          <w:rFonts w:ascii="Arial" w:eastAsiaTheme="minorEastAsia" w:hAnsi="Arial" w:cs="Arial"/>
          <w:bCs/>
          <w:sz w:val="24"/>
          <w:szCs w:val="24"/>
        </w:rPr>
        <w:t>calculada por medio de la expresión</w:t>
      </w:r>
      <w:r>
        <w:rPr>
          <w:rFonts w:ascii="Arial" w:eastAsiaTheme="minorEastAsia" w:hAnsi="Arial" w:cs="Arial"/>
          <w:bCs/>
          <w:sz w:val="24"/>
          <w:szCs w:val="24"/>
        </w:rPr>
        <w:t xml:space="preserve"> </w:t>
      </w:r>
      <m:oMath>
        <m:sSup>
          <m:sSupPr>
            <m:ctrlPr>
              <w:rPr>
                <w:rFonts w:ascii="Cambria Math" w:hAnsi="Cambria Math" w:cs="Arial"/>
                <w:bCs/>
                <w:i/>
                <w:sz w:val="24"/>
                <w:szCs w:val="24"/>
              </w:rPr>
            </m:ctrlPr>
          </m:sSupPr>
          <m:e>
            <m:d>
              <m:dPr>
                <m:ctrlPr>
                  <w:rPr>
                    <w:rFonts w:ascii="Cambria Math" w:hAnsi="Cambria Math" w:cs="Arial"/>
                    <w:bCs/>
                    <w:i/>
                    <w:sz w:val="24"/>
                    <w:szCs w:val="24"/>
                  </w:rPr>
                </m:ctrlPr>
              </m:dPr>
              <m:e>
                <m:f>
                  <m:fPr>
                    <m:ctrlPr>
                      <w:rPr>
                        <w:rFonts w:ascii="Cambria Math" w:hAnsi="Cambria Math" w:cs="Arial"/>
                        <w:bCs/>
                        <w:i/>
                        <w:sz w:val="24"/>
                        <w:szCs w:val="24"/>
                      </w:rPr>
                    </m:ctrlPr>
                  </m:fPr>
                  <m:num>
                    <m:r>
                      <w:rPr>
                        <w:rFonts w:ascii="Cambria Math" w:hAnsi="Cambria Math" w:cs="Arial"/>
                        <w:sz w:val="24"/>
                        <w:szCs w:val="24"/>
                      </w:rPr>
                      <m:t>EM</m:t>
                    </m:r>
                  </m:num>
                  <m:den>
                    <m:r>
                      <w:rPr>
                        <w:rFonts w:ascii="Cambria Math" w:hAnsi="Cambria Math" w:cs="Arial"/>
                        <w:sz w:val="24"/>
                        <w:szCs w:val="24"/>
                      </w:rPr>
                      <m:t>Z</m:t>
                    </m:r>
                  </m:den>
                </m:f>
              </m:e>
            </m:d>
          </m:e>
          <m:sup>
            <m:r>
              <w:rPr>
                <w:rFonts w:ascii="Cambria Math" w:hAnsi="Cambria Math" w:cs="Arial"/>
                <w:sz w:val="24"/>
                <w:szCs w:val="24"/>
              </w:rPr>
              <m:t>2</m:t>
            </m:r>
          </m:sup>
        </m:sSup>
      </m:oMath>
      <w:r w:rsidR="001C36D0" w:rsidRPr="00FB212E">
        <w:rPr>
          <w:rFonts w:ascii="Arial" w:eastAsiaTheme="minorEastAsia" w:hAnsi="Arial" w:cs="Arial"/>
          <w:bCs/>
          <w:sz w:val="24"/>
          <w:szCs w:val="24"/>
        </w:rPr>
        <w:t xml:space="preserve"> </w:t>
      </w:r>
    </w:p>
    <w:p w14:paraId="2370FF62" w14:textId="4848936D" w:rsidR="00F70A28" w:rsidRDefault="00B23D75" w:rsidP="00F70A28">
      <w:pPr>
        <w:spacing w:line="276" w:lineRule="auto"/>
        <w:rPr>
          <w:rFonts w:ascii="Arial" w:eastAsiaTheme="minorEastAsia" w:hAnsi="Arial" w:cs="Arial"/>
          <w:sz w:val="24"/>
          <w:szCs w:val="24"/>
        </w:rPr>
      </w:pPr>
      <w:r>
        <w:rPr>
          <w:rFonts w:ascii="Arial" w:eastAsiaTheme="minorEastAsia" w:hAnsi="Arial" w:cs="Arial"/>
          <w:sz w:val="24"/>
          <w:szCs w:val="24"/>
        </w:rPr>
        <w:t>n : es el tamaño de la muestra.</w:t>
      </w:r>
    </w:p>
    <w:p w14:paraId="5594C51C" w14:textId="2EBF3339" w:rsidR="00F70A28" w:rsidRDefault="001C36D0" w:rsidP="00F70A28">
      <w:pPr>
        <w:spacing w:line="276" w:lineRule="auto"/>
        <w:rPr>
          <w:rFonts w:ascii="Arial" w:eastAsiaTheme="minorEastAsia" w:hAnsi="Arial" w:cs="Arial"/>
          <w:sz w:val="24"/>
          <w:szCs w:val="24"/>
        </w:rPr>
      </w:pPr>
      <w:r w:rsidRPr="00FB212E">
        <w:rPr>
          <w:rFonts w:ascii="Arial" w:eastAsia="Times New Roman" w:hAnsi="Arial" w:cs="Arial"/>
          <w:sz w:val="24"/>
          <w:szCs w:val="24"/>
          <w:lang w:val="es-CL" w:eastAsia="es-MX"/>
        </w:rPr>
        <w:t>EM: Máximo mar</w:t>
      </w:r>
      <w:r w:rsidR="00B23D75">
        <w:rPr>
          <w:rFonts w:ascii="Arial" w:eastAsia="Times New Roman" w:hAnsi="Arial" w:cs="Arial"/>
          <w:sz w:val="24"/>
          <w:szCs w:val="24"/>
          <w:lang w:val="es-CL" w:eastAsia="es-MX"/>
        </w:rPr>
        <w:t>gen de error absoluto aceptable.</w:t>
      </w:r>
    </w:p>
    <w:p w14:paraId="624356D7" w14:textId="3EB5580E" w:rsidR="00F70A28" w:rsidRDefault="001C36D0" w:rsidP="00F70A28">
      <w:pPr>
        <w:spacing w:line="276" w:lineRule="auto"/>
        <w:rPr>
          <w:rFonts w:ascii="Arial" w:eastAsia="Times New Roman" w:hAnsi="Arial" w:cs="Arial"/>
          <w:sz w:val="24"/>
          <w:szCs w:val="24"/>
          <w:lang w:val="es-CL" w:eastAsia="es-MX"/>
        </w:rPr>
      </w:pPr>
      <w:r w:rsidRPr="00FB212E">
        <w:rPr>
          <w:rFonts w:ascii="Arial" w:eastAsia="Times New Roman" w:hAnsi="Arial" w:cs="Arial"/>
          <w:sz w:val="24"/>
          <w:szCs w:val="24"/>
          <w:lang w:val="es-CL" w:eastAsia="es-MX"/>
        </w:rPr>
        <w:t>Z: Nivel de confianza deseado</w:t>
      </w:r>
      <w:r w:rsidR="00B23D75">
        <w:rPr>
          <w:rFonts w:ascii="Arial" w:eastAsia="Times New Roman" w:hAnsi="Arial" w:cs="Arial"/>
          <w:sz w:val="24"/>
          <w:szCs w:val="24"/>
          <w:lang w:val="es-CL" w:eastAsia="es-MX"/>
        </w:rPr>
        <w:t>.</w:t>
      </w:r>
    </w:p>
    <w:p w14:paraId="4DFFE3BB" w14:textId="728E3A60" w:rsidR="00D664A3" w:rsidRPr="00D664A3" w:rsidRDefault="00556DC6" w:rsidP="00F70A28">
      <w:pPr>
        <w:spacing w:line="276" w:lineRule="auto"/>
        <w:rPr>
          <w:rFonts w:ascii="Arial" w:eastAsiaTheme="minorEastAsia" w:hAnsi="Arial" w:cs="Arial"/>
          <w:sz w:val="24"/>
          <w:szCs w:val="24"/>
        </w:rPr>
      </w:pPr>
      <m:oMath>
        <m:sSub>
          <m:sSubPr>
            <m:ctrlPr>
              <w:rPr>
                <w:rFonts w:ascii="Cambria Math" w:hAnsi="Cambria Math" w:cs="Arial"/>
                <w:sz w:val="24"/>
                <w:szCs w:val="24"/>
              </w:rPr>
            </m:ctrlPr>
          </m:sSubPr>
          <m:e>
            <m:r>
              <w:rPr>
                <w:rFonts w:ascii="Cambria Math" w:hAnsi="Cambria Math" w:cs="Arial"/>
                <w:sz w:val="24"/>
                <w:szCs w:val="24"/>
              </w:rPr>
              <m:t>W</m:t>
            </m:r>
          </m:e>
          <m:sub>
            <m:r>
              <w:rPr>
                <w:rFonts w:ascii="Cambria Math" w:hAnsi="Cambria Math" w:cs="Arial"/>
                <w:sz w:val="24"/>
                <w:szCs w:val="24"/>
              </w:rPr>
              <m:t xml:space="preserve">h </m:t>
            </m:r>
          </m:sub>
        </m:sSub>
      </m:oMath>
      <w:r w:rsidR="00D664A3">
        <w:rPr>
          <w:rFonts w:ascii="Arial" w:eastAsiaTheme="minorEastAsia" w:hAnsi="Arial" w:cs="Arial"/>
          <w:sz w:val="24"/>
          <w:szCs w:val="24"/>
        </w:rPr>
        <w:t>: Peso de cada estrato en el muestreo</w:t>
      </w:r>
    </w:p>
    <w:p w14:paraId="6777EF87" w14:textId="000300B1" w:rsidR="00B56792" w:rsidRDefault="00556DC6" w:rsidP="00F70A28">
      <w:pPr>
        <w:spacing w:line="276" w:lineRule="auto"/>
        <w:rPr>
          <w:rFonts w:ascii="Arial" w:eastAsia="Times New Roman" w:hAnsi="Arial" w:cs="Arial"/>
          <w:sz w:val="24"/>
          <w:szCs w:val="24"/>
        </w:rPr>
      </w:pPr>
      <m:oMath>
        <m:sSub>
          <m:sSubPr>
            <m:ctrlPr>
              <w:rPr>
                <w:rFonts w:ascii="Cambria Math" w:hAnsi="Cambria Math" w:cs="Arial"/>
                <w:sz w:val="24"/>
                <w:szCs w:val="24"/>
              </w:rPr>
            </m:ctrlPr>
          </m:sSubPr>
          <m:e>
            <m:r>
              <w:rPr>
                <w:rFonts w:ascii="Cambria Math" w:hAnsi="Cambria Math" w:cs="Arial"/>
                <w:sz w:val="24"/>
                <w:szCs w:val="24"/>
              </w:rPr>
              <m:t>B</m:t>
            </m:r>
          </m:e>
          <m:sub>
            <m:r>
              <w:rPr>
                <w:rFonts w:ascii="Cambria Math" w:hAnsi="Cambria Math" w:cs="Arial"/>
                <w:sz w:val="24"/>
                <w:szCs w:val="24"/>
              </w:rPr>
              <m:t xml:space="preserve">h </m:t>
            </m:r>
          </m:sub>
        </m:sSub>
        <m:r>
          <w:rPr>
            <w:rFonts w:ascii="Cambria Math" w:hAnsi="Cambria Math" w:cs="Arial"/>
            <w:sz w:val="24"/>
            <w:szCs w:val="24"/>
          </w:rPr>
          <m:t xml:space="preserve">y </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h</m:t>
            </m:r>
          </m:sub>
        </m:sSub>
        <m:r>
          <w:rPr>
            <w:rFonts w:ascii="Cambria Math" w:hAnsi="Cambria Math" w:cs="Arial"/>
            <w:sz w:val="24"/>
            <w:szCs w:val="24"/>
          </w:rPr>
          <m:t xml:space="preserve">: </m:t>
        </m:r>
      </m:oMath>
      <w:r w:rsidR="001C36D0" w:rsidRPr="00FB212E">
        <w:rPr>
          <w:rFonts w:ascii="Arial" w:eastAsia="Times New Roman" w:hAnsi="Arial" w:cs="Arial"/>
          <w:sz w:val="24"/>
          <w:szCs w:val="24"/>
        </w:rPr>
        <w:t xml:space="preserve"> Valor calculado del diseño muestral acorde a la varianza.</w:t>
      </w:r>
      <w:r w:rsidR="0055277C">
        <w:rPr>
          <w:rFonts w:ascii="Arial" w:eastAsia="Times New Roman" w:hAnsi="Arial" w:cs="Arial"/>
          <w:sz w:val="24"/>
          <w:szCs w:val="24"/>
        </w:rPr>
        <w:t xml:space="preserve"> Se estiman a priori de la información disponible, para el caso particular serán los promedios y varianzas de la población objeto de estudio.</w:t>
      </w:r>
    </w:p>
    <w:p w14:paraId="16841872" w14:textId="27269905" w:rsidR="00C17BFC" w:rsidRPr="00C17BFC" w:rsidRDefault="00556DC6" w:rsidP="00C17BFC">
      <w:pPr>
        <w:spacing w:line="276" w:lineRule="auto"/>
        <w:rPr>
          <w:rFonts w:ascii="Arial" w:hAnsi="Arial" w:cs="Arial"/>
          <w:sz w:val="24"/>
          <w:szCs w:val="24"/>
        </w:rPr>
      </w:pPr>
      <m:oMath>
        <m:sSub>
          <m:sSubPr>
            <m:ctrlPr>
              <w:rPr>
                <w:rFonts w:ascii="Cambria Math" w:hAnsi="Cambria Math" w:cs="Arial"/>
                <w:sz w:val="24"/>
                <w:szCs w:val="24"/>
              </w:rPr>
            </m:ctrlPr>
          </m:sSubPr>
          <m:e>
            <m:r>
              <w:rPr>
                <w:rFonts w:ascii="Cambria Math" w:hAnsi="Cambria Math" w:cs="Arial"/>
                <w:sz w:val="24"/>
                <w:szCs w:val="24"/>
              </w:rPr>
              <m:t>f</m:t>
            </m:r>
          </m:e>
          <m:sub>
            <m:r>
              <m:rPr>
                <m:sty m:val="p"/>
              </m:rPr>
              <w:rPr>
                <w:rFonts w:ascii="Cambria Math" w:hAnsi="Cambria Math" w:cs="Arial"/>
                <w:sz w:val="24"/>
                <w:szCs w:val="24"/>
              </w:rPr>
              <m:t>2</m:t>
            </m:r>
            <m:r>
              <w:rPr>
                <w:rFonts w:ascii="Cambria Math" w:hAnsi="Cambria Math" w:cs="Arial"/>
                <w:sz w:val="24"/>
                <w:szCs w:val="24"/>
              </w:rPr>
              <m:t>h</m:t>
            </m:r>
            <m:r>
              <m:rPr>
                <m:sty m:val="p"/>
              </m:rPr>
              <w:rPr>
                <w:rFonts w:ascii="Cambria Math" w:hAnsi="Cambria Math" w:cs="Arial"/>
                <w:sz w:val="24"/>
                <w:szCs w:val="24"/>
              </w:rPr>
              <m:t xml:space="preserve"> </m:t>
            </m:r>
          </m:sub>
        </m:sSub>
      </m:oMath>
      <w:r w:rsidR="00C17BFC" w:rsidRPr="00C17BFC">
        <w:rPr>
          <w:rFonts w:ascii="Arial" w:hAnsi="Arial" w:cs="Arial"/>
          <w:sz w:val="24"/>
          <w:szCs w:val="24"/>
        </w:rPr>
        <w:t xml:space="preserve">:  Se hace que la representación del número de viviendas al interior de cada lado de manzana en cada estrato sea proporcional al número de ellas en el lado </w:t>
      </w:r>
      <w:r w:rsidR="00C17BFC" w:rsidRPr="00C17BFC">
        <w:rPr>
          <w:rFonts w:ascii="Arial" w:hAnsi="Arial" w:cs="Arial"/>
          <w:sz w:val="24"/>
          <w:szCs w:val="24"/>
        </w:rPr>
        <w:lastRenderedPageBreak/>
        <w:t>analizado (autoponderación) para ello suponemos constante la fracción de muestreo en la segunda etapa</w:t>
      </w:r>
    </w:p>
    <w:p w14:paraId="0E3E277F" w14:textId="64AA80E3" w:rsidR="00AA7B4B" w:rsidRPr="00C17BFC" w:rsidRDefault="00AA7B4B" w:rsidP="00F70A28">
      <w:pPr>
        <w:spacing w:line="276" w:lineRule="auto"/>
        <w:rPr>
          <w:rFonts w:ascii="Arial" w:eastAsia="Times New Roman" w:hAnsi="Arial" w:cs="Arial"/>
          <w:sz w:val="24"/>
          <w:szCs w:val="24"/>
          <w:lang w:val="es-CL"/>
        </w:rPr>
      </w:pPr>
    </w:p>
    <w:p w14:paraId="357CBA51" w14:textId="13B774A8" w:rsidR="001C36D0" w:rsidRPr="00AA1DDB" w:rsidRDefault="00B56792" w:rsidP="00AA1DDB">
      <w:pPr>
        <w:spacing w:line="276" w:lineRule="auto"/>
        <w:jc w:val="both"/>
        <w:rPr>
          <w:rFonts w:ascii="Arial" w:eastAsia="Times New Roman" w:hAnsi="Arial" w:cs="Arial"/>
          <w:sz w:val="24"/>
          <w:szCs w:val="24"/>
        </w:rPr>
      </w:pPr>
      <w:r>
        <w:rPr>
          <w:rFonts w:ascii="Arial" w:eastAsia="Times New Roman" w:hAnsi="Arial" w:cs="Arial"/>
          <w:sz w:val="24"/>
          <w:szCs w:val="24"/>
        </w:rPr>
        <w:t xml:space="preserve">Las proporciones </w:t>
      </w:r>
      <m:oMath>
        <m:sSub>
          <m:sSubPr>
            <m:ctrlPr>
              <w:rPr>
                <w:rFonts w:ascii="Cambria Math" w:hAnsi="Cambria Math" w:cs="Arial"/>
                <w:sz w:val="24"/>
                <w:szCs w:val="24"/>
              </w:rPr>
            </m:ctrlPr>
          </m:sSubPr>
          <m:e>
            <m:r>
              <w:rPr>
                <w:rFonts w:ascii="Cambria Math" w:hAnsi="Cambria Math" w:cs="Arial"/>
                <w:sz w:val="24"/>
                <w:szCs w:val="24"/>
              </w:rPr>
              <m:t>B</m:t>
            </m:r>
          </m:e>
          <m:sub>
            <m:r>
              <w:rPr>
                <w:rFonts w:ascii="Cambria Math" w:hAnsi="Cambria Math" w:cs="Arial"/>
                <w:sz w:val="24"/>
                <w:szCs w:val="24"/>
              </w:rPr>
              <m:t xml:space="preserve">h </m:t>
            </m:r>
          </m:sub>
        </m:sSub>
      </m:oMath>
      <w:r>
        <w:rPr>
          <w:rFonts w:ascii="Arial" w:eastAsia="Times New Roman" w:hAnsi="Arial" w:cs="Arial"/>
          <w:sz w:val="24"/>
          <w:szCs w:val="24"/>
        </w:rPr>
        <w:t xml:space="preserve"> y.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h</m:t>
            </m:r>
          </m:sub>
        </m:sSub>
      </m:oMath>
      <w:r>
        <w:rPr>
          <w:rFonts w:ascii="Arial" w:eastAsia="Times New Roman" w:hAnsi="Arial" w:cs="Arial"/>
          <w:sz w:val="24"/>
          <w:szCs w:val="24"/>
        </w:rPr>
        <w:t xml:space="preserve"> resaltan los pesos correspondientes a la asignación por sub región y municipio respectivamente, los pesos son calculados de la información a priori con la se cuenta. Sin </w:t>
      </w:r>
      <w:r w:rsidR="00A64355">
        <w:rPr>
          <w:rFonts w:ascii="Arial" w:eastAsia="Times New Roman" w:hAnsi="Arial" w:cs="Arial"/>
          <w:sz w:val="24"/>
          <w:szCs w:val="24"/>
        </w:rPr>
        <w:t>embargo,</w:t>
      </w:r>
      <w:r>
        <w:rPr>
          <w:rFonts w:ascii="Arial" w:eastAsia="Times New Roman" w:hAnsi="Arial" w:cs="Arial"/>
          <w:sz w:val="24"/>
          <w:szCs w:val="24"/>
        </w:rPr>
        <w:t xml:space="preserve"> es de destacar que las estimaciones fueron tomadas como un estimador de la mediana entre la fuente del PERS y el DANE. La varianza general fue calculada de dichas fuentes de información por lo que se </w:t>
      </w:r>
      <w:r w:rsidR="00356943">
        <w:rPr>
          <w:rFonts w:ascii="Arial" w:eastAsia="Times New Roman" w:hAnsi="Arial" w:cs="Arial"/>
          <w:sz w:val="24"/>
          <w:szCs w:val="24"/>
        </w:rPr>
        <w:t>ajustó</w:t>
      </w:r>
      <w:r>
        <w:rPr>
          <w:rFonts w:ascii="Arial" w:eastAsia="Times New Roman" w:hAnsi="Arial" w:cs="Arial"/>
          <w:sz w:val="24"/>
          <w:szCs w:val="24"/>
        </w:rPr>
        <w:t xml:space="preserve"> el </w:t>
      </w:r>
      <w:r w:rsidR="00356943">
        <w:rPr>
          <w:rFonts w:ascii="Arial" w:eastAsia="Times New Roman" w:hAnsi="Arial" w:cs="Arial"/>
          <w:sz w:val="24"/>
          <w:szCs w:val="24"/>
        </w:rPr>
        <w:t>tamaño</w:t>
      </w:r>
      <w:r>
        <w:rPr>
          <w:rFonts w:ascii="Arial" w:eastAsia="Times New Roman" w:hAnsi="Arial" w:cs="Arial"/>
          <w:sz w:val="24"/>
          <w:szCs w:val="24"/>
        </w:rPr>
        <w:t xml:space="preserve"> de muestra a un total de 2091. </w:t>
      </w:r>
      <w:r w:rsidR="00AA7B4B">
        <w:rPr>
          <w:rFonts w:ascii="Arial" w:eastAsia="Times New Roman" w:hAnsi="Arial" w:cs="Arial"/>
          <w:sz w:val="24"/>
          <w:szCs w:val="24"/>
        </w:rPr>
        <w:t>Para la obtención de la muestra se deben considerar la desagregación de la población por regiones y dentro de las regiones los municipios, en ese sentido se tienen consideradaradas cada una de las etapas, los valores de refencia que se presentan en las formulas anteriores permiten obtener una estimación de la muestra teniendo en cuenta el diseño de muestreo, presentado en el literal anterior. Dentro de la estimación se consideran las varianzas intra region intra municipio y la contrucción de la varianza total, también se consideran los pesos de cada municipio en la región y de la región dentro del departamento, esto con la finalidad de garantizar la representatividad de cada una de las regiones.</w:t>
      </w:r>
    </w:p>
    <w:p w14:paraId="0D047A83" w14:textId="067A1C8E" w:rsidR="001C36D0" w:rsidRPr="00FB212E" w:rsidRDefault="001C36D0" w:rsidP="00FB212E">
      <w:pPr>
        <w:spacing w:before="100" w:beforeAutospacing="1" w:after="100" w:afterAutospacing="1" w:line="276" w:lineRule="auto"/>
        <w:jc w:val="both"/>
        <w:rPr>
          <w:rFonts w:ascii="Arial" w:eastAsia="Times New Roman" w:hAnsi="Arial" w:cs="Arial"/>
          <w:sz w:val="24"/>
          <w:szCs w:val="24"/>
          <w:lang w:val="es-CL" w:eastAsia="es-MX"/>
        </w:rPr>
      </w:pPr>
      <w:r w:rsidRPr="00FB212E">
        <w:rPr>
          <w:rFonts w:ascii="Arial" w:eastAsia="Times New Roman" w:hAnsi="Arial" w:cs="Arial"/>
          <w:sz w:val="24"/>
          <w:szCs w:val="24"/>
          <w:lang w:val="es-CL" w:eastAsia="es-MX"/>
        </w:rPr>
        <w:t>T</w:t>
      </w:r>
      <w:r w:rsidR="00B23D75">
        <w:rPr>
          <w:rFonts w:ascii="Arial" w:eastAsia="Times New Roman" w:hAnsi="Arial" w:cs="Arial"/>
          <w:sz w:val="24"/>
          <w:szCs w:val="24"/>
          <w:lang w:val="es-CL" w:eastAsia="es-MX"/>
        </w:rPr>
        <w:t xml:space="preserve">eniendo en cuenta los valores, </w:t>
      </w:r>
      <w:r w:rsidRPr="00FB212E">
        <w:rPr>
          <w:rFonts w:ascii="Arial" w:eastAsia="Times New Roman" w:hAnsi="Arial" w:cs="Arial"/>
          <w:sz w:val="24"/>
          <w:szCs w:val="24"/>
          <w:lang w:val="es-CL" w:eastAsia="es-MX"/>
        </w:rPr>
        <w:t xml:space="preserve">fijando un nivel de confianza en el </w:t>
      </w:r>
      <w:r w:rsidR="00CE555E" w:rsidRPr="00FB212E">
        <w:rPr>
          <w:rFonts w:ascii="Arial" w:eastAsia="Times New Roman" w:hAnsi="Arial" w:cs="Arial"/>
          <w:sz w:val="24"/>
          <w:szCs w:val="24"/>
          <w:lang w:val="es-CL" w:eastAsia="es-MX"/>
        </w:rPr>
        <w:t>10</w:t>
      </w:r>
      <w:r w:rsidRPr="00FB212E">
        <w:rPr>
          <w:rFonts w:ascii="Arial" w:eastAsia="Times New Roman" w:hAnsi="Arial" w:cs="Arial"/>
          <w:sz w:val="24"/>
          <w:szCs w:val="24"/>
          <w:lang w:val="es-CL" w:eastAsia="es-MX"/>
        </w:rPr>
        <w:t>% y un</w:t>
      </w:r>
      <w:r w:rsidR="00B23D75">
        <w:rPr>
          <w:rFonts w:ascii="Arial" w:eastAsia="Times New Roman" w:hAnsi="Arial" w:cs="Arial"/>
          <w:sz w:val="24"/>
          <w:szCs w:val="24"/>
          <w:lang w:val="es-CL" w:eastAsia="es-MX"/>
        </w:rPr>
        <w:t xml:space="preserve"> margen de error permisible </w:t>
      </w:r>
      <w:r w:rsidRPr="00FB212E">
        <w:rPr>
          <w:rFonts w:ascii="Arial" w:eastAsia="Times New Roman" w:hAnsi="Arial" w:cs="Arial"/>
          <w:sz w:val="24"/>
          <w:szCs w:val="24"/>
          <w:lang w:val="es-CL" w:eastAsia="es-MX"/>
        </w:rPr>
        <w:t xml:space="preserve">máximo del 10%, </w:t>
      </w:r>
      <w:r w:rsidR="00B23D75">
        <w:rPr>
          <w:rFonts w:ascii="Arial" w:eastAsia="Times New Roman" w:hAnsi="Arial" w:cs="Arial"/>
          <w:sz w:val="24"/>
          <w:szCs w:val="24"/>
          <w:lang w:val="es-CL" w:eastAsia="es-MX"/>
        </w:rPr>
        <w:t>se obtiene un</w:t>
      </w:r>
      <w:r w:rsidRPr="00FB212E">
        <w:rPr>
          <w:rFonts w:ascii="Arial" w:eastAsia="Times New Roman" w:hAnsi="Arial" w:cs="Arial"/>
          <w:sz w:val="24"/>
          <w:szCs w:val="24"/>
          <w:lang w:val="es-CL" w:eastAsia="es-MX"/>
        </w:rPr>
        <w:t xml:space="preserve"> </w:t>
      </w:r>
      <w:r w:rsidR="00CE555E" w:rsidRPr="00FB212E">
        <w:rPr>
          <w:rFonts w:ascii="Arial" w:eastAsia="Times New Roman" w:hAnsi="Arial" w:cs="Arial"/>
          <w:sz w:val="24"/>
          <w:szCs w:val="24"/>
          <w:lang w:val="es-CL" w:eastAsia="es-MX"/>
        </w:rPr>
        <w:t>tamaño muestral de 2</w:t>
      </w:r>
      <w:r w:rsidR="00B23D75">
        <w:rPr>
          <w:rFonts w:ascii="Arial" w:eastAsia="Times New Roman" w:hAnsi="Arial" w:cs="Arial"/>
          <w:sz w:val="24"/>
          <w:szCs w:val="24"/>
          <w:lang w:val="es-CL" w:eastAsia="es-MX"/>
        </w:rPr>
        <w:t>.</w:t>
      </w:r>
      <w:r w:rsidR="00CE555E" w:rsidRPr="00FB212E">
        <w:rPr>
          <w:rFonts w:ascii="Arial" w:eastAsia="Times New Roman" w:hAnsi="Arial" w:cs="Arial"/>
          <w:sz w:val="24"/>
          <w:szCs w:val="24"/>
          <w:lang w:val="es-CL" w:eastAsia="es-MX"/>
        </w:rPr>
        <w:t>526 encuestas</w:t>
      </w:r>
      <w:r w:rsidR="00B23D75">
        <w:rPr>
          <w:rFonts w:ascii="Arial" w:eastAsia="Times New Roman" w:hAnsi="Arial" w:cs="Arial"/>
          <w:sz w:val="24"/>
          <w:szCs w:val="24"/>
          <w:lang w:val="es-CL" w:eastAsia="es-MX"/>
        </w:rPr>
        <w:t>; d</w:t>
      </w:r>
      <w:r w:rsidR="00CE555E" w:rsidRPr="00FB212E">
        <w:rPr>
          <w:rFonts w:ascii="Arial" w:eastAsia="Times New Roman" w:hAnsi="Arial" w:cs="Arial"/>
          <w:sz w:val="24"/>
          <w:szCs w:val="24"/>
          <w:lang w:val="es-CL" w:eastAsia="es-MX"/>
        </w:rPr>
        <w:t xml:space="preserve">e las cuales 150 se asignarán para unidades residenciales y/o comerciales localizadas en puntos clave del departamento. </w:t>
      </w:r>
    </w:p>
    <w:p w14:paraId="0C860185" w14:textId="76C914DD" w:rsidR="00CE555E" w:rsidRDefault="00B23D75" w:rsidP="00FB212E">
      <w:pPr>
        <w:spacing w:before="100" w:beforeAutospacing="1" w:after="100" w:afterAutospacing="1" w:line="276" w:lineRule="auto"/>
        <w:jc w:val="both"/>
        <w:rPr>
          <w:rFonts w:ascii="Arial" w:eastAsia="Times New Roman" w:hAnsi="Arial" w:cs="Arial"/>
          <w:sz w:val="24"/>
          <w:szCs w:val="24"/>
          <w:lang w:val="es-CL" w:eastAsia="es-MX"/>
        </w:rPr>
      </w:pPr>
      <w:r>
        <w:rPr>
          <w:rFonts w:ascii="Arial" w:eastAsia="Times New Roman" w:hAnsi="Arial" w:cs="Arial"/>
          <w:sz w:val="24"/>
          <w:szCs w:val="24"/>
          <w:lang w:val="es-CL" w:eastAsia="es-MX"/>
        </w:rPr>
        <w:t>Es importante precisar</w:t>
      </w:r>
      <w:r w:rsidR="00CE555E" w:rsidRPr="00FB212E">
        <w:rPr>
          <w:rFonts w:ascii="Arial" w:eastAsia="Times New Roman" w:hAnsi="Arial" w:cs="Arial"/>
          <w:sz w:val="24"/>
          <w:szCs w:val="24"/>
          <w:lang w:val="es-CL" w:eastAsia="es-MX"/>
        </w:rPr>
        <w:t xml:space="preserve"> que el ejercicio de estimación de la muestra</w:t>
      </w:r>
      <w:r>
        <w:rPr>
          <w:rFonts w:ascii="Arial" w:eastAsia="Times New Roman" w:hAnsi="Arial" w:cs="Arial"/>
          <w:sz w:val="24"/>
          <w:szCs w:val="24"/>
          <w:lang w:val="es-CL" w:eastAsia="es-MX"/>
        </w:rPr>
        <w:t>,</w:t>
      </w:r>
      <w:r w:rsidR="00CE555E" w:rsidRPr="00FB212E">
        <w:rPr>
          <w:rFonts w:ascii="Arial" w:eastAsia="Times New Roman" w:hAnsi="Arial" w:cs="Arial"/>
          <w:sz w:val="24"/>
          <w:szCs w:val="24"/>
          <w:lang w:val="es-CL" w:eastAsia="es-MX"/>
        </w:rPr>
        <w:t xml:space="preserve"> se realizó con varios indicadores</w:t>
      </w:r>
      <w:r w:rsidR="0029331B" w:rsidRPr="00FB212E">
        <w:rPr>
          <w:rFonts w:ascii="Arial" w:eastAsia="Times New Roman" w:hAnsi="Arial" w:cs="Arial"/>
          <w:sz w:val="24"/>
          <w:szCs w:val="24"/>
          <w:lang w:val="es-CL" w:eastAsia="es-MX"/>
        </w:rPr>
        <w:t xml:space="preserve"> que contemplan diferentes unidades de observación</w:t>
      </w:r>
      <w:r>
        <w:rPr>
          <w:rFonts w:ascii="Arial" w:eastAsia="Times New Roman" w:hAnsi="Arial" w:cs="Arial"/>
          <w:sz w:val="24"/>
          <w:szCs w:val="24"/>
          <w:lang w:val="es-CL" w:eastAsia="es-MX"/>
        </w:rPr>
        <w:t xml:space="preserve"> y fuentes de información; sin </w:t>
      </w:r>
      <w:r w:rsidR="00356943">
        <w:rPr>
          <w:rFonts w:ascii="Arial" w:eastAsia="Times New Roman" w:hAnsi="Arial" w:cs="Arial"/>
          <w:sz w:val="24"/>
          <w:szCs w:val="24"/>
          <w:lang w:val="es-CL" w:eastAsia="es-MX"/>
        </w:rPr>
        <w:t>embargo,</w:t>
      </w:r>
      <w:r w:rsidR="00CE555E" w:rsidRPr="00FB212E">
        <w:rPr>
          <w:rFonts w:ascii="Arial" w:eastAsia="Times New Roman" w:hAnsi="Arial" w:cs="Arial"/>
          <w:sz w:val="24"/>
          <w:szCs w:val="24"/>
          <w:lang w:val="es-CL" w:eastAsia="es-MX"/>
        </w:rPr>
        <w:t xml:space="preserve"> </w:t>
      </w:r>
      <w:r w:rsidR="0029331B" w:rsidRPr="00FB212E">
        <w:rPr>
          <w:rFonts w:ascii="Arial" w:eastAsia="Times New Roman" w:hAnsi="Arial" w:cs="Arial"/>
          <w:sz w:val="24"/>
          <w:szCs w:val="24"/>
          <w:lang w:val="es-CL" w:eastAsia="es-MX"/>
        </w:rPr>
        <w:t>dado el interés de investigación</w:t>
      </w:r>
      <w:r>
        <w:rPr>
          <w:rFonts w:ascii="Arial" w:eastAsia="Times New Roman" w:hAnsi="Arial" w:cs="Arial"/>
          <w:sz w:val="24"/>
          <w:szCs w:val="24"/>
          <w:lang w:val="es-CL" w:eastAsia="es-MX"/>
        </w:rPr>
        <w:t>,</w:t>
      </w:r>
      <w:r w:rsidR="0029331B" w:rsidRPr="00FB212E">
        <w:rPr>
          <w:rFonts w:ascii="Arial" w:eastAsia="Times New Roman" w:hAnsi="Arial" w:cs="Arial"/>
          <w:sz w:val="24"/>
          <w:szCs w:val="24"/>
          <w:lang w:val="es-CL" w:eastAsia="es-MX"/>
        </w:rPr>
        <w:t xml:space="preserve"> el tamaño muestral se asignó con base en la variabilidad del porcentaje de viviendas sin acceso a energía eléctrica en zonas rurales y centros poblados. </w:t>
      </w:r>
    </w:p>
    <w:p w14:paraId="2B005EA5" w14:textId="3DD0BEB7" w:rsidR="00B56792" w:rsidRPr="00356943" w:rsidRDefault="00356943" w:rsidP="00356943">
      <w:pPr>
        <w:pStyle w:val="Descripcin"/>
        <w:jc w:val="center"/>
        <w:rPr>
          <w:rFonts w:ascii="Arial" w:eastAsia="Times New Roman" w:hAnsi="Arial" w:cs="Arial"/>
          <w:szCs w:val="20"/>
          <w:lang w:val="es-CL" w:eastAsia="es-MX"/>
        </w:rPr>
      </w:pPr>
      <w:r w:rsidRPr="00356943">
        <w:rPr>
          <w:rFonts w:ascii="Arial" w:hAnsi="Arial" w:cs="Arial"/>
          <w:szCs w:val="20"/>
        </w:rPr>
        <w:t xml:space="preserve">Tabla </w:t>
      </w:r>
      <w:r w:rsidRPr="00356943">
        <w:rPr>
          <w:rFonts w:ascii="Arial" w:hAnsi="Arial" w:cs="Arial"/>
          <w:szCs w:val="20"/>
        </w:rPr>
        <w:fldChar w:fldCharType="begin"/>
      </w:r>
      <w:r w:rsidRPr="00356943">
        <w:rPr>
          <w:rFonts w:ascii="Arial" w:hAnsi="Arial" w:cs="Arial"/>
          <w:szCs w:val="20"/>
        </w:rPr>
        <w:instrText xml:space="preserve"> SEQ Tabla \* ARABIC </w:instrText>
      </w:r>
      <w:r w:rsidRPr="00356943">
        <w:rPr>
          <w:rFonts w:ascii="Arial" w:hAnsi="Arial" w:cs="Arial"/>
          <w:szCs w:val="20"/>
        </w:rPr>
        <w:fldChar w:fldCharType="separate"/>
      </w:r>
      <w:r w:rsidR="008B450C">
        <w:rPr>
          <w:rFonts w:ascii="Arial" w:hAnsi="Arial" w:cs="Arial"/>
          <w:noProof/>
          <w:szCs w:val="20"/>
        </w:rPr>
        <w:t>2</w:t>
      </w:r>
      <w:r w:rsidRPr="00356943">
        <w:rPr>
          <w:rFonts w:ascii="Arial" w:hAnsi="Arial" w:cs="Arial"/>
          <w:szCs w:val="20"/>
        </w:rPr>
        <w:fldChar w:fldCharType="end"/>
      </w:r>
      <w:r w:rsidRPr="00356943">
        <w:rPr>
          <w:rFonts w:ascii="Arial" w:hAnsi="Arial" w:cs="Arial"/>
          <w:szCs w:val="20"/>
        </w:rPr>
        <w:t xml:space="preserve">. </w:t>
      </w:r>
      <w:r w:rsidR="00FB212E" w:rsidRPr="00356943">
        <w:rPr>
          <w:rFonts w:ascii="Arial" w:eastAsia="Times New Roman" w:hAnsi="Arial" w:cs="Arial"/>
          <w:szCs w:val="20"/>
          <w:lang w:val="es-CL" w:eastAsia="es-MX"/>
        </w:rPr>
        <w:t>Estimación del tamaño de muestra según diferentes fuentes de información</w:t>
      </w:r>
    </w:p>
    <w:tbl>
      <w:tblPr>
        <w:tblStyle w:val="Tablaconcuadrcula"/>
        <w:tblW w:w="8926" w:type="dxa"/>
        <w:tblLook w:val="04A0" w:firstRow="1" w:lastRow="0" w:firstColumn="1" w:lastColumn="0" w:noHBand="0" w:noVBand="1"/>
      </w:tblPr>
      <w:tblGrid>
        <w:gridCol w:w="2422"/>
        <w:gridCol w:w="706"/>
        <w:gridCol w:w="1204"/>
        <w:gridCol w:w="1816"/>
        <w:gridCol w:w="1538"/>
        <w:gridCol w:w="1240"/>
      </w:tblGrid>
      <w:tr w:rsidR="00A64355" w:rsidRPr="00FB212E" w14:paraId="3C76D5C1" w14:textId="77777777" w:rsidTr="00A64355">
        <w:tc>
          <w:tcPr>
            <w:tcW w:w="2422" w:type="dxa"/>
          </w:tcPr>
          <w:p w14:paraId="4ED17A82" w14:textId="77777777" w:rsidR="00B56792" w:rsidRPr="00A64355" w:rsidRDefault="00B56792" w:rsidP="00B56792">
            <w:pPr>
              <w:spacing w:before="100" w:beforeAutospacing="1" w:after="100" w:afterAutospacing="1"/>
              <w:jc w:val="center"/>
              <w:rPr>
                <w:rFonts w:ascii="Arial" w:eastAsia="Times New Roman" w:hAnsi="Arial" w:cs="Arial"/>
                <w:b/>
                <w:sz w:val="20"/>
                <w:szCs w:val="24"/>
                <w:lang w:val="es-CL" w:eastAsia="es-MX"/>
              </w:rPr>
            </w:pPr>
            <w:r w:rsidRPr="00A64355">
              <w:rPr>
                <w:rFonts w:ascii="Arial" w:eastAsia="Times New Roman" w:hAnsi="Arial" w:cs="Arial"/>
                <w:b/>
                <w:sz w:val="20"/>
                <w:szCs w:val="24"/>
                <w:lang w:val="es-CL" w:eastAsia="es-MX"/>
              </w:rPr>
              <w:t>Indicador y fuente de Información</w:t>
            </w:r>
          </w:p>
        </w:tc>
        <w:tc>
          <w:tcPr>
            <w:tcW w:w="706" w:type="dxa"/>
          </w:tcPr>
          <w:p w14:paraId="5555ABDC" w14:textId="77777777" w:rsidR="00B56792" w:rsidRPr="00A64355" w:rsidRDefault="00B56792" w:rsidP="00B56792">
            <w:pPr>
              <w:spacing w:before="100" w:beforeAutospacing="1" w:after="100" w:afterAutospacing="1"/>
              <w:jc w:val="center"/>
              <w:rPr>
                <w:rFonts w:ascii="Arial" w:eastAsia="Times New Roman" w:hAnsi="Arial" w:cs="Arial"/>
                <w:b/>
                <w:sz w:val="20"/>
                <w:szCs w:val="24"/>
                <w:lang w:val="es-CL" w:eastAsia="es-MX"/>
              </w:rPr>
            </w:pPr>
            <w:r w:rsidRPr="00A64355">
              <w:rPr>
                <w:rFonts w:ascii="Arial" w:eastAsia="Times New Roman" w:hAnsi="Arial" w:cs="Arial"/>
                <w:b/>
                <w:sz w:val="20"/>
                <w:szCs w:val="24"/>
                <w:lang w:val="es-CL" w:eastAsia="es-MX"/>
              </w:rPr>
              <w:t>n</w:t>
            </w:r>
          </w:p>
        </w:tc>
        <w:tc>
          <w:tcPr>
            <w:tcW w:w="1204" w:type="dxa"/>
          </w:tcPr>
          <w:p w14:paraId="52AF0092" w14:textId="77777777" w:rsidR="00B56792" w:rsidRPr="00A64355" w:rsidRDefault="00B56792" w:rsidP="00B56792">
            <w:pPr>
              <w:spacing w:before="100" w:beforeAutospacing="1" w:after="100" w:afterAutospacing="1"/>
              <w:jc w:val="center"/>
              <w:rPr>
                <w:rFonts w:ascii="Arial" w:eastAsia="Times New Roman" w:hAnsi="Arial" w:cs="Arial"/>
                <w:b/>
                <w:sz w:val="20"/>
                <w:szCs w:val="24"/>
                <w:lang w:val="es-CL" w:eastAsia="es-MX"/>
              </w:rPr>
            </w:pPr>
            <w:r w:rsidRPr="00A64355">
              <w:rPr>
                <w:rFonts w:ascii="Arial" w:eastAsia="Times New Roman" w:hAnsi="Arial" w:cs="Arial"/>
                <w:b/>
                <w:sz w:val="20"/>
                <w:szCs w:val="24"/>
                <w:lang w:val="es-CL" w:eastAsia="es-MX"/>
              </w:rPr>
              <w:t>Promedio</w:t>
            </w:r>
          </w:p>
        </w:tc>
        <w:tc>
          <w:tcPr>
            <w:tcW w:w="1816" w:type="dxa"/>
          </w:tcPr>
          <w:p w14:paraId="1EB5BF3A" w14:textId="77777777" w:rsidR="00B56792" w:rsidRPr="00A64355" w:rsidRDefault="00B56792" w:rsidP="00B56792">
            <w:pPr>
              <w:spacing w:before="100" w:beforeAutospacing="1" w:after="100" w:afterAutospacing="1"/>
              <w:jc w:val="center"/>
              <w:rPr>
                <w:rFonts w:ascii="Arial" w:eastAsia="Times New Roman" w:hAnsi="Arial" w:cs="Arial"/>
                <w:b/>
                <w:sz w:val="20"/>
                <w:szCs w:val="24"/>
                <w:lang w:val="es-CL" w:eastAsia="es-MX"/>
              </w:rPr>
            </w:pPr>
            <w:r w:rsidRPr="00A64355">
              <w:rPr>
                <w:rFonts w:ascii="Arial" w:eastAsia="Times New Roman" w:hAnsi="Arial" w:cs="Arial"/>
                <w:b/>
                <w:sz w:val="20"/>
                <w:szCs w:val="24"/>
                <w:lang w:val="es-CL" w:eastAsia="es-MX"/>
              </w:rPr>
              <w:t>Varianza</w:t>
            </w:r>
          </w:p>
        </w:tc>
        <w:tc>
          <w:tcPr>
            <w:tcW w:w="1538" w:type="dxa"/>
          </w:tcPr>
          <w:p w14:paraId="3D75D3E9" w14:textId="77777777" w:rsidR="00B56792" w:rsidRPr="00A64355" w:rsidRDefault="00B56792" w:rsidP="00B56792">
            <w:pPr>
              <w:spacing w:before="100" w:beforeAutospacing="1" w:after="100" w:afterAutospacing="1"/>
              <w:jc w:val="center"/>
              <w:rPr>
                <w:rFonts w:ascii="Arial" w:eastAsia="Times New Roman" w:hAnsi="Arial" w:cs="Arial"/>
                <w:b/>
                <w:sz w:val="20"/>
                <w:szCs w:val="24"/>
                <w:lang w:val="es-CL" w:eastAsia="es-MX"/>
              </w:rPr>
            </w:pPr>
            <w:r w:rsidRPr="00A64355">
              <w:rPr>
                <w:rFonts w:ascii="Arial" w:eastAsia="Times New Roman" w:hAnsi="Arial" w:cs="Arial"/>
                <w:b/>
                <w:sz w:val="20"/>
                <w:szCs w:val="24"/>
                <w:lang w:val="es-CL" w:eastAsia="es-MX"/>
              </w:rPr>
              <w:t>Significancia</w:t>
            </w:r>
          </w:p>
        </w:tc>
        <w:tc>
          <w:tcPr>
            <w:tcW w:w="1240" w:type="dxa"/>
          </w:tcPr>
          <w:p w14:paraId="6C4F6231" w14:textId="77777777" w:rsidR="00B56792" w:rsidRPr="00A64355" w:rsidRDefault="00B56792" w:rsidP="00B56792">
            <w:pPr>
              <w:spacing w:before="100" w:beforeAutospacing="1" w:after="100" w:afterAutospacing="1"/>
              <w:jc w:val="center"/>
              <w:rPr>
                <w:rFonts w:ascii="Arial" w:eastAsia="Times New Roman" w:hAnsi="Arial" w:cs="Arial"/>
                <w:b/>
                <w:sz w:val="20"/>
                <w:szCs w:val="24"/>
                <w:lang w:val="es-CL" w:eastAsia="es-MX"/>
              </w:rPr>
            </w:pPr>
            <w:r w:rsidRPr="00A64355">
              <w:rPr>
                <w:rFonts w:ascii="Arial" w:eastAsia="Times New Roman" w:hAnsi="Arial" w:cs="Arial"/>
                <w:b/>
                <w:sz w:val="20"/>
                <w:szCs w:val="24"/>
                <w:lang w:val="es-CL" w:eastAsia="es-MX"/>
              </w:rPr>
              <w:t>Nivel de Confianza deseado</w:t>
            </w:r>
          </w:p>
        </w:tc>
      </w:tr>
      <w:tr w:rsidR="00A64355" w:rsidRPr="00FB212E" w14:paraId="19F70EA9" w14:textId="77777777" w:rsidTr="00A64355">
        <w:tc>
          <w:tcPr>
            <w:tcW w:w="2422" w:type="dxa"/>
          </w:tcPr>
          <w:p w14:paraId="35F332F1" w14:textId="77777777" w:rsidR="00B56792" w:rsidRPr="00A64355" w:rsidRDefault="00B56792" w:rsidP="00B56792">
            <w:pPr>
              <w:spacing w:before="100" w:beforeAutospacing="1" w:after="100" w:afterAutospacing="1"/>
              <w:jc w:val="both"/>
              <w:rPr>
                <w:rFonts w:ascii="Arial" w:eastAsia="Times New Roman" w:hAnsi="Arial" w:cs="Arial"/>
                <w:b/>
                <w:sz w:val="20"/>
                <w:szCs w:val="24"/>
                <w:lang w:val="es-CL" w:eastAsia="es-MX"/>
              </w:rPr>
            </w:pPr>
            <w:r w:rsidRPr="00A64355">
              <w:rPr>
                <w:rFonts w:ascii="Arial" w:eastAsia="Times New Roman" w:hAnsi="Arial" w:cs="Arial"/>
                <w:sz w:val="20"/>
                <w:szCs w:val="24"/>
                <w:lang w:val="es-CL" w:eastAsia="es-MX"/>
              </w:rPr>
              <w:t xml:space="preserve">Porcentaje de viviendas sin acceso a energía eléctrica en zonas rurales y centros poblados </w:t>
            </w:r>
            <w:r w:rsidRPr="00A64355">
              <w:rPr>
                <w:rFonts w:ascii="Arial" w:eastAsia="Times New Roman" w:hAnsi="Arial" w:cs="Arial"/>
                <w:b/>
                <w:sz w:val="20"/>
                <w:szCs w:val="24"/>
                <w:lang w:val="es-CL" w:eastAsia="es-MX"/>
              </w:rPr>
              <w:t>(DANE, Censo Nacional de Población y Vivienda 2018)</w:t>
            </w:r>
          </w:p>
        </w:tc>
        <w:tc>
          <w:tcPr>
            <w:tcW w:w="706" w:type="dxa"/>
          </w:tcPr>
          <w:p w14:paraId="4DF61B9F" w14:textId="77777777" w:rsidR="00B56792" w:rsidRPr="00FB212E" w:rsidRDefault="00B56792" w:rsidP="00B56792">
            <w:pPr>
              <w:spacing w:before="100" w:beforeAutospacing="1" w:after="100" w:afterAutospacing="1"/>
              <w:jc w:val="right"/>
              <w:rPr>
                <w:rFonts w:ascii="Arial" w:eastAsia="Times New Roman" w:hAnsi="Arial" w:cs="Arial"/>
                <w:b/>
                <w:color w:val="FF0000"/>
                <w:szCs w:val="24"/>
                <w:lang w:val="es-CL" w:eastAsia="es-MX"/>
              </w:rPr>
            </w:pPr>
            <w:r w:rsidRPr="00FB212E">
              <w:rPr>
                <w:rFonts w:ascii="Arial" w:eastAsia="Times New Roman" w:hAnsi="Arial" w:cs="Arial"/>
                <w:b/>
                <w:color w:val="FF0000"/>
                <w:szCs w:val="24"/>
                <w:lang w:val="es-CL" w:eastAsia="es-MX"/>
              </w:rPr>
              <w:t>2526</w:t>
            </w:r>
          </w:p>
        </w:tc>
        <w:tc>
          <w:tcPr>
            <w:tcW w:w="1204" w:type="dxa"/>
          </w:tcPr>
          <w:p w14:paraId="758E74F5"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15,44</w:t>
            </w:r>
          </w:p>
        </w:tc>
        <w:tc>
          <w:tcPr>
            <w:tcW w:w="1816" w:type="dxa"/>
          </w:tcPr>
          <w:p w14:paraId="7529BECE"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426,43</w:t>
            </w:r>
          </w:p>
        </w:tc>
        <w:tc>
          <w:tcPr>
            <w:tcW w:w="1538" w:type="dxa"/>
          </w:tcPr>
          <w:p w14:paraId="5D89E2F0"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0,10</w:t>
            </w:r>
          </w:p>
        </w:tc>
        <w:tc>
          <w:tcPr>
            <w:tcW w:w="1240" w:type="dxa"/>
          </w:tcPr>
          <w:p w14:paraId="0DD40601"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1,96</w:t>
            </w:r>
          </w:p>
        </w:tc>
      </w:tr>
      <w:tr w:rsidR="00A64355" w:rsidRPr="00FB212E" w14:paraId="3FB1A30C" w14:textId="77777777" w:rsidTr="00A64355">
        <w:tc>
          <w:tcPr>
            <w:tcW w:w="2422" w:type="dxa"/>
          </w:tcPr>
          <w:p w14:paraId="35FA2902" w14:textId="77777777" w:rsidR="00B56792" w:rsidRPr="00A64355" w:rsidRDefault="00B56792" w:rsidP="00B56792">
            <w:pPr>
              <w:spacing w:before="100" w:beforeAutospacing="1" w:after="100" w:afterAutospacing="1"/>
              <w:jc w:val="both"/>
              <w:rPr>
                <w:rFonts w:ascii="Arial" w:eastAsia="Times New Roman" w:hAnsi="Arial" w:cs="Arial"/>
                <w:b/>
                <w:sz w:val="20"/>
                <w:szCs w:val="24"/>
                <w:lang w:val="es-CL" w:eastAsia="es-MX"/>
              </w:rPr>
            </w:pPr>
            <w:r w:rsidRPr="00A64355">
              <w:rPr>
                <w:rFonts w:ascii="Arial" w:eastAsia="Times New Roman" w:hAnsi="Arial" w:cs="Arial"/>
                <w:sz w:val="20"/>
                <w:szCs w:val="24"/>
                <w:lang w:val="es-CL" w:eastAsia="es-MX"/>
              </w:rPr>
              <w:t xml:space="preserve">Componente de Servicios del Índice de Necesidades Básicas </w:t>
            </w:r>
            <w:r w:rsidRPr="00A64355">
              <w:rPr>
                <w:rFonts w:ascii="Arial" w:eastAsia="Times New Roman" w:hAnsi="Arial" w:cs="Arial"/>
                <w:sz w:val="20"/>
                <w:szCs w:val="24"/>
                <w:lang w:val="es-CL" w:eastAsia="es-MX"/>
              </w:rPr>
              <w:lastRenderedPageBreak/>
              <w:t xml:space="preserve">Insatisfechas </w:t>
            </w:r>
            <w:r w:rsidRPr="00A64355">
              <w:rPr>
                <w:rFonts w:ascii="Arial" w:eastAsia="Times New Roman" w:hAnsi="Arial" w:cs="Arial"/>
                <w:b/>
                <w:sz w:val="20"/>
                <w:szCs w:val="24"/>
                <w:lang w:val="es-CL" w:eastAsia="es-MX"/>
              </w:rPr>
              <w:t>(Censo Nacional de Población y Vivienda 2018)</w:t>
            </w:r>
          </w:p>
        </w:tc>
        <w:tc>
          <w:tcPr>
            <w:tcW w:w="706" w:type="dxa"/>
          </w:tcPr>
          <w:p w14:paraId="590413BB" w14:textId="77777777" w:rsidR="00B56792" w:rsidRPr="00FB212E" w:rsidRDefault="00B56792" w:rsidP="00B56792">
            <w:pPr>
              <w:spacing w:before="100" w:beforeAutospacing="1" w:after="100" w:afterAutospacing="1"/>
              <w:jc w:val="right"/>
              <w:rPr>
                <w:rFonts w:ascii="Arial" w:eastAsia="Times New Roman" w:hAnsi="Arial" w:cs="Arial"/>
                <w:b/>
                <w:color w:val="FF0000"/>
                <w:szCs w:val="24"/>
                <w:lang w:val="es-CL" w:eastAsia="es-MX"/>
              </w:rPr>
            </w:pPr>
            <w:r w:rsidRPr="00FB212E">
              <w:rPr>
                <w:rFonts w:ascii="Arial" w:eastAsia="Times New Roman" w:hAnsi="Arial" w:cs="Arial"/>
                <w:b/>
                <w:color w:val="FF0000"/>
                <w:szCs w:val="24"/>
                <w:lang w:val="es-CL" w:eastAsia="es-MX"/>
              </w:rPr>
              <w:lastRenderedPageBreak/>
              <w:t>2561</w:t>
            </w:r>
          </w:p>
        </w:tc>
        <w:tc>
          <w:tcPr>
            <w:tcW w:w="1204" w:type="dxa"/>
          </w:tcPr>
          <w:p w14:paraId="0C75DD41"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7,67</w:t>
            </w:r>
          </w:p>
        </w:tc>
        <w:tc>
          <w:tcPr>
            <w:tcW w:w="1816" w:type="dxa"/>
          </w:tcPr>
          <w:p w14:paraId="20B5C4CE"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107,38</w:t>
            </w:r>
          </w:p>
        </w:tc>
        <w:tc>
          <w:tcPr>
            <w:tcW w:w="1538" w:type="dxa"/>
          </w:tcPr>
          <w:p w14:paraId="784BE388"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0,10</w:t>
            </w:r>
          </w:p>
        </w:tc>
        <w:tc>
          <w:tcPr>
            <w:tcW w:w="1240" w:type="dxa"/>
          </w:tcPr>
          <w:p w14:paraId="1264CA4D"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1,96</w:t>
            </w:r>
          </w:p>
        </w:tc>
      </w:tr>
      <w:tr w:rsidR="00A64355" w:rsidRPr="00FB212E" w14:paraId="1B272B3A" w14:textId="77777777" w:rsidTr="00A64355">
        <w:tc>
          <w:tcPr>
            <w:tcW w:w="2422" w:type="dxa"/>
          </w:tcPr>
          <w:p w14:paraId="1CC8CA3E" w14:textId="77777777" w:rsidR="00B56792" w:rsidRPr="00A64355" w:rsidRDefault="00B56792" w:rsidP="00B56792">
            <w:pPr>
              <w:spacing w:before="100" w:beforeAutospacing="1" w:after="100" w:afterAutospacing="1"/>
              <w:jc w:val="both"/>
              <w:rPr>
                <w:rFonts w:ascii="Arial" w:eastAsia="Times New Roman" w:hAnsi="Arial" w:cs="Arial"/>
                <w:b/>
                <w:sz w:val="20"/>
                <w:szCs w:val="24"/>
                <w:lang w:val="es-CL" w:eastAsia="es-MX"/>
              </w:rPr>
            </w:pPr>
            <w:r w:rsidRPr="00A64355">
              <w:rPr>
                <w:rFonts w:ascii="Arial" w:eastAsia="Times New Roman" w:hAnsi="Arial" w:cs="Arial"/>
                <w:sz w:val="20"/>
                <w:szCs w:val="24"/>
                <w:lang w:val="es-CL" w:eastAsia="es-MX"/>
              </w:rPr>
              <w:t xml:space="preserve">Suscriptores de un servicio de energía eléctrica </w:t>
            </w:r>
            <w:r w:rsidRPr="00A64355">
              <w:rPr>
                <w:rFonts w:ascii="Arial" w:eastAsia="Times New Roman" w:hAnsi="Arial" w:cs="Arial"/>
                <w:b/>
                <w:sz w:val="20"/>
                <w:szCs w:val="24"/>
                <w:lang w:val="es-CL" w:eastAsia="es-MX"/>
              </w:rPr>
              <w:t>(Sistema Único de Información del sector de servicios públicos domiciliarios del país)</w:t>
            </w:r>
          </w:p>
        </w:tc>
        <w:tc>
          <w:tcPr>
            <w:tcW w:w="706" w:type="dxa"/>
          </w:tcPr>
          <w:p w14:paraId="5E037FEB" w14:textId="77777777" w:rsidR="00B56792" w:rsidRPr="00FB212E" w:rsidRDefault="00B56792" w:rsidP="00B56792">
            <w:pPr>
              <w:spacing w:before="100" w:beforeAutospacing="1" w:after="100" w:afterAutospacing="1"/>
              <w:jc w:val="right"/>
              <w:rPr>
                <w:rFonts w:ascii="Arial" w:eastAsia="Times New Roman" w:hAnsi="Arial" w:cs="Arial"/>
                <w:b/>
                <w:color w:val="FF0000"/>
                <w:szCs w:val="24"/>
                <w:lang w:val="es-CL" w:eastAsia="es-MX"/>
              </w:rPr>
            </w:pPr>
            <w:r w:rsidRPr="00FB212E">
              <w:rPr>
                <w:rFonts w:ascii="Arial" w:eastAsia="Times New Roman" w:hAnsi="Arial" w:cs="Arial"/>
                <w:b/>
                <w:color w:val="FF0000"/>
                <w:szCs w:val="24"/>
                <w:lang w:val="es-CL" w:eastAsia="es-MX"/>
              </w:rPr>
              <w:t>2635</w:t>
            </w:r>
          </w:p>
        </w:tc>
        <w:tc>
          <w:tcPr>
            <w:tcW w:w="1204" w:type="dxa"/>
          </w:tcPr>
          <w:p w14:paraId="474F3A94"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13,59</w:t>
            </w:r>
          </w:p>
        </w:tc>
        <w:tc>
          <w:tcPr>
            <w:tcW w:w="1816" w:type="dxa"/>
          </w:tcPr>
          <w:p w14:paraId="4587224C"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559,27</w:t>
            </w:r>
          </w:p>
        </w:tc>
        <w:tc>
          <w:tcPr>
            <w:tcW w:w="1538" w:type="dxa"/>
          </w:tcPr>
          <w:p w14:paraId="6C3B91FA"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0,10</w:t>
            </w:r>
          </w:p>
        </w:tc>
        <w:tc>
          <w:tcPr>
            <w:tcW w:w="1240" w:type="dxa"/>
          </w:tcPr>
          <w:p w14:paraId="445C11E4"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1,96</w:t>
            </w:r>
          </w:p>
        </w:tc>
      </w:tr>
      <w:tr w:rsidR="00A64355" w:rsidRPr="00FB212E" w14:paraId="344F8E74" w14:textId="77777777" w:rsidTr="00A64355">
        <w:tc>
          <w:tcPr>
            <w:tcW w:w="2422" w:type="dxa"/>
          </w:tcPr>
          <w:p w14:paraId="48B209EA" w14:textId="77777777" w:rsidR="00B56792" w:rsidRPr="00A64355" w:rsidRDefault="00B56792" w:rsidP="00B56792">
            <w:pPr>
              <w:spacing w:before="100" w:beforeAutospacing="1" w:after="100" w:afterAutospacing="1"/>
              <w:jc w:val="both"/>
              <w:rPr>
                <w:rFonts w:ascii="Arial" w:eastAsia="Times New Roman" w:hAnsi="Arial" w:cs="Arial"/>
                <w:b/>
                <w:sz w:val="20"/>
                <w:szCs w:val="24"/>
                <w:lang w:val="es-CL" w:eastAsia="es-MX"/>
              </w:rPr>
            </w:pPr>
            <w:r w:rsidRPr="00A64355">
              <w:rPr>
                <w:rFonts w:ascii="Arial" w:eastAsia="Times New Roman" w:hAnsi="Arial" w:cs="Arial"/>
                <w:sz w:val="20"/>
                <w:szCs w:val="24"/>
                <w:lang w:val="es-CL" w:eastAsia="es-MX"/>
              </w:rPr>
              <w:t xml:space="preserve">Porcentaje de viviendas sin Acceso a Energía Eléctrica </w:t>
            </w:r>
            <w:r w:rsidRPr="00A64355">
              <w:rPr>
                <w:rFonts w:ascii="Arial" w:eastAsia="Times New Roman" w:hAnsi="Arial" w:cs="Arial"/>
                <w:b/>
                <w:sz w:val="20"/>
                <w:szCs w:val="24"/>
                <w:lang w:val="es-CL" w:eastAsia="es-MX"/>
              </w:rPr>
              <w:t>(DANE, Gran Encuesta Integrada de Hogares, 2018)</w:t>
            </w:r>
          </w:p>
        </w:tc>
        <w:tc>
          <w:tcPr>
            <w:tcW w:w="706" w:type="dxa"/>
          </w:tcPr>
          <w:p w14:paraId="71333889" w14:textId="77777777" w:rsidR="00B56792" w:rsidRPr="00FB212E" w:rsidRDefault="00B56792" w:rsidP="00B56792">
            <w:pPr>
              <w:spacing w:before="100" w:beforeAutospacing="1" w:after="100" w:afterAutospacing="1"/>
              <w:jc w:val="right"/>
              <w:rPr>
                <w:rFonts w:ascii="Arial" w:eastAsia="Times New Roman" w:hAnsi="Arial" w:cs="Arial"/>
                <w:b/>
                <w:color w:val="FF0000"/>
                <w:szCs w:val="24"/>
                <w:lang w:val="es-CL" w:eastAsia="es-MX"/>
              </w:rPr>
            </w:pPr>
            <w:r w:rsidRPr="00FB212E">
              <w:rPr>
                <w:rFonts w:ascii="Arial" w:eastAsia="Times New Roman" w:hAnsi="Arial" w:cs="Arial"/>
                <w:b/>
                <w:color w:val="FF0000"/>
                <w:szCs w:val="24"/>
                <w:lang w:val="es-CL" w:eastAsia="es-MX"/>
              </w:rPr>
              <w:t>2477</w:t>
            </w:r>
          </w:p>
        </w:tc>
        <w:tc>
          <w:tcPr>
            <w:tcW w:w="1204" w:type="dxa"/>
          </w:tcPr>
          <w:p w14:paraId="550CDA80"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7,35</w:t>
            </w:r>
          </w:p>
        </w:tc>
        <w:tc>
          <w:tcPr>
            <w:tcW w:w="1816" w:type="dxa"/>
          </w:tcPr>
          <w:p w14:paraId="69274EB8"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56,90</w:t>
            </w:r>
          </w:p>
        </w:tc>
        <w:tc>
          <w:tcPr>
            <w:tcW w:w="1538" w:type="dxa"/>
          </w:tcPr>
          <w:p w14:paraId="2403CA1A"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0,10</w:t>
            </w:r>
          </w:p>
        </w:tc>
        <w:tc>
          <w:tcPr>
            <w:tcW w:w="1240" w:type="dxa"/>
          </w:tcPr>
          <w:p w14:paraId="406D1871"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1,96</w:t>
            </w:r>
          </w:p>
        </w:tc>
      </w:tr>
      <w:tr w:rsidR="00A64355" w:rsidRPr="00FB212E" w14:paraId="2005B3AE" w14:textId="77777777" w:rsidTr="00A64355">
        <w:tc>
          <w:tcPr>
            <w:tcW w:w="2422" w:type="dxa"/>
          </w:tcPr>
          <w:p w14:paraId="6B18C517" w14:textId="77777777" w:rsidR="00B56792" w:rsidRPr="00A64355" w:rsidRDefault="00B56792" w:rsidP="00B56792">
            <w:pPr>
              <w:spacing w:before="100" w:beforeAutospacing="1" w:after="100" w:afterAutospacing="1"/>
              <w:jc w:val="both"/>
              <w:rPr>
                <w:rFonts w:ascii="Arial" w:eastAsia="Times New Roman" w:hAnsi="Arial" w:cs="Arial"/>
                <w:b/>
                <w:sz w:val="20"/>
                <w:szCs w:val="24"/>
                <w:lang w:val="es-CL" w:eastAsia="es-MX"/>
              </w:rPr>
            </w:pPr>
            <w:r w:rsidRPr="00A64355">
              <w:rPr>
                <w:rFonts w:ascii="Arial" w:eastAsia="Times New Roman" w:hAnsi="Arial" w:cs="Arial"/>
                <w:sz w:val="20"/>
                <w:szCs w:val="24"/>
                <w:lang w:val="es-CL" w:eastAsia="es-MX"/>
              </w:rPr>
              <w:t xml:space="preserve">Porcentaje de viviendas sin acceso a Energía Eléctrica </w:t>
            </w:r>
            <w:r w:rsidRPr="00A64355">
              <w:rPr>
                <w:rFonts w:ascii="Arial" w:eastAsia="Times New Roman" w:hAnsi="Arial" w:cs="Arial"/>
                <w:b/>
                <w:sz w:val="20"/>
                <w:szCs w:val="24"/>
                <w:lang w:val="es-CL" w:eastAsia="es-MX"/>
              </w:rPr>
              <w:t>(SISBEN, Sistema de Identificación de Potenciales Beneficiarios de Programas Sociales, 2020)</w:t>
            </w:r>
          </w:p>
        </w:tc>
        <w:tc>
          <w:tcPr>
            <w:tcW w:w="706" w:type="dxa"/>
          </w:tcPr>
          <w:p w14:paraId="304DF21A" w14:textId="77777777" w:rsidR="00B56792" w:rsidRPr="00FB212E" w:rsidRDefault="00B56792" w:rsidP="00B56792">
            <w:pPr>
              <w:spacing w:before="100" w:beforeAutospacing="1" w:after="100" w:afterAutospacing="1"/>
              <w:jc w:val="right"/>
              <w:rPr>
                <w:rFonts w:ascii="Arial" w:eastAsia="Times New Roman" w:hAnsi="Arial" w:cs="Arial"/>
                <w:b/>
                <w:color w:val="FF0000"/>
                <w:szCs w:val="24"/>
                <w:lang w:val="es-CL" w:eastAsia="es-MX"/>
              </w:rPr>
            </w:pPr>
            <w:r w:rsidRPr="00FB212E">
              <w:rPr>
                <w:rFonts w:ascii="Arial" w:eastAsia="Times New Roman" w:hAnsi="Arial" w:cs="Arial"/>
                <w:b/>
                <w:color w:val="FF0000"/>
                <w:szCs w:val="24"/>
                <w:lang w:val="es-CL" w:eastAsia="es-MX"/>
              </w:rPr>
              <w:t>3263</w:t>
            </w:r>
          </w:p>
          <w:p w14:paraId="394D94E8" w14:textId="77777777" w:rsidR="00B56792" w:rsidRPr="00FB212E" w:rsidRDefault="00B56792" w:rsidP="00B56792">
            <w:pPr>
              <w:rPr>
                <w:rFonts w:ascii="Arial" w:eastAsia="Times New Roman" w:hAnsi="Arial" w:cs="Arial"/>
                <w:b/>
                <w:color w:val="FF0000"/>
                <w:szCs w:val="24"/>
                <w:lang w:val="es-CL" w:eastAsia="es-MX"/>
              </w:rPr>
            </w:pPr>
          </w:p>
          <w:p w14:paraId="70564A5E" w14:textId="77777777" w:rsidR="00B56792" w:rsidRPr="00FB212E" w:rsidRDefault="00B56792" w:rsidP="00B56792">
            <w:pPr>
              <w:rPr>
                <w:rFonts w:ascii="Arial" w:eastAsia="Times New Roman" w:hAnsi="Arial" w:cs="Arial"/>
                <w:b/>
                <w:color w:val="FF0000"/>
                <w:szCs w:val="24"/>
                <w:lang w:val="es-CL" w:eastAsia="es-MX"/>
              </w:rPr>
            </w:pPr>
          </w:p>
        </w:tc>
        <w:tc>
          <w:tcPr>
            <w:tcW w:w="1204" w:type="dxa"/>
          </w:tcPr>
          <w:p w14:paraId="396FD9EE"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5,88</w:t>
            </w:r>
          </w:p>
        </w:tc>
        <w:tc>
          <w:tcPr>
            <w:tcW w:w="1816" w:type="dxa"/>
          </w:tcPr>
          <w:p w14:paraId="13085AF4"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104,91</w:t>
            </w:r>
          </w:p>
          <w:p w14:paraId="4295EDCD"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p>
        </w:tc>
        <w:tc>
          <w:tcPr>
            <w:tcW w:w="1538" w:type="dxa"/>
          </w:tcPr>
          <w:p w14:paraId="0CD09CEE"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0,10</w:t>
            </w:r>
          </w:p>
        </w:tc>
        <w:tc>
          <w:tcPr>
            <w:tcW w:w="1240" w:type="dxa"/>
          </w:tcPr>
          <w:p w14:paraId="3A210691" w14:textId="77777777" w:rsidR="00B56792" w:rsidRPr="00167984" w:rsidRDefault="00B56792" w:rsidP="00B56792">
            <w:pPr>
              <w:spacing w:before="100" w:beforeAutospacing="1" w:after="100" w:afterAutospacing="1"/>
              <w:jc w:val="right"/>
              <w:rPr>
                <w:rFonts w:ascii="Arial" w:eastAsia="Times New Roman" w:hAnsi="Arial" w:cs="Arial"/>
                <w:szCs w:val="24"/>
                <w:lang w:val="es-CL" w:eastAsia="es-MX"/>
              </w:rPr>
            </w:pPr>
            <w:r w:rsidRPr="00167984">
              <w:rPr>
                <w:rFonts w:ascii="Arial" w:eastAsia="Times New Roman" w:hAnsi="Arial" w:cs="Arial"/>
                <w:szCs w:val="24"/>
                <w:lang w:val="es-CL" w:eastAsia="es-MX"/>
              </w:rPr>
              <w:t>1,96</w:t>
            </w:r>
          </w:p>
        </w:tc>
      </w:tr>
      <w:tr w:rsidR="00A64355" w:rsidRPr="00197FA6" w14:paraId="29B9605E" w14:textId="77777777" w:rsidTr="00A64355">
        <w:tc>
          <w:tcPr>
            <w:tcW w:w="2422" w:type="dxa"/>
          </w:tcPr>
          <w:p w14:paraId="15CAED3C" w14:textId="77777777" w:rsidR="00B56792" w:rsidRPr="00A64355" w:rsidRDefault="00B56792" w:rsidP="00B56792">
            <w:pPr>
              <w:spacing w:before="100" w:beforeAutospacing="1" w:after="100" w:afterAutospacing="1"/>
              <w:jc w:val="both"/>
              <w:rPr>
                <w:rFonts w:ascii="Arial" w:eastAsia="Times New Roman" w:hAnsi="Arial" w:cs="Arial"/>
                <w:sz w:val="20"/>
                <w:szCs w:val="24"/>
                <w:lang w:val="es-CL" w:eastAsia="es-MX"/>
              </w:rPr>
            </w:pPr>
            <w:r w:rsidRPr="00A64355">
              <w:rPr>
                <w:rFonts w:ascii="Arial" w:eastAsia="Times New Roman" w:hAnsi="Arial" w:cs="Arial"/>
                <w:sz w:val="20"/>
                <w:szCs w:val="24"/>
                <w:lang w:val="es-CL" w:eastAsia="es-MX"/>
              </w:rPr>
              <w:t>Municipios con índices de ruralidad mayor a 40% y con porcentajes de cobertura a Energía eléctrica según fuente PERS</w:t>
            </w:r>
          </w:p>
        </w:tc>
        <w:tc>
          <w:tcPr>
            <w:tcW w:w="706" w:type="dxa"/>
          </w:tcPr>
          <w:p w14:paraId="24FBD42A" w14:textId="77777777" w:rsidR="00B56792" w:rsidRPr="00FB212E" w:rsidRDefault="00B56792" w:rsidP="00B56792">
            <w:pPr>
              <w:spacing w:before="100" w:beforeAutospacing="1" w:after="100" w:afterAutospacing="1"/>
              <w:jc w:val="right"/>
              <w:rPr>
                <w:rFonts w:ascii="Arial" w:eastAsia="Times New Roman" w:hAnsi="Arial" w:cs="Arial"/>
                <w:b/>
                <w:color w:val="FF0000"/>
                <w:szCs w:val="24"/>
                <w:lang w:val="es-CL" w:eastAsia="es-MX"/>
              </w:rPr>
            </w:pPr>
            <w:r>
              <w:rPr>
                <w:rFonts w:ascii="Arial" w:eastAsia="Times New Roman" w:hAnsi="Arial" w:cs="Arial"/>
                <w:b/>
                <w:color w:val="FF0000"/>
                <w:szCs w:val="24"/>
                <w:lang w:val="es-CL" w:eastAsia="es-MX"/>
              </w:rPr>
              <w:t>2091</w:t>
            </w:r>
          </w:p>
        </w:tc>
        <w:tc>
          <w:tcPr>
            <w:tcW w:w="1204" w:type="dxa"/>
          </w:tcPr>
          <w:p w14:paraId="6C072007" w14:textId="77777777" w:rsidR="00B56792" w:rsidRPr="00167984" w:rsidRDefault="00B56792" w:rsidP="00B56792">
            <w:pPr>
              <w:jc w:val="right"/>
              <w:rPr>
                <w:rFonts w:ascii="Arial" w:eastAsia="Times New Roman" w:hAnsi="Arial" w:cs="Arial"/>
                <w:b/>
                <w:szCs w:val="24"/>
                <w:lang w:val="es-CL" w:eastAsia="es-MX"/>
              </w:rPr>
            </w:pPr>
            <w:r w:rsidRPr="00167984">
              <w:rPr>
                <w:rFonts w:ascii="Arial" w:eastAsia="Times New Roman" w:hAnsi="Arial" w:cs="Arial"/>
                <w:b/>
                <w:szCs w:val="24"/>
                <w:lang w:val="es-CL" w:eastAsia="es-MX"/>
              </w:rPr>
              <w:t>84,50</w:t>
            </w:r>
          </w:p>
          <w:p w14:paraId="6864A566" w14:textId="77777777" w:rsidR="00B56792" w:rsidRPr="00167984" w:rsidRDefault="00B56792" w:rsidP="00B56792">
            <w:pPr>
              <w:spacing w:before="100" w:beforeAutospacing="1" w:after="100" w:afterAutospacing="1"/>
              <w:jc w:val="right"/>
              <w:rPr>
                <w:rFonts w:ascii="Arial" w:eastAsia="Times New Roman" w:hAnsi="Arial" w:cs="Arial"/>
                <w:b/>
                <w:szCs w:val="24"/>
                <w:lang w:val="es-CL" w:eastAsia="es-MX"/>
              </w:rPr>
            </w:pPr>
          </w:p>
        </w:tc>
        <w:tc>
          <w:tcPr>
            <w:tcW w:w="1816" w:type="dxa"/>
          </w:tcPr>
          <w:p w14:paraId="782A39CE" w14:textId="77777777" w:rsidR="00B56792" w:rsidRPr="00167984" w:rsidRDefault="00B56792" w:rsidP="00B56792">
            <w:pPr>
              <w:jc w:val="right"/>
              <w:rPr>
                <w:rFonts w:ascii="Arial" w:eastAsia="Times New Roman" w:hAnsi="Arial" w:cs="Arial"/>
                <w:b/>
                <w:szCs w:val="24"/>
                <w:lang w:val="es-CL" w:eastAsia="es-MX"/>
              </w:rPr>
            </w:pPr>
            <w:r w:rsidRPr="00167984">
              <w:rPr>
                <w:rFonts w:ascii="Arial" w:eastAsia="Times New Roman" w:hAnsi="Arial" w:cs="Arial"/>
                <w:b/>
                <w:szCs w:val="24"/>
                <w:lang w:val="es-CL" w:eastAsia="es-MX"/>
              </w:rPr>
              <w:t>16,5581</w:t>
            </w:r>
          </w:p>
          <w:p w14:paraId="06F8886E" w14:textId="77777777" w:rsidR="00B56792" w:rsidRPr="00167984" w:rsidRDefault="00B56792" w:rsidP="00B56792">
            <w:pPr>
              <w:spacing w:before="100" w:beforeAutospacing="1" w:after="100" w:afterAutospacing="1"/>
              <w:jc w:val="right"/>
              <w:rPr>
                <w:rFonts w:ascii="Arial" w:eastAsia="Times New Roman" w:hAnsi="Arial" w:cs="Arial"/>
                <w:b/>
                <w:szCs w:val="24"/>
                <w:lang w:val="es-CL" w:eastAsia="es-MX"/>
              </w:rPr>
            </w:pPr>
          </w:p>
        </w:tc>
        <w:tc>
          <w:tcPr>
            <w:tcW w:w="1538" w:type="dxa"/>
          </w:tcPr>
          <w:p w14:paraId="0796895B" w14:textId="77777777" w:rsidR="00B56792" w:rsidRPr="00167984" w:rsidRDefault="00B56792" w:rsidP="00B56792">
            <w:pPr>
              <w:spacing w:before="100" w:beforeAutospacing="1" w:after="100" w:afterAutospacing="1"/>
              <w:jc w:val="right"/>
              <w:rPr>
                <w:rFonts w:ascii="Arial" w:eastAsia="Times New Roman" w:hAnsi="Arial" w:cs="Arial"/>
                <w:b/>
                <w:szCs w:val="24"/>
                <w:lang w:val="es-CL" w:eastAsia="es-MX"/>
              </w:rPr>
            </w:pPr>
            <w:r w:rsidRPr="00167984">
              <w:rPr>
                <w:rFonts w:ascii="Arial" w:eastAsia="Times New Roman" w:hAnsi="Arial" w:cs="Arial"/>
                <w:b/>
                <w:szCs w:val="24"/>
                <w:lang w:val="es-CL" w:eastAsia="es-MX"/>
              </w:rPr>
              <w:t>0,10</w:t>
            </w:r>
          </w:p>
        </w:tc>
        <w:tc>
          <w:tcPr>
            <w:tcW w:w="1240" w:type="dxa"/>
          </w:tcPr>
          <w:p w14:paraId="35200DAC" w14:textId="77777777" w:rsidR="00B56792" w:rsidRPr="00167984" w:rsidRDefault="00B56792" w:rsidP="00B56792">
            <w:pPr>
              <w:spacing w:before="100" w:beforeAutospacing="1" w:after="100" w:afterAutospacing="1"/>
              <w:jc w:val="right"/>
              <w:rPr>
                <w:rFonts w:ascii="Arial" w:eastAsia="Times New Roman" w:hAnsi="Arial" w:cs="Arial"/>
                <w:b/>
                <w:szCs w:val="24"/>
                <w:lang w:val="es-CL" w:eastAsia="es-MX"/>
              </w:rPr>
            </w:pPr>
            <w:r w:rsidRPr="00167984">
              <w:rPr>
                <w:rFonts w:ascii="Arial" w:eastAsia="Times New Roman" w:hAnsi="Arial" w:cs="Arial"/>
                <w:b/>
                <w:szCs w:val="24"/>
                <w:lang w:val="es-CL" w:eastAsia="es-MX"/>
              </w:rPr>
              <w:t>1,96</w:t>
            </w:r>
          </w:p>
        </w:tc>
      </w:tr>
    </w:tbl>
    <w:p w14:paraId="771F7666" w14:textId="7E8921FB" w:rsidR="001C36D0" w:rsidRDefault="00D87EA1" w:rsidP="00D87EA1">
      <w:pPr>
        <w:jc w:val="center"/>
        <w:rPr>
          <w:rFonts w:ascii="Arial" w:hAnsi="Arial" w:cs="Arial"/>
          <w:szCs w:val="24"/>
          <w:lang w:val="es-CO"/>
        </w:rPr>
      </w:pPr>
      <w:r w:rsidRPr="00FB212E">
        <w:rPr>
          <w:rFonts w:ascii="Arial" w:hAnsi="Arial" w:cs="Arial"/>
          <w:szCs w:val="24"/>
          <w:lang w:val="es-CO"/>
        </w:rPr>
        <w:t>Fuente: Elaboración PERS-CAUCA</w:t>
      </w:r>
    </w:p>
    <w:p w14:paraId="6DE98AA6" w14:textId="19A316B7" w:rsidR="007B231B" w:rsidRDefault="007B231B" w:rsidP="00D87EA1">
      <w:pPr>
        <w:jc w:val="center"/>
        <w:rPr>
          <w:rFonts w:ascii="Arial" w:hAnsi="Arial" w:cs="Arial"/>
          <w:szCs w:val="24"/>
          <w:lang w:val="es-CO"/>
        </w:rPr>
      </w:pPr>
    </w:p>
    <w:p w14:paraId="20AB3D21" w14:textId="77777777" w:rsidR="007B231B" w:rsidRPr="00FB212E" w:rsidRDefault="007B231B" w:rsidP="00D87EA1">
      <w:pPr>
        <w:jc w:val="center"/>
        <w:rPr>
          <w:rFonts w:ascii="Arial" w:hAnsi="Arial" w:cs="Arial"/>
          <w:szCs w:val="24"/>
          <w:lang w:val="es-CO"/>
        </w:rPr>
      </w:pPr>
    </w:p>
    <w:p w14:paraId="3E58EE0F" w14:textId="3378F4DF" w:rsidR="0002526C" w:rsidRDefault="0002526C" w:rsidP="00356943">
      <w:pPr>
        <w:pStyle w:val="Ttulo2"/>
        <w:numPr>
          <w:ilvl w:val="1"/>
          <w:numId w:val="9"/>
        </w:numPr>
        <w:rPr>
          <w:lang w:val="es-CO"/>
        </w:rPr>
      </w:pPr>
      <w:r w:rsidRPr="00FB212E">
        <w:rPr>
          <w:lang w:val="es-CO"/>
        </w:rPr>
        <w:t xml:space="preserve">Distribución de encuestas por cada Municipio </w:t>
      </w:r>
      <w:r w:rsidR="00FB212E">
        <w:rPr>
          <w:lang w:val="es-CO"/>
        </w:rPr>
        <w:t>o región</w:t>
      </w:r>
    </w:p>
    <w:p w14:paraId="4256DE83" w14:textId="77777777" w:rsidR="007B231B" w:rsidRPr="007B231B" w:rsidRDefault="007B231B" w:rsidP="007B231B">
      <w:pPr>
        <w:rPr>
          <w:lang w:val="es-CO"/>
        </w:rPr>
      </w:pPr>
    </w:p>
    <w:p w14:paraId="684D0F97" w14:textId="7FD5DE73" w:rsidR="00F64778" w:rsidRPr="00A31303" w:rsidRDefault="00F64778" w:rsidP="00FB212E">
      <w:pPr>
        <w:spacing w:line="276" w:lineRule="auto"/>
        <w:jc w:val="both"/>
        <w:rPr>
          <w:rFonts w:ascii="Arial" w:hAnsi="Arial" w:cs="Arial"/>
          <w:sz w:val="24"/>
          <w:szCs w:val="24"/>
          <w:lang w:val="es-ES_tradnl"/>
        </w:rPr>
      </w:pPr>
      <w:r w:rsidRPr="00A31303">
        <w:rPr>
          <w:rFonts w:ascii="Arial" w:hAnsi="Arial" w:cs="Arial"/>
          <w:sz w:val="24"/>
          <w:szCs w:val="24"/>
          <w:lang w:val="es-ES_tradnl"/>
        </w:rPr>
        <w:t>Para realizar la asignación de la muestra</w:t>
      </w:r>
      <w:r w:rsidR="00B23D75">
        <w:rPr>
          <w:rFonts w:ascii="Arial" w:hAnsi="Arial" w:cs="Arial"/>
          <w:sz w:val="24"/>
          <w:szCs w:val="24"/>
          <w:lang w:val="es-ES_tradnl"/>
        </w:rPr>
        <w:t>,</w:t>
      </w:r>
      <w:r w:rsidRPr="00A31303">
        <w:rPr>
          <w:rFonts w:ascii="Arial" w:hAnsi="Arial" w:cs="Arial"/>
          <w:sz w:val="24"/>
          <w:szCs w:val="24"/>
          <w:lang w:val="es-ES_tradnl"/>
        </w:rPr>
        <w:t xml:space="preserve"> se tomará como base la estimación de la proporción de viviendas sin acceso a energía por cada región, de esta manera se obtendrá los pesos asociados para cada una de las regi</w:t>
      </w:r>
      <w:r w:rsidR="00B23D75">
        <w:rPr>
          <w:rFonts w:ascii="Arial" w:hAnsi="Arial" w:cs="Arial"/>
          <w:sz w:val="24"/>
          <w:szCs w:val="24"/>
          <w:lang w:val="es-ES_tradnl"/>
        </w:rPr>
        <w:t>ones del departamento del cauca. E</w:t>
      </w:r>
      <w:r w:rsidRPr="00A31303">
        <w:rPr>
          <w:rFonts w:ascii="Arial" w:hAnsi="Arial" w:cs="Arial"/>
          <w:sz w:val="24"/>
          <w:szCs w:val="24"/>
          <w:lang w:val="es-ES_tradnl"/>
        </w:rPr>
        <w:t>n cuanto a las unidades de los conglomerados</w:t>
      </w:r>
      <w:r w:rsidR="00B23D75">
        <w:rPr>
          <w:rFonts w:ascii="Arial" w:hAnsi="Arial" w:cs="Arial"/>
          <w:sz w:val="24"/>
          <w:szCs w:val="24"/>
          <w:lang w:val="es-ES_tradnl"/>
        </w:rPr>
        <w:t>,</w:t>
      </w:r>
      <w:r w:rsidRPr="00A31303">
        <w:rPr>
          <w:rFonts w:ascii="Arial" w:hAnsi="Arial" w:cs="Arial"/>
          <w:sz w:val="24"/>
          <w:szCs w:val="24"/>
          <w:lang w:val="es-ES_tradnl"/>
        </w:rPr>
        <w:t xml:space="preserve"> se planteará una estimación de la proporción de viviendas sin acceso a energía eléctrica en las zonas rurales de los municipios. </w:t>
      </w:r>
    </w:p>
    <w:p w14:paraId="39524DE8" w14:textId="504F1075" w:rsidR="00F64778" w:rsidRDefault="00F64778" w:rsidP="00FB212E">
      <w:pPr>
        <w:spacing w:line="276" w:lineRule="auto"/>
        <w:jc w:val="both"/>
        <w:rPr>
          <w:rFonts w:ascii="Arial" w:hAnsi="Arial" w:cs="Arial"/>
          <w:sz w:val="24"/>
          <w:szCs w:val="24"/>
          <w:lang w:val="es-ES_tradnl"/>
        </w:rPr>
      </w:pPr>
      <w:r w:rsidRPr="00A31303">
        <w:rPr>
          <w:rFonts w:ascii="Arial" w:hAnsi="Arial" w:cs="Arial"/>
          <w:sz w:val="24"/>
          <w:szCs w:val="24"/>
          <w:lang w:val="es-ES_tradnl"/>
        </w:rPr>
        <w:t>Para asignar la muestra</w:t>
      </w:r>
      <w:r w:rsidR="00B23D75">
        <w:rPr>
          <w:rFonts w:ascii="Arial" w:hAnsi="Arial" w:cs="Arial"/>
          <w:sz w:val="24"/>
          <w:szCs w:val="24"/>
          <w:lang w:val="es-ES_tradnl"/>
        </w:rPr>
        <w:t>,</w:t>
      </w:r>
      <w:r w:rsidRPr="00A31303">
        <w:rPr>
          <w:rFonts w:ascii="Arial" w:hAnsi="Arial" w:cs="Arial"/>
          <w:sz w:val="24"/>
          <w:szCs w:val="24"/>
          <w:lang w:val="es-ES_tradnl"/>
        </w:rPr>
        <w:t xml:space="preserve"> se hará uso de las probab</w:t>
      </w:r>
      <w:r w:rsidR="00B23D75">
        <w:rPr>
          <w:rFonts w:ascii="Arial" w:hAnsi="Arial" w:cs="Arial"/>
          <w:sz w:val="24"/>
          <w:szCs w:val="24"/>
          <w:lang w:val="es-ES_tradnl"/>
        </w:rPr>
        <w:t xml:space="preserve">ilidades de Bayes, por lo </w:t>
      </w:r>
      <w:r w:rsidR="00356943">
        <w:rPr>
          <w:rFonts w:ascii="Arial" w:hAnsi="Arial" w:cs="Arial"/>
          <w:sz w:val="24"/>
          <w:szCs w:val="24"/>
          <w:lang w:val="es-ES_tradnl"/>
        </w:rPr>
        <w:t>tanto,</w:t>
      </w:r>
      <w:r w:rsidRPr="00A31303">
        <w:rPr>
          <w:rFonts w:ascii="Arial" w:hAnsi="Arial" w:cs="Arial"/>
          <w:sz w:val="24"/>
          <w:szCs w:val="24"/>
          <w:lang w:val="es-ES_tradnl"/>
        </w:rPr>
        <w:t xml:space="preserve"> se multiplicarán las proporciones y el tamaño de muestra, en este sentido se obtendrá la muestra </w:t>
      </w:r>
      <w:r w:rsidR="00B23D75" w:rsidRPr="00A31303">
        <w:rPr>
          <w:rFonts w:ascii="Arial" w:hAnsi="Arial" w:cs="Arial"/>
          <w:sz w:val="24"/>
          <w:szCs w:val="24"/>
          <w:lang w:val="es-ES_tradnl"/>
        </w:rPr>
        <w:t>específica</w:t>
      </w:r>
      <w:r w:rsidR="00356943">
        <w:rPr>
          <w:rFonts w:ascii="Arial" w:hAnsi="Arial" w:cs="Arial"/>
          <w:sz w:val="24"/>
          <w:szCs w:val="24"/>
          <w:lang w:val="es-ES_tradnl"/>
        </w:rPr>
        <w:t xml:space="preserve"> para las regiones con baja cobertura al servicio y una participación considerable de viviendas rurales. </w:t>
      </w:r>
    </w:p>
    <w:p w14:paraId="4DEEC296" w14:textId="17B21DFB" w:rsidR="001D7E0E" w:rsidRPr="001D7E0E" w:rsidRDefault="001D7E0E" w:rsidP="00FB212E">
      <w:pPr>
        <w:spacing w:line="276" w:lineRule="auto"/>
        <w:jc w:val="both"/>
        <w:rPr>
          <w:rFonts w:ascii="Arial" w:hAnsi="Arial" w:cs="Arial"/>
          <w:sz w:val="24"/>
          <w:szCs w:val="24"/>
          <w:lang w:val="es-ES_tradnl"/>
        </w:rPr>
      </w:pPr>
      <w:r>
        <w:rPr>
          <w:rFonts w:ascii="Arial" w:hAnsi="Arial" w:cs="Arial"/>
          <w:sz w:val="24"/>
          <w:szCs w:val="24"/>
          <w:lang w:val="es-ES_tradnl"/>
        </w:rPr>
        <w:lastRenderedPageBreak/>
        <w:t xml:space="preserve">Los cálculos de las muestras se realizan por medio de la librería </w:t>
      </w:r>
      <w:r>
        <w:rPr>
          <w:rFonts w:ascii="Arial" w:hAnsi="Arial" w:cs="Arial"/>
          <w:i/>
          <w:iCs/>
          <w:sz w:val="24"/>
          <w:szCs w:val="24"/>
          <w:lang w:val="es-ES_tradnl"/>
        </w:rPr>
        <w:t xml:space="preserve">Sampling </w:t>
      </w:r>
      <w:r>
        <w:rPr>
          <w:rFonts w:ascii="Arial" w:hAnsi="Arial" w:cs="Arial"/>
          <w:sz w:val="24"/>
          <w:szCs w:val="24"/>
          <w:lang w:val="es-ES_tradnl"/>
        </w:rPr>
        <w:t>del software estadístico R-project. Una vez se tienen los pesos asociados la asignación proporcional de las estimaciones se realiza por medio de tablas de Excel.</w:t>
      </w:r>
    </w:p>
    <w:p w14:paraId="69A17A4E" w14:textId="49824345" w:rsidR="00A31303" w:rsidRPr="00356943" w:rsidRDefault="00356943" w:rsidP="00356943">
      <w:pPr>
        <w:pStyle w:val="Descripcin"/>
        <w:jc w:val="center"/>
        <w:rPr>
          <w:rFonts w:ascii="Arial" w:hAnsi="Arial" w:cs="Arial"/>
          <w:szCs w:val="20"/>
          <w:lang w:val="es-CO"/>
        </w:rPr>
      </w:pPr>
      <w:r w:rsidRPr="00356943">
        <w:rPr>
          <w:rFonts w:ascii="Arial" w:hAnsi="Arial" w:cs="Arial"/>
          <w:szCs w:val="20"/>
        </w:rPr>
        <w:t xml:space="preserve">Mapa </w:t>
      </w:r>
      <w:r w:rsidRPr="00356943">
        <w:rPr>
          <w:rFonts w:ascii="Arial" w:hAnsi="Arial" w:cs="Arial"/>
          <w:szCs w:val="20"/>
        </w:rPr>
        <w:fldChar w:fldCharType="begin"/>
      </w:r>
      <w:r w:rsidRPr="00356943">
        <w:rPr>
          <w:rFonts w:ascii="Arial" w:hAnsi="Arial" w:cs="Arial"/>
          <w:szCs w:val="20"/>
        </w:rPr>
        <w:instrText xml:space="preserve"> SEQ Mapa \* ARABIC </w:instrText>
      </w:r>
      <w:r w:rsidRPr="00356943">
        <w:rPr>
          <w:rFonts w:ascii="Arial" w:hAnsi="Arial" w:cs="Arial"/>
          <w:szCs w:val="20"/>
        </w:rPr>
        <w:fldChar w:fldCharType="separate"/>
      </w:r>
      <w:r w:rsidRPr="00356943">
        <w:rPr>
          <w:rFonts w:ascii="Arial" w:hAnsi="Arial" w:cs="Arial"/>
          <w:noProof/>
          <w:szCs w:val="20"/>
        </w:rPr>
        <w:t>5</w:t>
      </w:r>
      <w:r w:rsidRPr="00356943">
        <w:rPr>
          <w:rFonts w:ascii="Arial" w:hAnsi="Arial" w:cs="Arial"/>
          <w:szCs w:val="20"/>
        </w:rPr>
        <w:fldChar w:fldCharType="end"/>
      </w:r>
      <w:r w:rsidRPr="00356943">
        <w:rPr>
          <w:rFonts w:ascii="Arial" w:hAnsi="Arial" w:cs="Arial"/>
          <w:szCs w:val="20"/>
        </w:rPr>
        <w:t xml:space="preserve">. </w:t>
      </w:r>
      <w:r w:rsidRPr="00356943">
        <w:rPr>
          <w:rFonts w:ascii="Arial" w:hAnsi="Arial" w:cs="Arial"/>
          <w:szCs w:val="20"/>
          <w:lang w:val="es-CO"/>
        </w:rPr>
        <w:t xml:space="preserve">Departamento del </w:t>
      </w:r>
      <w:r w:rsidR="00A31303" w:rsidRPr="00356943">
        <w:rPr>
          <w:rFonts w:ascii="Arial" w:hAnsi="Arial" w:cs="Arial"/>
          <w:szCs w:val="20"/>
          <w:lang w:val="es-CO"/>
        </w:rPr>
        <w:t xml:space="preserve">Cauca, distribución </w:t>
      </w:r>
      <w:r w:rsidR="00FB212E" w:rsidRPr="00356943">
        <w:rPr>
          <w:rFonts w:ascii="Arial" w:hAnsi="Arial" w:cs="Arial"/>
          <w:szCs w:val="20"/>
          <w:lang w:val="es-CO"/>
        </w:rPr>
        <w:t>de las encuestas</w:t>
      </w:r>
      <w:r w:rsidR="00A31303" w:rsidRPr="00356943">
        <w:rPr>
          <w:rFonts w:ascii="Arial" w:hAnsi="Arial" w:cs="Arial"/>
          <w:szCs w:val="20"/>
          <w:lang w:val="es-CO"/>
        </w:rPr>
        <w:t xml:space="preserve"> por región</w:t>
      </w:r>
    </w:p>
    <w:p w14:paraId="74B17E5A" w14:textId="0AFE8F67" w:rsidR="0002526C" w:rsidRPr="00A31303" w:rsidRDefault="00B5053B" w:rsidP="0029331B">
      <w:pPr>
        <w:jc w:val="center"/>
        <w:rPr>
          <w:rFonts w:ascii="Arial" w:hAnsi="Arial" w:cs="Arial"/>
          <w:sz w:val="24"/>
          <w:szCs w:val="24"/>
          <w:lang w:val="es-CO"/>
        </w:rPr>
      </w:pPr>
      <w:r>
        <w:rPr>
          <w:rFonts w:ascii="Arial" w:hAnsi="Arial" w:cs="Arial"/>
          <w:noProof/>
          <w:sz w:val="24"/>
          <w:szCs w:val="24"/>
          <w:lang w:eastAsia="es-MX"/>
        </w:rPr>
        <w:drawing>
          <wp:inline distT="0" distB="0" distL="0" distR="0" wp14:anchorId="62D02973" wp14:editId="275F0F5E">
            <wp:extent cx="4219575" cy="495449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ones_Muestra_25_Enero.jpg"/>
                    <pic:cNvPicPr/>
                  </pic:nvPicPr>
                  <pic:blipFill rotWithShape="1">
                    <a:blip r:embed="rId25" cstate="print">
                      <a:extLst>
                        <a:ext uri="{28A0092B-C50C-407E-A947-70E740481C1C}">
                          <a14:useLocalDpi xmlns:a14="http://schemas.microsoft.com/office/drawing/2010/main" val="0"/>
                        </a:ext>
                      </a:extLst>
                    </a:blip>
                    <a:srcRect l="8486" t="18599" r="4786" b="9401"/>
                    <a:stretch/>
                  </pic:blipFill>
                  <pic:spPr bwMode="auto">
                    <a:xfrm>
                      <a:off x="0" y="0"/>
                      <a:ext cx="4225647" cy="4961620"/>
                    </a:xfrm>
                    <a:prstGeom prst="rect">
                      <a:avLst/>
                    </a:prstGeom>
                    <a:ln>
                      <a:noFill/>
                    </a:ln>
                    <a:extLst>
                      <a:ext uri="{53640926-AAD7-44D8-BBD7-CCE9431645EC}">
                        <a14:shadowObscured xmlns:a14="http://schemas.microsoft.com/office/drawing/2010/main"/>
                      </a:ext>
                    </a:extLst>
                  </pic:spPr>
                </pic:pic>
              </a:graphicData>
            </a:graphic>
          </wp:inline>
        </w:drawing>
      </w:r>
    </w:p>
    <w:p w14:paraId="7206D2BB" w14:textId="77777777" w:rsidR="00A31303" w:rsidRPr="00FB212E" w:rsidRDefault="00A31303" w:rsidP="00A31303">
      <w:pPr>
        <w:jc w:val="center"/>
        <w:rPr>
          <w:rFonts w:ascii="Arial" w:hAnsi="Arial" w:cs="Arial"/>
          <w:sz w:val="20"/>
          <w:szCs w:val="24"/>
          <w:lang w:val="es-CO"/>
        </w:rPr>
      </w:pPr>
      <w:r w:rsidRPr="00FB212E">
        <w:rPr>
          <w:rFonts w:ascii="Arial" w:hAnsi="Arial" w:cs="Arial"/>
          <w:sz w:val="20"/>
          <w:szCs w:val="24"/>
          <w:lang w:val="es-CO"/>
        </w:rPr>
        <w:t>Fuente: Elaboración PERS-CAUCA</w:t>
      </w:r>
    </w:p>
    <w:p w14:paraId="08F183D9" w14:textId="7AC85DAA" w:rsidR="00BC2253" w:rsidRPr="00A31303" w:rsidRDefault="00BC2253" w:rsidP="00FB212E">
      <w:pPr>
        <w:spacing w:line="276" w:lineRule="auto"/>
        <w:jc w:val="both"/>
        <w:rPr>
          <w:rFonts w:ascii="Arial" w:hAnsi="Arial" w:cs="Arial"/>
          <w:sz w:val="24"/>
          <w:szCs w:val="24"/>
          <w:lang w:val="es-CO"/>
        </w:rPr>
      </w:pPr>
      <w:r w:rsidRPr="00A31303">
        <w:rPr>
          <w:rFonts w:ascii="Arial" w:hAnsi="Arial" w:cs="Arial"/>
          <w:sz w:val="24"/>
          <w:szCs w:val="24"/>
          <w:lang w:val="es-CO"/>
        </w:rPr>
        <w:t>Ahora bien, de acuerdo con las estimaciones realizadas</w:t>
      </w:r>
      <w:r w:rsidR="00B23D75">
        <w:rPr>
          <w:rFonts w:ascii="Arial" w:hAnsi="Arial" w:cs="Arial"/>
          <w:sz w:val="24"/>
          <w:szCs w:val="24"/>
          <w:lang w:val="es-CO"/>
        </w:rPr>
        <w:t>,</w:t>
      </w:r>
      <w:r w:rsidRPr="00A31303">
        <w:rPr>
          <w:rFonts w:ascii="Arial" w:hAnsi="Arial" w:cs="Arial"/>
          <w:sz w:val="24"/>
          <w:szCs w:val="24"/>
          <w:lang w:val="es-CO"/>
        </w:rPr>
        <w:t xml:space="preserve"> es importante que en algunos municipios se logr</w:t>
      </w:r>
      <w:r w:rsidR="008A5B41">
        <w:rPr>
          <w:rFonts w:ascii="Arial" w:hAnsi="Arial" w:cs="Arial"/>
          <w:sz w:val="24"/>
          <w:szCs w:val="24"/>
          <w:lang w:val="es-CO"/>
        </w:rPr>
        <w:t>e</w:t>
      </w:r>
      <w:r w:rsidRPr="00A31303">
        <w:rPr>
          <w:rFonts w:ascii="Arial" w:hAnsi="Arial" w:cs="Arial"/>
          <w:sz w:val="24"/>
          <w:szCs w:val="24"/>
          <w:lang w:val="es-CO"/>
        </w:rPr>
        <w:t xml:space="preserve"> </w:t>
      </w:r>
      <w:r w:rsidR="00B23D75">
        <w:rPr>
          <w:rFonts w:ascii="Arial" w:hAnsi="Arial" w:cs="Arial"/>
          <w:sz w:val="24"/>
          <w:szCs w:val="24"/>
          <w:lang w:val="es-CO"/>
        </w:rPr>
        <w:t>obtener</w:t>
      </w:r>
      <w:r w:rsidRPr="00A31303">
        <w:rPr>
          <w:rFonts w:ascii="Arial" w:hAnsi="Arial" w:cs="Arial"/>
          <w:sz w:val="24"/>
          <w:szCs w:val="24"/>
          <w:lang w:val="es-CO"/>
        </w:rPr>
        <w:t xml:space="preserve"> información para un número determinado de encuestas que permita inferir sobre el comportamiento del consumo energético al interior de cada regi</w:t>
      </w:r>
      <w:r w:rsidR="00B23D75">
        <w:rPr>
          <w:rFonts w:ascii="Arial" w:hAnsi="Arial" w:cs="Arial"/>
          <w:sz w:val="24"/>
          <w:szCs w:val="24"/>
          <w:lang w:val="es-CO"/>
        </w:rPr>
        <w:t>ón.</w:t>
      </w:r>
      <w:r w:rsidRPr="00A31303">
        <w:rPr>
          <w:rFonts w:ascii="Arial" w:hAnsi="Arial" w:cs="Arial"/>
          <w:sz w:val="24"/>
          <w:szCs w:val="24"/>
          <w:lang w:val="es-CO"/>
        </w:rPr>
        <w:t xml:space="preserve"> </w:t>
      </w:r>
      <w:r w:rsidR="00B23D75" w:rsidRPr="00A31303">
        <w:rPr>
          <w:rFonts w:ascii="Arial" w:hAnsi="Arial" w:cs="Arial"/>
          <w:sz w:val="24"/>
          <w:szCs w:val="24"/>
          <w:lang w:val="es-CO"/>
        </w:rPr>
        <w:t>La</w:t>
      </w:r>
      <w:r w:rsidRPr="00A31303">
        <w:rPr>
          <w:rFonts w:ascii="Arial" w:hAnsi="Arial" w:cs="Arial"/>
          <w:sz w:val="24"/>
          <w:szCs w:val="24"/>
          <w:lang w:val="es-CO"/>
        </w:rPr>
        <w:t xml:space="preserve"> siguiente tabla muestra la distribución municipal </w:t>
      </w:r>
      <w:r w:rsidR="00F64778" w:rsidRPr="00A31303">
        <w:rPr>
          <w:rFonts w:ascii="Arial" w:hAnsi="Arial" w:cs="Arial"/>
          <w:sz w:val="24"/>
          <w:szCs w:val="24"/>
          <w:lang w:val="es-CO"/>
        </w:rPr>
        <w:t xml:space="preserve">con la referencia de los municipios claves. </w:t>
      </w:r>
    </w:p>
    <w:p w14:paraId="00A3CA45" w14:textId="57F0AA58" w:rsidR="00B56792" w:rsidRPr="00B5053B" w:rsidRDefault="00B5053B" w:rsidP="00B5053B">
      <w:pPr>
        <w:pStyle w:val="Descripcin"/>
        <w:keepNext/>
        <w:jc w:val="center"/>
      </w:pPr>
      <w:r w:rsidRPr="00B5053B">
        <w:lastRenderedPageBreak/>
        <w:t xml:space="preserve">Tabla </w:t>
      </w:r>
      <w:fldSimple w:instr=" SEQ Tabla \* ARABIC ">
        <w:r w:rsidR="008B450C">
          <w:rPr>
            <w:noProof/>
          </w:rPr>
          <w:t>3</w:t>
        </w:r>
      </w:fldSimple>
      <w:r w:rsidRPr="00B5053B">
        <w:t xml:space="preserve">. </w:t>
      </w:r>
      <w:r w:rsidR="00D87EA1" w:rsidRPr="00B5053B">
        <w:rPr>
          <w:rFonts w:ascii="Arial" w:hAnsi="Arial" w:cs="Arial"/>
          <w:szCs w:val="20"/>
          <w:lang w:val="es-CO"/>
        </w:rPr>
        <w:t xml:space="preserve">Distribución de encuestas según </w:t>
      </w:r>
      <w:r w:rsidR="005A26A7" w:rsidRPr="00B5053B">
        <w:rPr>
          <w:rFonts w:ascii="Arial" w:hAnsi="Arial" w:cs="Arial"/>
          <w:szCs w:val="20"/>
          <w:lang w:val="es-CO"/>
        </w:rPr>
        <w:t>Unidades residenciales</w:t>
      </w:r>
      <w:r>
        <w:rPr>
          <w:rFonts w:ascii="Arial" w:hAnsi="Arial" w:cs="Arial"/>
          <w:szCs w:val="20"/>
          <w:lang w:val="es-CO"/>
        </w:rPr>
        <w:t xml:space="preserve"> por región</w:t>
      </w:r>
    </w:p>
    <w:bookmarkStart w:id="0" w:name="_MON_1705484227"/>
    <w:bookmarkEnd w:id="0"/>
    <w:p w14:paraId="775944E5" w14:textId="60FC540C" w:rsidR="00A33496" w:rsidRPr="00A31303" w:rsidRDefault="00556DC6" w:rsidP="00B5053B">
      <w:pPr>
        <w:jc w:val="center"/>
        <w:rPr>
          <w:rFonts w:ascii="Arial" w:hAnsi="Arial" w:cs="Arial"/>
          <w:b/>
          <w:sz w:val="24"/>
          <w:szCs w:val="24"/>
          <w:lang w:val="es-CO"/>
        </w:rPr>
      </w:pPr>
      <w:r w:rsidRPr="00556DC6">
        <w:rPr>
          <w:rFonts w:ascii="Arial" w:hAnsi="Arial" w:cs="Arial"/>
          <w:b/>
          <w:noProof/>
          <w:sz w:val="24"/>
          <w:szCs w:val="24"/>
          <w:lang w:val="es-CO"/>
        </w:rPr>
        <w:object w:dxaOrig="8720" w:dyaOrig="3200" w14:anchorId="677FFA6F">
          <v:shape id="_x0000_i1028" type="#_x0000_t75" alt="" style="width:435.95pt;height:159.8pt;mso-width-percent:0;mso-height-percent:0;mso-width-percent:0;mso-height-percent:0" o:ole="">
            <v:imagedata r:id="rId26" o:title=""/>
          </v:shape>
          <o:OLEObject Type="Embed" ProgID="Excel.Sheet.12" ShapeID="_x0000_i1028" DrawAspect="Content" ObjectID="_1705487211" r:id="rId27"/>
        </w:object>
      </w:r>
    </w:p>
    <w:p w14:paraId="69A71F9C" w14:textId="0C6D1818" w:rsidR="00840D36" w:rsidRDefault="00840D36" w:rsidP="006243D0">
      <w:pPr>
        <w:jc w:val="center"/>
        <w:rPr>
          <w:rFonts w:ascii="Arial" w:hAnsi="Arial" w:cs="Arial"/>
          <w:sz w:val="20"/>
          <w:szCs w:val="24"/>
          <w:lang w:val="es-CO"/>
        </w:rPr>
      </w:pPr>
      <w:bookmarkStart w:id="1" w:name="_MON_1699776716"/>
      <w:bookmarkEnd w:id="1"/>
      <w:r w:rsidRPr="00FB212E">
        <w:rPr>
          <w:rFonts w:ascii="Arial" w:hAnsi="Arial" w:cs="Arial"/>
          <w:sz w:val="20"/>
          <w:szCs w:val="24"/>
          <w:lang w:val="es-CO"/>
        </w:rPr>
        <w:t xml:space="preserve">Fuente: </w:t>
      </w:r>
      <w:r w:rsidR="00D87EA1" w:rsidRPr="00FB212E">
        <w:rPr>
          <w:rFonts w:ascii="Arial" w:hAnsi="Arial" w:cs="Arial"/>
          <w:sz w:val="20"/>
          <w:szCs w:val="24"/>
          <w:lang w:val="es-CO"/>
        </w:rPr>
        <w:t>Elaboración PERS-CAUCA</w:t>
      </w:r>
    </w:p>
    <w:p w14:paraId="50420385" w14:textId="21AE81C6" w:rsidR="004B2E62" w:rsidRDefault="004B2E62" w:rsidP="00D664A3">
      <w:pPr>
        <w:jc w:val="both"/>
        <w:rPr>
          <w:rFonts w:ascii="Arial" w:hAnsi="Arial" w:cs="Arial"/>
          <w:sz w:val="20"/>
          <w:szCs w:val="24"/>
          <w:lang w:val="es-CO"/>
        </w:rPr>
      </w:pPr>
      <w:r>
        <w:rPr>
          <w:rFonts w:ascii="Arial" w:hAnsi="Arial" w:cs="Arial"/>
          <w:sz w:val="20"/>
          <w:szCs w:val="24"/>
          <w:lang w:val="es-CO"/>
        </w:rPr>
        <w:t xml:space="preserve">En la Tabla se muestra la desagregación del factor de expansión a nivel regional, es de notar que al </w:t>
      </w:r>
      <w:r w:rsidR="00D664A3">
        <w:rPr>
          <w:rFonts w:ascii="Arial" w:hAnsi="Arial" w:cs="Arial"/>
          <w:sz w:val="20"/>
          <w:szCs w:val="24"/>
          <w:lang w:val="es-CO"/>
        </w:rPr>
        <w:t>realizar los cálculos la suma total de los productos comprende el 99.87% de la población total, esto se debe al margen de error atribuible a las fuentes de información. El calculo de las probabilidades a nivel regional no se pueden realizar de la misma forma en las que se realizan a nivel municipal.</w:t>
      </w:r>
    </w:p>
    <w:p w14:paraId="123CF4F0" w14:textId="768D57F8" w:rsidR="00FD5224" w:rsidRPr="00FB212E" w:rsidRDefault="00B5053B" w:rsidP="00B5053B">
      <w:pPr>
        <w:pStyle w:val="Descripcin"/>
        <w:jc w:val="center"/>
        <w:rPr>
          <w:rFonts w:ascii="Arial" w:hAnsi="Arial" w:cs="Arial"/>
          <w:szCs w:val="24"/>
          <w:lang w:val="es-CO"/>
        </w:rPr>
      </w:pPr>
      <w:r>
        <w:t xml:space="preserve">Tabla </w:t>
      </w:r>
      <w:fldSimple w:instr=" SEQ Tabla \* ARABIC ">
        <w:r w:rsidR="008B450C">
          <w:rPr>
            <w:noProof/>
          </w:rPr>
          <w:t>4</w:t>
        </w:r>
      </w:fldSimple>
      <w:r>
        <w:t>. Distribución de encuestas según Unidades comerciales e industriales por región</w:t>
      </w:r>
    </w:p>
    <w:p w14:paraId="7F904EDF" w14:textId="79913544" w:rsidR="00D77F81" w:rsidRDefault="00556DC6" w:rsidP="00AA1DDB">
      <w:pPr>
        <w:spacing w:line="240" w:lineRule="auto"/>
        <w:jc w:val="center"/>
        <w:rPr>
          <w:rFonts w:ascii="Arial" w:hAnsi="Arial" w:cs="Arial"/>
          <w:sz w:val="20"/>
          <w:szCs w:val="20"/>
          <w:lang w:val="es-ES_tradnl"/>
        </w:rPr>
      </w:pPr>
      <w:r>
        <w:rPr>
          <w:rFonts w:ascii="Arial" w:hAnsi="Arial" w:cs="Arial"/>
          <w:noProof/>
          <w:sz w:val="20"/>
          <w:szCs w:val="20"/>
          <w:lang w:val="es-ES_tradnl"/>
        </w:rPr>
        <w:object w:dxaOrig="6043" w:dyaOrig="2204" w14:anchorId="52B56085">
          <v:shape id="_x0000_i1027" type="#_x0000_t75" alt="" style="width:302.25pt;height:110pt;mso-width-percent:0;mso-height-percent:0;mso-width-percent:0;mso-height-percent:0" o:ole="">
            <v:imagedata r:id="rId28" o:title=""/>
          </v:shape>
          <o:OLEObject Type="Embed" ProgID="Excel.Sheet.12" ShapeID="_x0000_i1027" DrawAspect="Content" ObjectID="_1705487212" r:id="rId29"/>
        </w:object>
      </w:r>
    </w:p>
    <w:p w14:paraId="102FB592" w14:textId="77777777" w:rsidR="00FD5224" w:rsidRPr="00FB212E" w:rsidRDefault="00FD5224" w:rsidP="00FD5224">
      <w:pPr>
        <w:jc w:val="center"/>
        <w:rPr>
          <w:rFonts w:ascii="Arial" w:hAnsi="Arial" w:cs="Arial"/>
          <w:sz w:val="20"/>
          <w:szCs w:val="24"/>
          <w:lang w:val="es-CO"/>
        </w:rPr>
      </w:pPr>
      <w:r w:rsidRPr="00FB212E">
        <w:rPr>
          <w:rFonts w:ascii="Arial" w:hAnsi="Arial" w:cs="Arial"/>
          <w:sz w:val="20"/>
          <w:szCs w:val="24"/>
          <w:lang w:val="es-CO"/>
        </w:rPr>
        <w:t>Fuente: Elaboración PERS-CAUCA</w:t>
      </w:r>
    </w:p>
    <w:p w14:paraId="471D27B3" w14:textId="77777777" w:rsidR="008B450C" w:rsidRDefault="00D87EA1" w:rsidP="00B5053B">
      <w:pPr>
        <w:spacing w:line="276" w:lineRule="auto"/>
        <w:jc w:val="both"/>
        <w:rPr>
          <w:rFonts w:ascii="Arial" w:hAnsi="Arial" w:cs="Arial"/>
          <w:sz w:val="24"/>
          <w:szCs w:val="24"/>
          <w:lang w:val="es-ES_tradnl"/>
        </w:rPr>
      </w:pPr>
      <w:r w:rsidRPr="00B5053B">
        <w:rPr>
          <w:rFonts w:ascii="Arial" w:hAnsi="Arial" w:cs="Arial"/>
          <w:sz w:val="24"/>
          <w:szCs w:val="24"/>
          <w:lang w:val="es-ES_tradnl"/>
        </w:rPr>
        <w:t xml:space="preserve">Con la finalidad de garantizar la representatividad de las regiones, es de suma importancia que se garantice que en aquellos lugares en donde se asignó más de 50 encuestas, estas se lleven a cabo, entendiendo que en las condiciones logísticas se podrán redistribuir de manera aleatoria aquellas asignaciones estadísticamente no significativas. </w:t>
      </w:r>
      <w:r w:rsidR="00A161F4" w:rsidRPr="00B5053B">
        <w:rPr>
          <w:rFonts w:ascii="Arial" w:hAnsi="Arial" w:cs="Arial"/>
          <w:sz w:val="24"/>
          <w:szCs w:val="24"/>
          <w:lang w:val="es-ES_tradnl"/>
        </w:rPr>
        <w:t xml:space="preserve"> </w:t>
      </w:r>
    </w:p>
    <w:p w14:paraId="1B7AA4B5" w14:textId="626A6B93" w:rsidR="00B56792" w:rsidRDefault="00B56792" w:rsidP="00B5053B">
      <w:pPr>
        <w:spacing w:line="276" w:lineRule="auto"/>
        <w:jc w:val="both"/>
        <w:rPr>
          <w:rFonts w:ascii="Arial" w:hAnsi="Arial" w:cs="Arial"/>
          <w:sz w:val="24"/>
          <w:szCs w:val="24"/>
          <w:lang w:val="es-ES_tradnl"/>
        </w:rPr>
      </w:pPr>
      <w:r w:rsidRPr="00B5053B">
        <w:rPr>
          <w:rFonts w:ascii="Arial" w:hAnsi="Arial" w:cs="Arial"/>
          <w:sz w:val="24"/>
          <w:szCs w:val="24"/>
          <w:lang w:val="es-ES_tradnl"/>
        </w:rPr>
        <w:t xml:space="preserve">El Factor de expansión corresponde a la asignación de las probabilidades de elegir cada elemento de la población objeto de estudio según las características asociadas al objetivo del estudio, en este caso siempre se realizará como 1/Pr(Viviendas|No Energía). Hay que tener en cuenta que para el cálculo se utiliza el teorema de Bayes el </w:t>
      </w:r>
      <w:r w:rsidR="008B450C" w:rsidRPr="00B5053B">
        <w:rPr>
          <w:rFonts w:ascii="Arial" w:hAnsi="Arial" w:cs="Arial"/>
          <w:sz w:val="24"/>
          <w:szCs w:val="24"/>
          <w:lang w:val="es-ES_tradnl"/>
        </w:rPr>
        <w:t>cual</w:t>
      </w:r>
      <w:r w:rsidRPr="00B5053B">
        <w:rPr>
          <w:rFonts w:ascii="Arial" w:hAnsi="Arial" w:cs="Arial"/>
          <w:sz w:val="24"/>
          <w:szCs w:val="24"/>
          <w:lang w:val="es-ES_tradnl"/>
        </w:rPr>
        <w:t xml:space="preserve"> estará anidado a la población objeto de estudio y a la asignación muestral.</w:t>
      </w:r>
    </w:p>
    <w:p w14:paraId="2CC512DB" w14:textId="0D7C42BE" w:rsidR="008B450C" w:rsidRPr="00B5053B" w:rsidRDefault="008B450C" w:rsidP="008B450C">
      <w:pPr>
        <w:pStyle w:val="Descripcin"/>
      </w:pPr>
      <w:r>
        <w:t xml:space="preserve">Tabla </w:t>
      </w:r>
      <w:fldSimple w:instr=" SEQ Tabla \* ARABIC ">
        <w:r>
          <w:rPr>
            <w:noProof/>
          </w:rPr>
          <w:t>5</w:t>
        </w:r>
      </w:fldSimple>
      <w:r>
        <w:t xml:space="preserve">. </w:t>
      </w:r>
      <w:r w:rsidRPr="00B5053B">
        <w:rPr>
          <w:rFonts w:ascii="Arial" w:hAnsi="Arial" w:cs="Arial"/>
          <w:szCs w:val="20"/>
          <w:lang w:val="es-CO"/>
        </w:rPr>
        <w:t>Distribución de encuestas según Unidades residenciales</w:t>
      </w:r>
      <w:r>
        <w:rPr>
          <w:rFonts w:ascii="Arial" w:hAnsi="Arial" w:cs="Arial"/>
          <w:szCs w:val="20"/>
          <w:lang w:val="es-CO"/>
        </w:rPr>
        <w:t xml:space="preserve"> por municipios</w:t>
      </w:r>
    </w:p>
    <w:p w14:paraId="2F3CAF7D" w14:textId="77777777" w:rsidR="00B56792" w:rsidRDefault="00556DC6" w:rsidP="00D772D6">
      <w:pPr>
        <w:spacing w:line="240" w:lineRule="auto"/>
        <w:jc w:val="both"/>
        <w:rPr>
          <w:rFonts w:ascii="Arial" w:hAnsi="Arial" w:cs="Arial"/>
          <w:sz w:val="20"/>
          <w:szCs w:val="20"/>
          <w:lang w:val="es-ES_tradnl"/>
        </w:rPr>
      </w:pPr>
      <w:r>
        <w:rPr>
          <w:rFonts w:ascii="Arial" w:hAnsi="Arial" w:cs="Arial"/>
          <w:noProof/>
          <w:sz w:val="20"/>
          <w:szCs w:val="20"/>
          <w:lang w:val="es-ES_tradnl"/>
        </w:rPr>
        <w:object w:dxaOrig="11406" w:dyaOrig="15038" w14:anchorId="550266E0">
          <v:shape id="_x0000_i1026" type="#_x0000_t75" alt="" style="width:417.75pt;height:550.7pt;mso-width-percent:0;mso-height-percent:0;mso-width-percent:0;mso-height-percent:0" o:ole="">
            <v:imagedata r:id="rId30" o:title=""/>
          </v:shape>
          <o:OLEObject Type="Embed" ProgID="Excel.Sheet.12" ShapeID="_x0000_i1026" DrawAspect="Content" ObjectID="_1705487213" r:id="rId31"/>
        </w:object>
      </w:r>
    </w:p>
    <w:p w14:paraId="53D5B9E9" w14:textId="5BBF154A" w:rsidR="008B450C" w:rsidRDefault="008B450C" w:rsidP="008B450C">
      <w:pPr>
        <w:jc w:val="center"/>
        <w:rPr>
          <w:rFonts w:ascii="Arial" w:hAnsi="Arial" w:cs="Arial"/>
          <w:sz w:val="20"/>
          <w:szCs w:val="24"/>
          <w:lang w:val="es-CO"/>
        </w:rPr>
      </w:pPr>
      <w:r w:rsidRPr="00FB212E">
        <w:rPr>
          <w:rFonts w:ascii="Arial" w:hAnsi="Arial" w:cs="Arial"/>
          <w:sz w:val="20"/>
          <w:szCs w:val="24"/>
          <w:lang w:val="es-CO"/>
        </w:rPr>
        <w:t>Fuente: Elaboración PERS-CAUCA</w:t>
      </w:r>
    </w:p>
    <w:p w14:paraId="4CA0A893" w14:textId="4A6FF06F" w:rsidR="008B450C" w:rsidRDefault="008B450C" w:rsidP="008B450C">
      <w:pPr>
        <w:jc w:val="center"/>
        <w:rPr>
          <w:rFonts w:ascii="Arial" w:hAnsi="Arial" w:cs="Arial"/>
          <w:sz w:val="20"/>
          <w:szCs w:val="24"/>
          <w:lang w:val="es-CO"/>
        </w:rPr>
      </w:pPr>
    </w:p>
    <w:p w14:paraId="4367B4C8" w14:textId="7C8F2A0E" w:rsidR="008B450C" w:rsidRDefault="008B450C" w:rsidP="008B450C">
      <w:pPr>
        <w:jc w:val="center"/>
        <w:rPr>
          <w:rFonts w:ascii="Arial" w:hAnsi="Arial" w:cs="Arial"/>
          <w:sz w:val="20"/>
          <w:szCs w:val="24"/>
          <w:lang w:val="es-CO"/>
        </w:rPr>
      </w:pPr>
    </w:p>
    <w:p w14:paraId="1B4D4D47" w14:textId="1356E35D" w:rsidR="008B450C" w:rsidRPr="00FB212E" w:rsidRDefault="008B450C" w:rsidP="008B450C">
      <w:pPr>
        <w:pStyle w:val="Descripcin"/>
        <w:rPr>
          <w:rFonts w:ascii="Arial" w:hAnsi="Arial" w:cs="Arial"/>
          <w:szCs w:val="24"/>
          <w:lang w:val="es-CO"/>
        </w:rPr>
      </w:pPr>
      <w:r>
        <w:t xml:space="preserve">Tabla </w:t>
      </w:r>
      <w:fldSimple w:instr=" SEQ Tabla \* ARABIC ">
        <w:r>
          <w:rPr>
            <w:noProof/>
          </w:rPr>
          <w:t>6</w:t>
        </w:r>
      </w:fldSimple>
      <w:r>
        <w:t xml:space="preserve">. </w:t>
      </w:r>
      <w:r w:rsidRPr="00B5053B">
        <w:rPr>
          <w:rFonts w:ascii="Arial" w:hAnsi="Arial" w:cs="Arial"/>
          <w:szCs w:val="20"/>
          <w:lang w:val="es-CO"/>
        </w:rPr>
        <w:t xml:space="preserve">Distribución de encuestas según Unidades </w:t>
      </w:r>
      <w:r>
        <w:rPr>
          <w:rFonts w:ascii="Arial" w:hAnsi="Arial" w:cs="Arial"/>
          <w:szCs w:val="20"/>
          <w:lang w:val="es-CO"/>
        </w:rPr>
        <w:t>comerciales e industriales por municipios</w:t>
      </w:r>
    </w:p>
    <w:p w14:paraId="1B095A04" w14:textId="1CB94C00" w:rsidR="00D87EA1" w:rsidRDefault="00556DC6" w:rsidP="008B450C">
      <w:pPr>
        <w:spacing w:line="240" w:lineRule="auto"/>
        <w:jc w:val="center"/>
        <w:rPr>
          <w:rFonts w:ascii="Arial" w:hAnsi="Arial" w:cs="Arial"/>
          <w:sz w:val="20"/>
          <w:szCs w:val="20"/>
          <w:lang w:val="es-ES_tradnl"/>
        </w:rPr>
      </w:pPr>
      <w:r>
        <w:rPr>
          <w:rFonts w:ascii="Arial" w:hAnsi="Arial" w:cs="Arial"/>
          <w:noProof/>
          <w:sz w:val="20"/>
          <w:szCs w:val="20"/>
          <w:lang w:val="es-ES_tradnl"/>
        </w:rPr>
        <w:object w:dxaOrig="9486" w:dyaOrig="15038" w14:anchorId="001B1E6A">
          <v:shape id="_x0000_i1025" type="#_x0000_t75" alt="" style="width:356.05pt;height:564.15pt;mso-width-percent:0;mso-height-percent:0;mso-width-percent:0;mso-height-percent:0" o:ole="">
            <v:imagedata r:id="rId32" o:title=""/>
          </v:shape>
          <o:OLEObject Type="Embed" ProgID="Excel.Sheet.12" ShapeID="_x0000_i1025" DrawAspect="Content" ObjectID="_1705487214" r:id="rId33"/>
        </w:object>
      </w:r>
    </w:p>
    <w:p w14:paraId="2ECBCE88" w14:textId="77777777" w:rsidR="008B450C" w:rsidRPr="00FB212E" w:rsidRDefault="008B450C" w:rsidP="008B450C">
      <w:pPr>
        <w:jc w:val="center"/>
        <w:rPr>
          <w:rFonts w:ascii="Arial" w:hAnsi="Arial" w:cs="Arial"/>
          <w:sz w:val="20"/>
          <w:szCs w:val="24"/>
          <w:lang w:val="es-CO"/>
        </w:rPr>
      </w:pPr>
      <w:r w:rsidRPr="00FB212E">
        <w:rPr>
          <w:rFonts w:ascii="Arial" w:hAnsi="Arial" w:cs="Arial"/>
          <w:sz w:val="20"/>
          <w:szCs w:val="24"/>
          <w:lang w:val="es-CO"/>
        </w:rPr>
        <w:t>Fuente: Elaboración PERS-CAUCA</w:t>
      </w:r>
    </w:p>
    <w:p w14:paraId="1542628F" w14:textId="77777777" w:rsidR="008B450C" w:rsidRPr="00FB212E" w:rsidRDefault="008B450C" w:rsidP="00D772D6">
      <w:pPr>
        <w:spacing w:line="240" w:lineRule="auto"/>
        <w:jc w:val="both"/>
        <w:rPr>
          <w:rFonts w:ascii="Arial" w:hAnsi="Arial" w:cs="Arial"/>
          <w:sz w:val="20"/>
          <w:szCs w:val="20"/>
          <w:lang w:val="es-ES_tradnl"/>
        </w:rPr>
      </w:pPr>
    </w:p>
    <w:sectPr w:rsidR="008B450C" w:rsidRPr="00FB212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500000000000000"/>
    <w:charset w:val="00"/>
    <w:family w:val="auto"/>
    <w:pitch w:val="variable"/>
    <w:sig w:usb0="A000022F" w:usb1="4000204B" w:usb2="00000000" w:usb3="00000000" w:csb0="00000197"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61E63"/>
    <w:multiLevelType w:val="hybridMultilevel"/>
    <w:tmpl w:val="4D5C1B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7F1E09"/>
    <w:multiLevelType w:val="multilevel"/>
    <w:tmpl w:val="DFFC52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7380C74"/>
    <w:multiLevelType w:val="multilevel"/>
    <w:tmpl w:val="AE987886"/>
    <w:lvl w:ilvl="0">
      <w:start w:val="1"/>
      <w:numFmt w:val="decimal"/>
      <w:lvlText w:val="%1."/>
      <w:lvlJc w:val="left"/>
      <w:pPr>
        <w:ind w:left="720" w:hanging="360"/>
      </w:pPr>
      <w:rPr>
        <w:rFonts w:hint="default"/>
        <w:color w:val="70AD47" w:themeColor="accent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384C0A68"/>
    <w:multiLevelType w:val="multilevel"/>
    <w:tmpl w:val="AFB09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541161"/>
    <w:multiLevelType w:val="multilevel"/>
    <w:tmpl w:val="CAB631F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5" w15:restartNumberingAfterBreak="0">
    <w:nsid w:val="5D427562"/>
    <w:multiLevelType w:val="hybridMultilevel"/>
    <w:tmpl w:val="3C52A0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77768A"/>
    <w:multiLevelType w:val="hybridMultilevel"/>
    <w:tmpl w:val="4782A270"/>
    <w:lvl w:ilvl="0" w:tplc="0188001A">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6E82BB2"/>
    <w:multiLevelType w:val="hybridMultilevel"/>
    <w:tmpl w:val="36C8FD8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8" w15:restartNumberingAfterBreak="0">
    <w:nsid w:val="730011C4"/>
    <w:multiLevelType w:val="hybridMultilevel"/>
    <w:tmpl w:val="4366FF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7"/>
  </w:num>
  <w:num w:numId="5">
    <w:abstractNumId w:val="3"/>
  </w:num>
  <w:num w:numId="6">
    <w:abstractNumId w:val="4"/>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26C"/>
    <w:rsid w:val="0002526C"/>
    <w:rsid w:val="00074521"/>
    <w:rsid w:val="000822D0"/>
    <w:rsid w:val="000A0011"/>
    <w:rsid w:val="000B1976"/>
    <w:rsid w:val="000D253B"/>
    <w:rsid w:val="00152CD8"/>
    <w:rsid w:val="0015321D"/>
    <w:rsid w:val="001541D8"/>
    <w:rsid w:val="00167984"/>
    <w:rsid w:val="001A0790"/>
    <w:rsid w:val="001A7AD7"/>
    <w:rsid w:val="001B5246"/>
    <w:rsid w:val="001B648D"/>
    <w:rsid w:val="001C36D0"/>
    <w:rsid w:val="001D7E0E"/>
    <w:rsid w:val="001E77D7"/>
    <w:rsid w:val="00213898"/>
    <w:rsid w:val="00225B2C"/>
    <w:rsid w:val="00236A91"/>
    <w:rsid w:val="0026741A"/>
    <w:rsid w:val="002817BC"/>
    <w:rsid w:val="00285437"/>
    <w:rsid w:val="0029331B"/>
    <w:rsid w:val="00317FB3"/>
    <w:rsid w:val="00356943"/>
    <w:rsid w:val="003731AB"/>
    <w:rsid w:val="003D05CB"/>
    <w:rsid w:val="003D117C"/>
    <w:rsid w:val="003D7DDA"/>
    <w:rsid w:val="003F278B"/>
    <w:rsid w:val="00403E65"/>
    <w:rsid w:val="00407A2F"/>
    <w:rsid w:val="00423ADE"/>
    <w:rsid w:val="00473848"/>
    <w:rsid w:val="004B2E62"/>
    <w:rsid w:val="00505D20"/>
    <w:rsid w:val="00511AE4"/>
    <w:rsid w:val="0054105D"/>
    <w:rsid w:val="00550A8C"/>
    <w:rsid w:val="0055249C"/>
    <w:rsid w:val="0055277C"/>
    <w:rsid w:val="0055525C"/>
    <w:rsid w:val="00556DC6"/>
    <w:rsid w:val="005711E6"/>
    <w:rsid w:val="005A0BE4"/>
    <w:rsid w:val="005A26A7"/>
    <w:rsid w:val="005A59C5"/>
    <w:rsid w:val="005A64D9"/>
    <w:rsid w:val="005B411D"/>
    <w:rsid w:val="005B720C"/>
    <w:rsid w:val="005F1729"/>
    <w:rsid w:val="005F67A1"/>
    <w:rsid w:val="006051BA"/>
    <w:rsid w:val="00612948"/>
    <w:rsid w:val="006205B4"/>
    <w:rsid w:val="006243D0"/>
    <w:rsid w:val="0062619C"/>
    <w:rsid w:val="00642C70"/>
    <w:rsid w:val="00660E93"/>
    <w:rsid w:val="006836AB"/>
    <w:rsid w:val="006A3013"/>
    <w:rsid w:val="006B2AE6"/>
    <w:rsid w:val="006E633A"/>
    <w:rsid w:val="006F46E0"/>
    <w:rsid w:val="00702C1A"/>
    <w:rsid w:val="00721EC3"/>
    <w:rsid w:val="00726161"/>
    <w:rsid w:val="00736734"/>
    <w:rsid w:val="0074575A"/>
    <w:rsid w:val="00763195"/>
    <w:rsid w:val="0079002D"/>
    <w:rsid w:val="007B231B"/>
    <w:rsid w:val="007B69BB"/>
    <w:rsid w:val="007E6BD8"/>
    <w:rsid w:val="008065B8"/>
    <w:rsid w:val="00833CD4"/>
    <w:rsid w:val="00834472"/>
    <w:rsid w:val="00840D36"/>
    <w:rsid w:val="0084444D"/>
    <w:rsid w:val="00857414"/>
    <w:rsid w:val="00873A38"/>
    <w:rsid w:val="008761F7"/>
    <w:rsid w:val="00883766"/>
    <w:rsid w:val="00883883"/>
    <w:rsid w:val="008A5B41"/>
    <w:rsid w:val="008B450C"/>
    <w:rsid w:val="008C2AC2"/>
    <w:rsid w:val="008E0BEC"/>
    <w:rsid w:val="008E3780"/>
    <w:rsid w:val="008E7A6C"/>
    <w:rsid w:val="008E7D0A"/>
    <w:rsid w:val="008F38AB"/>
    <w:rsid w:val="00936591"/>
    <w:rsid w:val="0095753C"/>
    <w:rsid w:val="009711AE"/>
    <w:rsid w:val="0098127E"/>
    <w:rsid w:val="009848EC"/>
    <w:rsid w:val="009C0CFE"/>
    <w:rsid w:val="009C22CC"/>
    <w:rsid w:val="009C27F3"/>
    <w:rsid w:val="00A036CE"/>
    <w:rsid w:val="00A03FAC"/>
    <w:rsid w:val="00A10394"/>
    <w:rsid w:val="00A11545"/>
    <w:rsid w:val="00A13363"/>
    <w:rsid w:val="00A161F4"/>
    <w:rsid w:val="00A31303"/>
    <w:rsid w:val="00A33496"/>
    <w:rsid w:val="00A334F1"/>
    <w:rsid w:val="00A34C17"/>
    <w:rsid w:val="00A527B0"/>
    <w:rsid w:val="00A64355"/>
    <w:rsid w:val="00A77782"/>
    <w:rsid w:val="00A80E4C"/>
    <w:rsid w:val="00AA1DDB"/>
    <w:rsid w:val="00AA7B4B"/>
    <w:rsid w:val="00AB76F0"/>
    <w:rsid w:val="00AD040C"/>
    <w:rsid w:val="00AD5178"/>
    <w:rsid w:val="00B00567"/>
    <w:rsid w:val="00B23D75"/>
    <w:rsid w:val="00B27398"/>
    <w:rsid w:val="00B5053B"/>
    <w:rsid w:val="00B56792"/>
    <w:rsid w:val="00B72259"/>
    <w:rsid w:val="00BB3AAE"/>
    <w:rsid w:val="00BB49A8"/>
    <w:rsid w:val="00BC2253"/>
    <w:rsid w:val="00BE0417"/>
    <w:rsid w:val="00BF6034"/>
    <w:rsid w:val="00BF7E97"/>
    <w:rsid w:val="00C17BFC"/>
    <w:rsid w:val="00C201C5"/>
    <w:rsid w:val="00C45C3F"/>
    <w:rsid w:val="00C55B0C"/>
    <w:rsid w:val="00C56EC0"/>
    <w:rsid w:val="00C634C0"/>
    <w:rsid w:val="00CB7A37"/>
    <w:rsid w:val="00CD3D18"/>
    <w:rsid w:val="00CE555E"/>
    <w:rsid w:val="00D13280"/>
    <w:rsid w:val="00D61E07"/>
    <w:rsid w:val="00D664A3"/>
    <w:rsid w:val="00D711BA"/>
    <w:rsid w:val="00D75A82"/>
    <w:rsid w:val="00D772D6"/>
    <w:rsid w:val="00D77F81"/>
    <w:rsid w:val="00D817B5"/>
    <w:rsid w:val="00D86CDD"/>
    <w:rsid w:val="00D87EA1"/>
    <w:rsid w:val="00D917E7"/>
    <w:rsid w:val="00D93BDA"/>
    <w:rsid w:val="00DB6D28"/>
    <w:rsid w:val="00DC46F3"/>
    <w:rsid w:val="00E17297"/>
    <w:rsid w:val="00E34F3E"/>
    <w:rsid w:val="00E40C1B"/>
    <w:rsid w:val="00E74BFC"/>
    <w:rsid w:val="00E7561B"/>
    <w:rsid w:val="00E75ABE"/>
    <w:rsid w:val="00E84F2D"/>
    <w:rsid w:val="00E90A01"/>
    <w:rsid w:val="00E90C7D"/>
    <w:rsid w:val="00E976CF"/>
    <w:rsid w:val="00EB1CD1"/>
    <w:rsid w:val="00EB20EE"/>
    <w:rsid w:val="00ED15C7"/>
    <w:rsid w:val="00EE5AE3"/>
    <w:rsid w:val="00EE73DC"/>
    <w:rsid w:val="00F05134"/>
    <w:rsid w:val="00F15971"/>
    <w:rsid w:val="00F234FE"/>
    <w:rsid w:val="00F55B8E"/>
    <w:rsid w:val="00F64778"/>
    <w:rsid w:val="00F70A28"/>
    <w:rsid w:val="00F71577"/>
    <w:rsid w:val="00F831AA"/>
    <w:rsid w:val="00F93041"/>
    <w:rsid w:val="00FA1D2B"/>
    <w:rsid w:val="00FA2512"/>
    <w:rsid w:val="00FA6516"/>
    <w:rsid w:val="00FB212E"/>
    <w:rsid w:val="00FC4B83"/>
    <w:rsid w:val="00FD5224"/>
    <w:rsid w:val="00FE2505"/>
    <w:rsid w:val="00FF3A11"/>
    <w:rsid w:val="00FF73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D0F8"/>
  <w15:chartTrackingRefBased/>
  <w15:docId w15:val="{3E26571B-8C24-4886-A9C4-03A7EC083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Theme="minorHAnsi" w:hAnsi="Montserrat"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3ADE"/>
    <w:pPr>
      <w:keepNext/>
      <w:keepLines/>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2817BC"/>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152CD8"/>
    <w:pPr>
      <w:keepNext/>
      <w:keepLines/>
      <w:spacing w:before="40" w:after="0" w:line="360" w:lineRule="auto"/>
      <w:ind w:left="1416"/>
      <w:outlineLvl w:val="2"/>
    </w:pPr>
    <w:rPr>
      <w:rFonts w:ascii="Arial" w:eastAsiaTheme="majorEastAsia" w:hAnsi="Arial"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sutil">
    <w:name w:val="Subtle Reference"/>
    <w:basedOn w:val="Fuentedeprrafopredeter"/>
    <w:uiPriority w:val="31"/>
    <w:qFormat/>
    <w:rsid w:val="003D7DDA"/>
    <w:rPr>
      <w:rFonts w:ascii="Montserrat" w:hAnsi="Montserrat"/>
      <w:b w:val="0"/>
      <w:smallCaps/>
      <w:color w:val="auto"/>
      <w:sz w:val="14"/>
    </w:rPr>
  </w:style>
  <w:style w:type="character" w:customStyle="1" w:styleId="Ttulo1Car">
    <w:name w:val="Título 1 Car"/>
    <w:basedOn w:val="Fuentedeprrafopredeter"/>
    <w:link w:val="Ttulo1"/>
    <w:uiPriority w:val="9"/>
    <w:rsid w:val="00423ADE"/>
    <w:rPr>
      <w:rFonts w:ascii="Arial" w:eastAsiaTheme="majorEastAsia" w:hAnsi="Arial" w:cstheme="majorBidi"/>
      <w:b/>
      <w:color w:val="000000" w:themeColor="text1"/>
      <w:sz w:val="24"/>
      <w:szCs w:val="32"/>
    </w:rPr>
  </w:style>
  <w:style w:type="paragraph" w:styleId="Prrafodelista">
    <w:name w:val="List Paragraph"/>
    <w:basedOn w:val="Normal"/>
    <w:uiPriority w:val="34"/>
    <w:qFormat/>
    <w:rsid w:val="0002526C"/>
    <w:pPr>
      <w:ind w:left="720"/>
      <w:contextualSpacing/>
    </w:pPr>
  </w:style>
  <w:style w:type="character" w:customStyle="1" w:styleId="Ttulo2Car">
    <w:name w:val="Título 2 Car"/>
    <w:basedOn w:val="Fuentedeprrafopredeter"/>
    <w:link w:val="Ttulo2"/>
    <w:uiPriority w:val="9"/>
    <w:rsid w:val="002817BC"/>
    <w:rPr>
      <w:rFonts w:ascii="Arial" w:eastAsiaTheme="majorEastAsia" w:hAnsi="Arial" w:cstheme="majorBidi"/>
      <w:b/>
      <w:sz w:val="24"/>
      <w:szCs w:val="26"/>
    </w:rPr>
  </w:style>
  <w:style w:type="paragraph" w:styleId="NormalWeb">
    <w:name w:val="Normal (Web)"/>
    <w:basedOn w:val="Normal"/>
    <w:uiPriority w:val="99"/>
    <w:semiHidden/>
    <w:unhideWhenUsed/>
    <w:rsid w:val="00BF7E97"/>
    <w:pPr>
      <w:spacing w:before="100" w:beforeAutospacing="1" w:after="100" w:afterAutospacing="1" w:line="240" w:lineRule="auto"/>
    </w:pPr>
    <w:rPr>
      <w:rFonts w:ascii="Times New Roman" w:eastAsia="Times New Roman" w:hAnsi="Times New Roman" w:cs="Times New Roman"/>
      <w:sz w:val="24"/>
      <w:szCs w:val="24"/>
      <w:lang w:val="es-CL" w:eastAsia="es-MX"/>
    </w:rPr>
  </w:style>
  <w:style w:type="character" w:styleId="Textodelmarcadordeposicin">
    <w:name w:val="Placeholder Text"/>
    <w:basedOn w:val="Fuentedeprrafopredeter"/>
    <w:uiPriority w:val="99"/>
    <w:semiHidden/>
    <w:rsid w:val="0055525C"/>
    <w:rPr>
      <w:color w:val="808080"/>
    </w:rPr>
  </w:style>
  <w:style w:type="table" w:styleId="Tablaconcuadrcula">
    <w:name w:val="Table Grid"/>
    <w:basedOn w:val="Tablanormal"/>
    <w:uiPriority w:val="39"/>
    <w:rsid w:val="00D13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883766"/>
    <w:pPr>
      <w:spacing w:after="0" w:line="240" w:lineRule="auto"/>
    </w:pPr>
  </w:style>
  <w:style w:type="character" w:styleId="Refdecomentario">
    <w:name w:val="annotation reference"/>
    <w:basedOn w:val="Fuentedeprrafopredeter"/>
    <w:uiPriority w:val="99"/>
    <w:semiHidden/>
    <w:unhideWhenUsed/>
    <w:rsid w:val="00E75ABE"/>
    <w:rPr>
      <w:sz w:val="16"/>
      <w:szCs w:val="16"/>
    </w:rPr>
  </w:style>
  <w:style w:type="paragraph" w:styleId="Textocomentario">
    <w:name w:val="annotation text"/>
    <w:basedOn w:val="Normal"/>
    <w:link w:val="TextocomentarioCar"/>
    <w:uiPriority w:val="99"/>
    <w:unhideWhenUsed/>
    <w:rsid w:val="00E75ABE"/>
    <w:pPr>
      <w:spacing w:line="240" w:lineRule="auto"/>
    </w:pPr>
    <w:rPr>
      <w:sz w:val="20"/>
      <w:szCs w:val="20"/>
    </w:rPr>
  </w:style>
  <w:style w:type="character" w:customStyle="1" w:styleId="TextocomentarioCar">
    <w:name w:val="Texto comentario Car"/>
    <w:basedOn w:val="Fuentedeprrafopredeter"/>
    <w:link w:val="Textocomentario"/>
    <w:uiPriority w:val="99"/>
    <w:rsid w:val="00E75ABE"/>
    <w:rPr>
      <w:sz w:val="20"/>
      <w:szCs w:val="20"/>
    </w:rPr>
  </w:style>
  <w:style w:type="paragraph" w:styleId="Asuntodelcomentario">
    <w:name w:val="annotation subject"/>
    <w:basedOn w:val="Textocomentario"/>
    <w:next w:val="Textocomentario"/>
    <w:link w:val="AsuntodelcomentarioCar"/>
    <w:uiPriority w:val="99"/>
    <w:semiHidden/>
    <w:unhideWhenUsed/>
    <w:rsid w:val="00E75ABE"/>
    <w:rPr>
      <w:b/>
      <w:bCs/>
    </w:rPr>
  </w:style>
  <w:style w:type="character" w:customStyle="1" w:styleId="AsuntodelcomentarioCar">
    <w:name w:val="Asunto del comentario Car"/>
    <w:basedOn w:val="TextocomentarioCar"/>
    <w:link w:val="Asuntodelcomentario"/>
    <w:uiPriority w:val="99"/>
    <w:semiHidden/>
    <w:rsid w:val="00E75ABE"/>
    <w:rPr>
      <w:b/>
      <w:bCs/>
      <w:sz w:val="20"/>
      <w:szCs w:val="20"/>
    </w:rPr>
  </w:style>
  <w:style w:type="paragraph" w:styleId="Textodeglobo">
    <w:name w:val="Balloon Text"/>
    <w:basedOn w:val="Normal"/>
    <w:link w:val="TextodegloboCar"/>
    <w:uiPriority w:val="99"/>
    <w:semiHidden/>
    <w:unhideWhenUsed/>
    <w:rsid w:val="008C2A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C2AC2"/>
    <w:rPr>
      <w:rFonts w:ascii="Segoe UI" w:hAnsi="Segoe UI" w:cs="Segoe UI"/>
      <w:sz w:val="18"/>
      <w:szCs w:val="18"/>
    </w:rPr>
  </w:style>
  <w:style w:type="paragraph" w:styleId="Descripcin">
    <w:name w:val="caption"/>
    <w:basedOn w:val="Normal"/>
    <w:next w:val="Normal"/>
    <w:uiPriority w:val="35"/>
    <w:unhideWhenUsed/>
    <w:qFormat/>
    <w:rsid w:val="00D817B5"/>
    <w:pPr>
      <w:spacing w:after="200" w:line="240" w:lineRule="auto"/>
    </w:pPr>
    <w:rPr>
      <w:b/>
      <w:iCs/>
      <w:sz w:val="20"/>
      <w:szCs w:val="18"/>
    </w:rPr>
  </w:style>
  <w:style w:type="character" w:customStyle="1" w:styleId="Ttulo3Car">
    <w:name w:val="Título 3 Car"/>
    <w:basedOn w:val="Fuentedeprrafopredeter"/>
    <w:link w:val="Ttulo3"/>
    <w:uiPriority w:val="9"/>
    <w:rsid w:val="00152CD8"/>
    <w:rPr>
      <w:rFonts w:ascii="Arial" w:eastAsiaTheme="majorEastAsia" w:hAnsi="Arial" w:cstheme="majorBidi"/>
      <w:b/>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206472">
      <w:bodyDiv w:val="1"/>
      <w:marLeft w:val="0"/>
      <w:marRight w:val="0"/>
      <w:marTop w:val="0"/>
      <w:marBottom w:val="0"/>
      <w:divBdr>
        <w:top w:val="none" w:sz="0" w:space="0" w:color="auto"/>
        <w:left w:val="none" w:sz="0" w:space="0" w:color="auto"/>
        <w:bottom w:val="none" w:sz="0" w:space="0" w:color="auto"/>
        <w:right w:val="none" w:sz="0" w:space="0" w:color="auto"/>
      </w:divBdr>
      <w:divsChild>
        <w:div w:id="1098479461">
          <w:marLeft w:val="0"/>
          <w:marRight w:val="0"/>
          <w:marTop w:val="0"/>
          <w:marBottom w:val="0"/>
          <w:divBdr>
            <w:top w:val="none" w:sz="0" w:space="0" w:color="auto"/>
            <w:left w:val="none" w:sz="0" w:space="0" w:color="auto"/>
            <w:bottom w:val="none" w:sz="0" w:space="0" w:color="auto"/>
            <w:right w:val="none" w:sz="0" w:space="0" w:color="auto"/>
          </w:divBdr>
          <w:divsChild>
            <w:div w:id="1529100377">
              <w:marLeft w:val="0"/>
              <w:marRight w:val="0"/>
              <w:marTop w:val="0"/>
              <w:marBottom w:val="0"/>
              <w:divBdr>
                <w:top w:val="none" w:sz="0" w:space="0" w:color="auto"/>
                <w:left w:val="none" w:sz="0" w:space="0" w:color="auto"/>
                <w:bottom w:val="none" w:sz="0" w:space="0" w:color="auto"/>
                <w:right w:val="none" w:sz="0" w:space="0" w:color="auto"/>
              </w:divBdr>
              <w:divsChild>
                <w:div w:id="964389801">
                  <w:marLeft w:val="0"/>
                  <w:marRight w:val="0"/>
                  <w:marTop w:val="0"/>
                  <w:marBottom w:val="0"/>
                  <w:divBdr>
                    <w:top w:val="none" w:sz="0" w:space="0" w:color="auto"/>
                    <w:left w:val="none" w:sz="0" w:space="0" w:color="auto"/>
                    <w:bottom w:val="none" w:sz="0" w:space="0" w:color="auto"/>
                    <w:right w:val="none" w:sz="0" w:space="0" w:color="auto"/>
                  </w:divBdr>
                  <w:divsChild>
                    <w:div w:id="13191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068090">
      <w:bodyDiv w:val="1"/>
      <w:marLeft w:val="0"/>
      <w:marRight w:val="0"/>
      <w:marTop w:val="0"/>
      <w:marBottom w:val="0"/>
      <w:divBdr>
        <w:top w:val="none" w:sz="0" w:space="0" w:color="auto"/>
        <w:left w:val="none" w:sz="0" w:space="0" w:color="auto"/>
        <w:bottom w:val="none" w:sz="0" w:space="0" w:color="auto"/>
        <w:right w:val="none" w:sz="0" w:space="0" w:color="auto"/>
      </w:divBdr>
    </w:div>
    <w:div w:id="663626099">
      <w:bodyDiv w:val="1"/>
      <w:marLeft w:val="0"/>
      <w:marRight w:val="0"/>
      <w:marTop w:val="0"/>
      <w:marBottom w:val="0"/>
      <w:divBdr>
        <w:top w:val="none" w:sz="0" w:space="0" w:color="auto"/>
        <w:left w:val="none" w:sz="0" w:space="0" w:color="auto"/>
        <w:bottom w:val="none" w:sz="0" w:space="0" w:color="auto"/>
        <w:right w:val="none" w:sz="0" w:space="0" w:color="auto"/>
      </w:divBdr>
    </w:div>
    <w:div w:id="1021853611">
      <w:bodyDiv w:val="1"/>
      <w:marLeft w:val="0"/>
      <w:marRight w:val="0"/>
      <w:marTop w:val="0"/>
      <w:marBottom w:val="0"/>
      <w:divBdr>
        <w:top w:val="none" w:sz="0" w:space="0" w:color="auto"/>
        <w:left w:val="none" w:sz="0" w:space="0" w:color="auto"/>
        <w:bottom w:val="none" w:sz="0" w:space="0" w:color="auto"/>
        <w:right w:val="none" w:sz="0" w:space="0" w:color="auto"/>
      </w:divBdr>
      <w:divsChild>
        <w:div w:id="1745058155">
          <w:marLeft w:val="0"/>
          <w:marRight w:val="0"/>
          <w:marTop w:val="0"/>
          <w:marBottom w:val="0"/>
          <w:divBdr>
            <w:top w:val="none" w:sz="0" w:space="0" w:color="auto"/>
            <w:left w:val="none" w:sz="0" w:space="0" w:color="auto"/>
            <w:bottom w:val="none" w:sz="0" w:space="0" w:color="auto"/>
            <w:right w:val="none" w:sz="0" w:space="0" w:color="auto"/>
          </w:divBdr>
          <w:divsChild>
            <w:div w:id="1422532599">
              <w:marLeft w:val="0"/>
              <w:marRight w:val="0"/>
              <w:marTop w:val="0"/>
              <w:marBottom w:val="0"/>
              <w:divBdr>
                <w:top w:val="none" w:sz="0" w:space="0" w:color="auto"/>
                <w:left w:val="none" w:sz="0" w:space="0" w:color="auto"/>
                <w:bottom w:val="none" w:sz="0" w:space="0" w:color="auto"/>
                <w:right w:val="none" w:sz="0" w:space="0" w:color="auto"/>
              </w:divBdr>
              <w:divsChild>
                <w:div w:id="5374188">
                  <w:marLeft w:val="0"/>
                  <w:marRight w:val="0"/>
                  <w:marTop w:val="0"/>
                  <w:marBottom w:val="0"/>
                  <w:divBdr>
                    <w:top w:val="none" w:sz="0" w:space="0" w:color="auto"/>
                    <w:left w:val="none" w:sz="0" w:space="0" w:color="auto"/>
                    <w:bottom w:val="none" w:sz="0" w:space="0" w:color="auto"/>
                    <w:right w:val="none" w:sz="0" w:space="0" w:color="auto"/>
                  </w:divBdr>
                  <w:divsChild>
                    <w:div w:id="11465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432922">
      <w:bodyDiv w:val="1"/>
      <w:marLeft w:val="0"/>
      <w:marRight w:val="0"/>
      <w:marTop w:val="0"/>
      <w:marBottom w:val="0"/>
      <w:divBdr>
        <w:top w:val="none" w:sz="0" w:space="0" w:color="auto"/>
        <w:left w:val="none" w:sz="0" w:space="0" w:color="auto"/>
        <w:bottom w:val="none" w:sz="0" w:space="0" w:color="auto"/>
        <w:right w:val="none" w:sz="0" w:space="0" w:color="auto"/>
      </w:divBdr>
      <w:divsChild>
        <w:div w:id="768966450">
          <w:marLeft w:val="0"/>
          <w:marRight w:val="0"/>
          <w:marTop w:val="0"/>
          <w:marBottom w:val="0"/>
          <w:divBdr>
            <w:top w:val="none" w:sz="0" w:space="0" w:color="auto"/>
            <w:left w:val="none" w:sz="0" w:space="0" w:color="auto"/>
            <w:bottom w:val="none" w:sz="0" w:space="0" w:color="auto"/>
            <w:right w:val="none" w:sz="0" w:space="0" w:color="auto"/>
          </w:divBdr>
          <w:divsChild>
            <w:div w:id="1194923931">
              <w:marLeft w:val="0"/>
              <w:marRight w:val="0"/>
              <w:marTop w:val="0"/>
              <w:marBottom w:val="0"/>
              <w:divBdr>
                <w:top w:val="none" w:sz="0" w:space="0" w:color="auto"/>
                <w:left w:val="none" w:sz="0" w:space="0" w:color="auto"/>
                <w:bottom w:val="none" w:sz="0" w:space="0" w:color="auto"/>
                <w:right w:val="none" w:sz="0" w:space="0" w:color="auto"/>
              </w:divBdr>
              <w:divsChild>
                <w:div w:id="44311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19567">
      <w:bodyDiv w:val="1"/>
      <w:marLeft w:val="0"/>
      <w:marRight w:val="0"/>
      <w:marTop w:val="0"/>
      <w:marBottom w:val="0"/>
      <w:divBdr>
        <w:top w:val="none" w:sz="0" w:space="0" w:color="auto"/>
        <w:left w:val="none" w:sz="0" w:space="0" w:color="auto"/>
        <w:bottom w:val="none" w:sz="0" w:space="0" w:color="auto"/>
        <w:right w:val="none" w:sz="0" w:space="0" w:color="auto"/>
      </w:divBdr>
    </w:div>
    <w:div w:id="1989823438">
      <w:bodyDiv w:val="1"/>
      <w:marLeft w:val="0"/>
      <w:marRight w:val="0"/>
      <w:marTop w:val="0"/>
      <w:marBottom w:val="0"/>
      <w:divBdr>
        <w:top w:val="none" w:sz="0" w:space="0" w:color="auto"/>
        <w:left w:val="none" w:sz="0" w:space="0" w:color="auto"/>
        <w:bottom w:val="none" w:sz="0" w:space="0" w:color="auto"/>
        <w:right w:val="none" w:sz="0" w:space="0" w:color="auto"/>
      </w:divBdr>
      <w:divsChild>
        <w:div w:id="1306662850">
          <w:marLeft w:val="0"/>
          <w:marRight w:val="0"/>
          <w:marTop w:val="0"/>
          <w:marBottom w:val="0"/>
          <w:divBdr>
            <w:top w:val="none" w:sz="0" w:space="0" w:color="auto"/>
            <w:left w:val="none" w:sz="0" w:space="0" w:color="auto"/>
            <w:bottom w:val="none" w:sz="0" w:space="0" w:color="auto"/>
            <w:right w:val="none" w:sz="0" w:space="0" w:color="auto"/>
          </w:divBdr>
          <w:divsChild>
            <w:div w:id="2029480235">
              <w:marLeft w:val="0"/>
              <w:marRight w:val="0"/>
              <w:marTop w:val="0"/>
              <w:marBottom w:val="0"/>
              <w:divBdr>
                <w:top w:val="none" w:sz="0" w:space="0" w:color="auto"/>
                <w:left w:val="none" w:sz="0" w:space="0" w:color="auto"/>
                <w:bottom w:val="none" w:sz="0" w:space="0" w:color="auto"/>
                <w:right w:val="none" w:sz="0" w:space="0" w:color="auto"/>
              </w:divBdr>
              <w:divsChild>
                <w:div w:id="32297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diagramColors" Target="diagrams/colors1.xml"/><Relationship Id="rId17" Type="http://schemas.openxmlformats.org/officeDocument/2006/relationships/chart" Target="charts/chart1.xml"/><Relationship Id="rId25" Type="http://schemas.openxmlformats.org/officeDocument/2006/relationships/image" Target="media/image13.jpeg"/><Relationship Id="rId33" Type="http://schemas.openxmlformats.org/officeDocument/2006/relationships/package" Target="embeddings/Hoja_de_c_lculo_de_Microsoft_Excel4.xlsx"/><Relationship Id="rId2" Type="http://schemas.openxmlformats.org/officeDocument/2006/relationships/numbering" Target="numbering.xml"/><Relationship Id="rId16" Type="http://schemas.openxmlformats.org/officeDocument/2006/relationships/package" Target="embeddings/Hoja_de_c_lculo_de_Microsoft_Excel.xlsx"/><Relationship Id="rId20" Type="http://schemas.openxmlformats.org/officeDocument/2006/relationships/image" Target="media/image8.jpeg"/><Relationship Id="rId29" Type="http://schemas.openxmlformats.org/officeDocument/2006/relationships/package" Target="embeddings/Hoja_de_c_lculo_de_Microsoft_Excel2.xlsx"/><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5.emf"/><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package" Target="embeddings/Hoja_de_c_lculo_de_Microsoft_Excel3.xlsx"/><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package" Target="embeddings/Hoja_de_c_lculo_de_Microsoft_Excel1.xlsx"/><Relationship Id="rId30" Type="http://schemas.openxmlformats.org/officeDocument/2006/relationships/image" Target="media/image16.emf"/><Relationship Id="rId35" Type="http://schemas.openxmlformats.org/officeDocument/2006/relationships/theme" Target="theme/theme1.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elipe%20Jch\Desktop\PERS\Shapes\2018-Coberturatotal_de_energ&#237;a\Resumene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Cabecera Municipal</c:v>
          </c:tx>
          <c:spPr>
            <a:solidFill>
              <a:schemeClr val="accent2"/>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Hoja5!$I$6:$I$12</c:f>
              <c:strCache>
                <c:ptCount val="7"/>
                <c:pt idx="0">
                  <c:v>Centro</c:v>
                </c:pt>
                <c:pt idx="1">
                  <c:v>Norte</c:v>
                </c:pt>
                <c:pt idx="2">
                  <c:v>Oriente</c:v>
                </c:pt>
                <c:pt idx="3">
                  <c:v>Occidente</c:v>
                </c:pt>
                <c:pt idx="4">
                  <c:v>Sur</c:v>
                </c:pt>
                <c:pt idx="5">
                  <c:v>Macizo</c:v>
                </c:pt>
                <c:pt idx="6">
                  <c:v>Bota Caucana</c:v>
                </c:pt>
              </c:strCache>
            </c:strRef>
          </c:cat>
          <c:val>
            <c:numRef>
              <c:f>Hoja5!$M$6:$M$12</c:f>
              <c:numCache>
                <c:formatCode>#,#00</c:formatCode>
                <c:ptCount val="7"/>
                <c:pt idx="0">
                  <c:v>55.767675856927845</c:v>
                </c:pt>
                <c:pt idx="1">
                  <c:v>41.802948467279968</c:v>
                </c:pt>
                <c:pt idx="2">
                  <c:v>8.3636267372485271</c:v>
                </c:pt>
                <c:pt idx="3">
                  <c:v>34.278833610146791</c:v>
                </c:pt>
                <c:pt idx="4">
                  <c:v>21.832116493434711</c:v>
                </c:pt>
                <c:pt idx="5">
                  <c:v>9.2474443664956549</c:v>
                </c:pt>
                <c:pt idx="6">
                  <c:v>14.748306416097387</c:v>
                </c:pt>
              </c:numCache>
            </c:numRef>
          </c:val>
          <c:extLst>
            <c:ext xmlns:c16="http://schemas.microsoft.com/office/drawing/2014/chart" uri="{C3380CC4-5D6E-409C-BE32-E72D297353CC}">
              <c16:uniqueId val="{00000000-47C7-402C-9605-FE3C6C0AAB8B}"/>
            </c:ext>
          </c:extLst>
        </c:ser>
        <c:ser>
          <c:idx val="1"/>
          <c:order val="1"/>
          <c:tx>
            <c:v>Rural y resto</c:v>
          </c:tx>
          <c:spPr>
            <a:solidFill>
              <a:schemeClr val="accent6"/>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Hoja5!$I$6:$I$12</c:f>
              <c:strCache>
                <c:ptCount val="7"/>
                <c:pt idx="0">
                  <c:v>Centro</c:v>
                </c:pt>
                <c:pt idx="1">
                  <c:v>Norte</c:v>
                </c:pt>
                <c:pt idx="2">
                  <c:v>Oriente</c:v>
                </c:pt>
                <c:pt idx="3">
                  <c:v>Occidente</c:v>
                </c:pt>
                <c:pt idx="4">
                  <c:v>Sur</c:v>
                </c:pt>
                <c:pt idx="5">
                  <c:v>Macizo</c:v>
                </c:pt>
                <c:pt idx="6">
                  <c:v>Bota Caucana</c:v>
                </c:pt>
              </c:strCache>
            </c:strRef>
          </c:cat>
          <c:val>
            <c:numRef>
              <c:f>Hoja5!$N$6:$N$12</c:f>
              <c:numCache>
                <c:formatCode>#,#00</c:formatCode>
                <c:ptCount val="7"/>
                <c:pt idx="0">
                  <c:v>44.232324143072169</c:v>
                </c:pt>
                <c:pt idx="1">
                  <c:v>58.197051532720032</c:v>
                </c:pt>
                <c:pt idx="2">
                  <c:v>91.636373262751462</c:v>
                </c:pt>
                <c:pt idx="3">
                  <c:v>65.721166389853209</c:v>
                </c:pt>
                <c:pt idx="4">
                  <c:v>78.167883506565289</c:v>
                </c:pt>
                <c:pt idx="5">
                  <c:v>90.752555633504358</c:v>
                </c:pt>
                <c:pt idx="6">
                  <c:v>85.251693583902622</c:v>
                </c:pt>
              </c:numCache>
            </c:numRef>
          </c:val>
          <c:extLst>
            <c:ext xmlns:c16="http://schemas.microsoft.com/office/drawing/2014/chart" uri="{C3380CC4-5D6E-409C-BE32-E72D297353CC}">
              <c16:uniqueId val="{00000001-47C7-402C-9605-FE3C6C0AAB8B}"/>
            </c:ext>
          </c:extLst>
        </c:ser>
        <c:dLbls>
          <c:dLblPos val="ctr"/>
          <c:showLegendKey val="0"/>
          <c:showVal val="1"/>
          <c:showCatName val="0"/>
          <c:showSerName val="0"/>
          <c:showPercent val="0"/>
          <c:showBubbleSize val="0"/>
        </c:dLbls>
        <c:gapWidth val="150"/>
        <c:overlap val="100"/>
        <c:axId val="417887104"/>
        <c:axId val="417890632"/>
      </c:barChart>
      <c:catAx>
        <c:axId val="417887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417890632"/>
        <c:crosses val="autoZero"/>
        <c:auto val="1"/>
        <c:lblAlgn val="ctr"/>
        <c:lblOffset val="100"/>
        <c:noMultiLvlLbl val="0"/>
      </c:catAx>
      <c:valAx>
        <c:axId val="4178906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417887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77C221-BA50-4A7A-AE8C-CA03E095140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ADA1E9CA-20A7-44C1-8FE1-7D23E0D350D1}">
      <dgm:prSet phldrT="[Texto]"/>
      <dgm:spPr/>
      <dgm:t>
        <a:bodyPr/>
        <a:lstStyle/>
        <a:p>
          <a:r>
            <a:rPr lang="es-ES"/>
            <a:t>Fuentes de información para el marco muestral</a:t>
          </a:r>
        </a:p>
      </dgm:t>
    </dgm:pt>
    <dgm:pt modelId="{8A554B81-87BE-48BE-BDE8-9F8EAB9CF4C0}" type="parTrans" cxnId="{E010C1CF-9736-4D44-B5C3-D664BF0B8BDB}">
      <dgm:prSet/>
      <dgm:spPr/>
      <dgm:t>
        <a:bodyPr/>
        <a:lstStyle/>
        <a:p>
          <a:endParaRPr lang="es-ES"/>
        </a:p>
      </dgm:t>
    </dgm:pt>
    <dgm:pt modelId="{9195E3C3-1FE2-4F58-8CBD-447D1AC8E54F}" type="sibTrans" cxnId="{E010C1CF-9736-4D44-B5C3-D664BF0B8BDB}">
      <dgm:prSet/>
      <dgm:spPr/>
      <dgm:t>
        <a:bodyPr/>
        <a:lstStyle/>
        <a:p>
          <a:endParaRPr lang="es-ES"/>
        </a:p>
      </dgm:t>
    </dgm:pt>
    <dgm:pt modelId="{76FDEEB4-28E9-497A-99AD-EFAB7F3010DD}">
      <dgm:prSet phldrT="[Texto]"/>
      <dgm:spPr/>
      <dgm:t>
        <a:bodyPr/>
        <a:lstStyle/>
        <a:p>
          <a:r>
            <a:rPr lang="es-ES"/>
            <a:t>DANE</a:t>
          </a:r>
        </a:p>
      </dgm:t>
    </dgm:pt>
    <dgm:pt modelId="{3CD4ED6F-A35C-4DB1-BEB5-6B2FF475A289}" type="parTrans" cxnId="{CACBDCA6-52A9-4914-9219-C66AB59D0A25}">
      <dgm:prSet/>
      <dgm:spPr/>
      <dgm:t>
        <a:bodyPr/>
        <a:lstStyle/>
        <a:p>
          <a:endParaRPr lang="es-ES"/>
        </a:p>
      </dgm:t>
    </dgm:pt>
    <dgm:pt modelId="{53BF5E42-0347-4662-A7CC-0209E6FFF319}" type="sibTrans" cxnId="{CACBDCA6-52A9-4914-9219-C66AB59D0A25}">
      <dgm:prSet/>
      <dgm:spPr/>
      <dgm:t>
        <a:bodyPr/>
        <a:lstStyle/>
        <a:p>
          <a:endParaRPr lang="es-ES"/>
        </a:p>
      </dgm:t>
    </dgm:pt>
    <dgm:pt modelId="{E1EE1130-060C-4BBA-9EAD-06840BED7493}">
      <dgm:prSet phldrT="[Texto]"/>
      <dgm:spPr/>
      <dgm:t>
        <a:bodyPr/>
        <a:lstStyle/>
        <a:p>
          <a:r>
            <a:rPr lang="es-ES"/>
            <a:t>Censo de Población y Vivienda 2018</a:t>
          </a:r>
        </a:p>
      </dgm:t>
    </dgm:pt>
    <dgm:pt modelId="{CA697D84-6CE3-4A4C-919E-2B7C5572ACE3}" type="parTrans" cxnId="{46F9AFB5-1136-4B3B-A076-78B1FCF36D3F}">
      <dgm:prSet/>
      <dgm:spPr/>
      <dgm:t>
        <a:bodyPr/>
        <a:lstStyle/>
        <a:p>
          <a:endParaRPr lang="es-ES"/>
        </a:p>
      </dgm:t>
    </dgm:pt>
    <dgm:pt modelId="{A1209538-C571-4CB3-9E6E-9CCAA6BBAC79}" type="sibTrans" cxnId="{46F9AFB5-1136-4B3B-A076-78B1FCF36D3F}">
      <dgm:prSet/>
      <dgm:spPr/>
      <dgm:t>
        <a:bodyPr/>
        <a:lstStyle/>
        <a:p>
          <a:endParaRPr lang="es-ES"/>
        </a:p>
      </dgm:t>
    </dgm:pt>
    <dgm:pt modelId="{7476C1D9-4138-4991-8C2E-6561AFBD9F43}">
      <dgm:prSet phldrT="[Texto]"/>
      <dgm:spPr/>
      <dgm:t>
        <a:bodyPr/>
        <a:lstStyle/>
        <a:p>
          <a:r>
            <a:rPr lang="es-ES"/>
            <a:t>Proyecciones de la Población</a:t>
          </a:r>
        </a:p>
      </dgm:t>
    </dgm:pt>
    <dgm:pt modelId="{D8921B41-7600-4C7D-BD0E-D53B4CD50669}" type="parTrans" cxnId="{3089FB52-BAF1-4736-A3A6-6381D9A43E5F}">
      <dgm:prSet/>
      <dgm:spPr/>
      <dgm:t>
        <a:bodyPr/>
        <a:lstStyle/>
        <a:p>
          <a:endParaRPr lang="es-ES"/>
        </a:p>
      </dgm:t>
    </dgm:pt>
    <dgm:pt modelId="{21FF07CA-869A-46DC-A796-0C29F0C5A78A}" type="sibTrans" cxnId="{3089FB52-BAF1-4736-A3A6-6381D9A43E5F}">
      <dgm:prSet/>
      <dgm:spPr/>
      <dgm:t>
        <a:bodyPr/>
        <a:lstStyle/>
        <a:p>
          <a:endParaRPr lang="es-ES"/>
        </a:p>
      </dgm:t>
    </dgm:pt>
    <dgm:pt modelId="{569A8810-6D91-4E52-8D16-93963BDB747D}">
      <dgm:prSet phldrT="[Texto]"/>
      <dgm:spPr/>
      <dgm:t>
        <a:bodyPr/>
        <a:lstStyle/>
        <a:p>
          <a:r>
            <a:rPr lang="es-ES"/>
            <a:t>Sistema Único de Información de Servicios Públicos (SIU)</a:t>
          </a:r>
        </a:p>
      </dgm:t>
    </dgm:pt>
    <dgm:pt modelId="{224F4D0B-5266-4FAF-B254-D3B2F11F30ED}" type="parTrans" cxnId="{4894D668-FF52-4454-8480-D58B5704F689}">
      <dgm:prSet/>
      <dgm:spPr/>
      <dgm:t>
        <a:bodyPr/>
        <a:lstStyle/>
        <a:p>
          <a:endParaRPr lang="es-ES"/>
        </a:p>
      </dgm:t>
    </dgm:pt>
    <dgm:pt modelId="{4411E920-87D5-4E05-9ED6-CA10B7505DD9}" type="sibTrans" cxnId="{4894D668-FF52-4454-8480-D58B5704F689}">
      <dgm:prSet/>
      <dgm:spPr/>
      <dgm:t>
        <a:bodyPr/>
        <a:lstStyle/>
        <a:p>
          <a:endParaRPr lang="es-ES"/>
        </a:p>
      </dgm:t>
    </dgm:pt>
    <dgm:pt modelId="{8CB03E1E-B94A-45B2-9FFD-BBAA4E59A718}">
      <dgm:prSet phldrT="[Texto]"/>
      <dgm:spPr/>
      <dgm:t>
        <a:bodyPr/>
        <a:lstStyle/>
        <a:p>
          <a:r>
            <a:rPr lang="es-ES"/>
            <a:t>Consumo energético</a:t>
          </a:r>
        </a:p>
      </dgm:t>
    </dgm:pt>
    <dgm:pt modelId="{02D799AA-1996-49B1-B76F-D9AC92E4A7D1}" type="parTrans" cxnId="{1A0BA52D-DD32-410B-88CC-25B6B6A6426B}">
      <dgm:prSet/>
      <dgm:spPr/>
      <dgm:t>
        <a:bodyPr/>
        <a:lstStyle/>
        <a:p>
          <a:endParaRPr lang="es-ES"/>
        </a:p>
      </dgm:t>
    </dgm:pt>
    <dgm:pt modelId="{00C0713C-252B-43D0-982F-16EC260A932A}" type="sibTrans" cxnId="{1A0BA52D-DD32-410B-88CC-25B6B6A6426B}">
      <dgm:prSet/>
      <dgm:spPr/>
      <dgm:t>
        <a:bodyPr/>
        <a:lstStyle/>
        <a:p>
          <a:endParaRPr lang="es-ES"/>
        </a:p>
      </dgm:t>
    </dgm:pt>
    <dgm:pt modelId="{E83A9EA3-C862-4365-BD87-573F814B9039}">
      <dgm:prSet/>
      <dgm:spPr/>
      <dgm:t>
        <a:bodyPr/>
        <a:lstStyle/>
        <a:p>
          <a:r>
            <a:rPr lang="es-ES"/>
            <a:t>PIEC_UPME</a:t>
          </a:r>
        </a:p>
      </dgm:t>
    </dgm:pt>
    <dgm:pt modelId="{0E3EF9F0-373B-40A2-B23A-AD75DB123293}" type="parTrans" cxnId="{CD68A315-04BB-4416-B8E2-DE8D4D6FA3D9}">
      <dgm:prSet/>
      <dgm:spPr/>
      <dgm:t>
        <a:bodyPr/>
        <a:lstStyle/>
        <a:p>
          <a:endParaRPr lang="es-ES"/>
        </a:p>
      </dgm:t>
    </dgm:pt>
    <dgm:pt modelId="{C62753DC-65CE-49E9-9210-069DBC39231E}" type="sibTrans" cxnId="{CD68A315-04BB-4416-B8E2-DE8D4D6FA3D9}">
      <dgm:prSet/>
      <dgm:spPr/>
      <dgm:t>
        <a:bodyPr/>
        <a:lstStyle/>
        <a:p>
          <a:endParaRPr lang="es-ES"/>
        </a:p>
      </dgm:t>
    </dgm:pt>
    <dgm:pt modelId="{E72A0F2D-FF87-472D-8DEF-A0E6E2508D92}">
      <dgm:prSet/>
      <dgm:spPr/>
      <dgm:t>
        <a:bodyPr/>
        <a:lstStyle/>
        <a:p>
          <a:r>
            <a:rPr lang="es-ES"/>
            <a:t>Total de Unidades Industriales y Comerciales</a:t>
          </a:r>
        </a:p>
      </dgm:t>
    </dgm:pt>
    <dgm:pt modelId="{5F348530-04D7-4080-8A7F-62D62F6644CE}" type="parTrans" cxnId="{EA5E3AA0-6875-46F0-A42D-D6CEDC426A19}">
      <dgm:prSet/>
      <dgm:spPr/>
      <dgm:t>
        <a:bodyPr/>
        <a:lstStyle/>
        <a:p>
          <a:endParaRPr lang="es-ES"/>
        </a:p>
      </dgm:t>
    </dgm:pt>
    <dgm:pt modelId="{B0A43A2E-780A-49B2-8069-FE30F4E79876}" type="sibTrans" cxnId="{EA5E3AA0-6875-46F0-A42D-D6CEDC426A19}">
      <dgm:prSet/>
      <dgm:spPr/>
      <dgm:t>
        <a:bodyPr/>
        <a:lstStyle/>
        <a:p>
          <a:endParaRPr lang="es-ES"/>
        </a:p>
      </dgm:t>
    </dgm:pt>
    <dgm:pt modelId="{3C3682F6-8B7C-4981-926F-81E12D8D0827}">
      <dgm:prSet/>
      <dgm:spPr/>
      <dgm:t>
        <a:bodyPr/>
        <a:lstStyle/>
        <a:p>
          <a:r>
            <a:rPr lang="es-ES"/>
            <a:t>Cobertura rural de energía eléctrica a nivel municipal</a:t>
          </a:r>
        </a:p>
      </dgm:t>
    </dgm:pt>
    <dgm:pt modelId="{E33CBB76-01EF-43B7-8636-B93DB7F7C6B9}" type="parTrans" cxnId="{63AC9026-E736-4EB4-A1AD-EA23A906BCCF}">
      <dgm:prSet/>
      <dgm:spPr/>
      <dgm:t>
        <a:bodyPr/>
        <a:lstStyle/>
        <a:p>
          <a:endParaRPr lang="es-ES"/>
        </a:p>
      </dgm:t>
    </dgm:pt>
    <dgm:pt modelId="{0143C509-4AC0-4E9A-B8A3-AF2204324682}" type="sibTrans" cxnId="{63AC9026-E736-4EB4-A1AD-EA23A906BCCF}">
      <dgm:prSet/>
      <dgm:spPr/>
      <dgm:t>
        <a:bodyPr/>
        <a:lstStyle/>
        <a:p>
          <a:endParaRPr lang="es-ES"/>
        </a:p>
      </dgm:t>
    </dgm:pt>
    <dgm:pt modelId="{2760269C-ABBA-4F14-AF4E-A25B3E5194E4}" type="pres">
      <dgm:prSet presAssocID="{A577C221-BA50-4A7A-AE8C-CA03E095140C}" presName="hierChild1" presStyleCnt="0">
        <dgm:presLayoutVars>
          <dgm:chPref val="1"/>
          <dgm:dir/>
          <dgm:animOne val="branch"/>
          <dgm:animLvl val="lvl"/>
          <dgm:resizeHandles/>
        </dgm:presLayoutVars>
      </dgm:prSet>
      <dgm:spPr/>
    </dgm:pt>
    <dgm:pt modelId="{74B95550-E4CB-4B0B-B158-D83B76415333}" type="pres">
      <dgm:prSet presAssocID="{ADA1E9CA-20A7-44C1-8FE1-7D23E0D350D1}" presName="hierRoot1" presStyleCnt="0"/>
      <dgm:spPr/>
    </dgm:pt>
    <dgm:pt modelId="{6CD764D7-3FC8-499D-B928-6C1B1E3D018D}" type="pres">
      <dgm:prSet presAssocID="{ADA1E9CA-20A7-44C1-8FE1-7D23E0D350D1}" presName="composite" presStyleCnt="0"/>
      <dgm:spPr/>
    </dgm:pt>
    <dgm:pt modelId="{F418CBB5-2420-4508-87DC-1A037F4F351E}" type="pres">
      <dgm:prSet presAssocID="{ADA1E9CA-20A7-44C1-8FE1-7D23E0D350D1}" presName="background" presStyleLbl="node0" presStyleIdx="0" presStyleCnt="1"/>
      <dgm:spPr/>
    </dgm:pt>
    <dgm:pt modelId="{4BD79DBE-6EE8-40FC-8E04-19ABFC0E32C1}" type="pres">
      <dgm:prSet presAssocID="{ADA1E9CA-20A7-44C1-8FE1-7D23E0D350D1}" presName="text" presStyleLbl="fgAcc0" presStyleIdx="0" presStyleCnt="1">
        <dgm:presLayoutVars>
          <dgm:chPref val="3"/>
        </dgm:presLayoutVars>
      </dgm:prSet>
      <dgm:spPr/>
    </dgm:pt>
    <dgm:pt modelId="{FAD61B7F-9846-4A35-A79E-EAACE586A02C}" type="pres">
      <dgm:prSet presAssocID="{ADA1E9CA-20A7-44C1-8FE1-7D23E0D350D1}" presName="hierChild2" presStyleCnt="0"/>
      <dgm:spPr/>
    </dgm:pt>
    <dgm:pt modelId="{0541121E-5FF8-47A7-9E1C-B652F4C9FFC2}" type="pres">
      <dgm:prSet presAssocID="{3CD4ED6F-A35C-4DB1-BEB5-6B2FF475A289}" presName="Name10" presStyleLbl="parChTrans1D2" presStyleIdx="0" presStyleCnt="3"/>
      <dgm:spPr/>
    </dgm:pt>
    <dgm:pt modelId="{7AD94909-8BE2-4A82-9BF5-D36319D6E776}" type="pres">
      <dgm:prSet presAssocID="{76FDEEB4-28E9-497A-99AD-EFAB7F3010DD}" presName="hierRoot2" presStyleCnt="0"/>
      <dgm:spPr/>
    </dgm:pt>
    <dgm:pt modelId="{438D12A1-399A-45DA-A7E6-42F08C79AF2D}" type="pres">
      <dgm:prSet presAssocID="{76FDEEB4-28E9-497A-99AD-EFAB7F3010DD}" presName="composite2" presStyleCnt="0"/>
      <dgm:spPr/>
    </dgm:pt>
    <dgm:pt modelId="{15A17B26-3D2F-4357-9500-152592157621}" type="pres">
      <dgm:prSet presAssocID="{76FDEEB4-28E9-497A-99AD-EFAB7F3010DD}" presName="background2" presStyleLbl="node2" presStyleIdx="0" presStyleCnt="3"/>
      <dgm:spPr/>
    </dgm:pt>
    <dgm:pt modelId="{9604BFF4-BC9A-4A8C-8F56-8A48EEA84C48}" type="pres">
      <dgm:prSet presAssocID="{76FDEEB4-28E9-497A-99AD-EFAB7F3010DD}" presName="text2" presStyleLbl="fgAcc2" presStyleIdx="0" presStyleCnt="3">
        <dgm:presLayoutVars>
          <dgm:chPref val="3"/>
        </dgm:presLayoutVars>
      </dgm:prSet>
      <dgm:spPr/>
    </dgm:pt>
    <dgm:pt modelId="{3520A4A8-2D6F-4797-8EB5-C5029D2BA48D}" type="pres">
      <dgm:prSet presAssocID="{76FDEEB4-28E9-497A-99AD-EFAB7F3010DD}" presName="hierChild3" presStyleCnt="0"/>
      <dgm:spPr/>
    </dgm:pt>
    <dgm:pt modelId="{705A7D23-0318-455C-97DA-E618479A960E}" type="pres">
      <dgm:prSet presAssocID="{CA697D84-6CE3-4A4C-919E-2B7C5572ACE3}" presName="Name17" presStyleLbl="parChTrans1D3" presStyleIdx="0" presStyleCnt="5"/>
      <dgm:spPr/>
    </dgm:pt>
    <dgm:pt modelId="{4C074EAA-BE8F-4B0B-AD64-A3DAC005B8BC}" type="pres">
      <dgm:prSet presAssocID="{E1EE1130-060C-4BBA-9EAD-06840BED7493}" presName="hierRoot3" presStyleCnt="0"/>
      <dgm:spPr/>
    </dgm:pt>
    <dgm:pt modelId="{65181B1E-86A1-4954-AA94-9073AB5C1AB1}" type="pres">
      <dgm:prSet presAssocID="{E1EE1130-060C-4BBA-9EAD-06840BED7493}" presName="composite3" presStyleCnt="0"/>
      <dgm:spPr/>
    </dgm:pt>
    <dgm:pt modelId="{A76CA9B3-0D4E-4418-ADC3-BB1B12EBD6AF}" type="pres">
      <dgm:prSet presAssocID="{E1EE1130-060C-4BBA-9EAD-06840BED7493}" presName="background3" presStyleLbl="node3" presStyleIdx="0" presStyleCnt="5"/>
      <dgm:spPr/>
    </dgm:pt>
    <dgm:pt modelId="{985F4268-8886-475B-924F-4A5556F0F2F8}" type="pres">
      <dgm:prSet presAssocID="{E1EE1130-060C-4BBA-9EAD-06840BED7493}" presName="text3" presStyleLbl="fgAcc3" presStyleIdx="0" presStyleCnt="5">
        <dgm:presLayoutVars>
          <dgm:chPref val="3"/>
        </dgm:presLayoutVars>
      </dgm:prSet>
      <dgm:spPr/>
    </dgm:pt>
    <dgm:pt modelId="{F926896A-706C-489B-BBFA-881490D6C5F0}" type="pres">
      <dgm:prSet presAssocID="{E1EE1130-060C-4BBA-9EAD-06840BED7493}" presName="hierChild4" presStyleCnt="0"/>
      <dgm:spPr/>
    </dgm:pt>
    <dgm:pt modelId="{EDD74FA8-795F-4FEE-9084-001A6127E41A}" type="pres">
      <dgm:prSet presAssocID="{D8921B41-7600-4C7D-BD0E-D53B4CD50669}" presName="Name17" presStyleLbl="parChTrans1D3" presStyleIdx="1" presStyleCnt="5"/>
      <dgm:spPr/>
    </dgm:pt>
    <dgm:pt modelId="{4B4CA2A6-60E7-4EF7-BBB5-17F11003AD9F}" type="pres">
      <dgm:prSet presAssocID="{7476C1D9-4138-4991-8C2E-6561AFBD9F43}" presName="hierRoot3" presStyleCnt="0"/>
      <dgm:spPr/>
    </dgm:pt>
    <dgm:pt modelId="{A402EB74-5E4A-4F0D-ADCA-D70300DDCFE8}" type="pres">
      <dgm:prSet presAssocID="{7476C1D9-4138-4991-8C2E-6561AFBD9F43}" presName="composite3" presStyleCnt="0"/>
      <dgm:spPr/>
    </dgm:pt>
    <dgm:pt modelId="{8F78514A-956C-4213-BA01-CC021F342634}" type="pres">
      <dgm:prSet presAssocID="{7476C1D9-4138-4991-8C2E-6561AFBD9F43}" presName="background3" presStyleLbl="node3" presStyleIdx="1" presStyleCnt="5"/>
      <dgm:spPr/>
    </dgm:pt>
    <dgm:pt modelId="{09E396CB-48E3-48B3-AFC9-B1D29C01EAD0}" type="pres">
      <dgm:prSet presAssocID="{7476C1D9-4138-4991-8C2E-6561AFBD9F43}" presName="text3" presStyleLbl="fgAcc3" presStyleIdx="1" presStyleCnt="5">
        <dgm:presLayoutVars>
          <dgm:chPref val="3"/>
        </dgm:presLayoutVars>
      </dgm:prSet>
      <dgm:spPr/>
    </dgm:pt>
    <dgm:pt modelId="{F165B9B7-746A-4561-B230-16D6ED38EF02}" type="pres">
      <dgm:prSet presAssocID="{7476C1D9-4138-4991-8C2E-6561AFBD9F43}" presName="hierChild4" presStyleCnt="0"/>
      <dgm:spPr/>
    </dgm:pt>
    <dgm:pt modelId="{6FA5CA67-259E-4A3E-9837-6106F6FF4B65}" type="pres">
      <dgm:prSet presAssocID="{224F4D0B-5266-4FAF-B254-D3B2F11F30ED}" presName="Name10" presStyleLbl="parChTrans1D2" presStyleIdx="1" presStyleCnt="3"/>
      <dgm:spPr/>
    </dgm:pt>
    <dgm:pt modelId="{86526D4B-91A5-48A2-B278-8701AC54B283}" type="pres">
      <dgm:prSet presAssocID="{569A8810-6D91-4E52-8D16-93963BDB747D}" presName="hierRoot2" presStyleCnt="0"/>
      <dgm:spPr/>
    </dgm:pt>
    <dgm:pt modelId="{62A2BA23-8CE6-46B9-A536-AA41CFCFB1C9}" type="pres">
      <dgm:prSet presAssocID="{569A8810-6D91-4E52-8D16-93963BDB747D}" presName="composite2" presStyleCnt="0"/>
      <dgm:spPr/>
    </dgm:pt>
    <dgm:pt modelId="{EA713A11-0FFE-4989-978A-1BA1960DE8BF}" type="pres">
      <dgm:prSet presAssocID="{569A8810-6D91-4E52-8D16-93963BDB747D}" presName="background2" presStyleLbl="node2" presStyleIdx="1" presStyleCnt="3"/>
      <dgm:spPr/>
    </dgm:pt>
    <dgm:pt modelId="{FDCA57BF-A41A-4979-A9A6-3F25B4278670}" type="pres">
      <dgm:prSet presAssocID="{569A8810-6D91-4E52-8D16-93963BDB747D}" presName="text2" presStyleLbl="fgAcc2" presStyleIdx="1" presStyleCnt="3">
        <dgm:presLayoutVars>
          <dgm:chPref val="3"/>
        </dgm:presLayoutVars>
      </dgm:prSet>
      <dgm:spPr/>
    </dgm:pt>
    <dgm:pt modelId="{F87394A0-382C-41CC-B0E4-8793C18961CE}" type="pres">
      <dgm:prSet presAssocID="{569A8810-6D91-4E52-8D16-93963BDB747D}" presName="hierChild3" presStyleCnt="0"/>
      <dgm:spPr/>
    </dgm:pt>
    <dgm:pt modelId="{67181C83-3135-43E7-B618-766437B93FE1}" type="pres">
      <dgm:prSet presAssocID="{02D799AA-1996-49B1-B76F-D9AC92E4A7D1}" presName="Name17" presStyleLbl="parChTrans1D3" presStyleIdx="2" presStyleCnt="5"/>
      <dgm:spPr/>
    </dgm:pt>
    <dgm:pt modelId="{5076B3B1-6FFC-4137-B2D2-8362C76F104D}" type="pres">
      <dgm:prSet presAssocID="{8CB03E1E-B94A-45B2-9FFD-BBAA4E59A718}" presName="hierRoot3" presStyleCnt="0"/>
      <dgm:spPr/>
    </dgm:pt>
    <dgm:pt modelId="{6C168EF1-FBE2-4C06-8C66-8AC7557A3691}" type="pres">
      <dgm:prSet presAssocID="{8CB03E1E-B94A-45B2-9FFD-BBAA4E59A718}" presName="composite3" presStyleCnt="0"/>
      <dgm:spPr/>
    </dgm:pt>
    <dgm:pt modelId="{AA5ACDD1-1A11-464A-AFB1-F6056E675957}" type="pres">
      <dgm:prSet presAssocID="{8CB03E1E-B94A-45B2-9FFD-BBAA4E59A718}" presName="background3" presStyleLbl="node3" presStyleIdx="2" presStyleCnt="5"/>
      <dgm:spPr/>
    </dgm:pt>
    <dgm:pt modelId="{2D3DC961-9AF4-46EF-AA0D-7EDBF484D05E}" type="pres">
      <dgm:prSet presAssocID="{8CB03E1E-B94A-45B2-9FFD-BBAA4E59A718}" presName="text3" presStyleLbl="fgAcc3" presStyleIdx="2" presStyleCnt="5">
        <dgm:presLayoutVars>
          <dgm:chPref val="3"/>
        </dgm:presLayoutVars>
      </dgm:prSet>
      <dgm:spPr/>
    </dgm:pt>
    <dgm:pt modelId="{1717EC89-DE3E-4FF6-BD0F-9A34F9C2E6AB}" type="pres">
      <dgm:prSet presAssocID="{8CB03E1E-B94A-45B2-9FFD-BBAA4E59A718}" presName="hierChild4" presStyleCnt="0"/>
      <dgm:spPr/>
    </dgm:pt>
    <dgm:pt modelId="{C139AC31-FCB5-4C0B-AB53-E603786CA6D1}" type="pres">
      <dgm:prSet presAssocID="{5F348530-04D7-4080-8A7F-62D62F6644CE}" presName="Name17" presStyleLbl="parChTrans1D3" presStyleIdx="3" presStyleCnt="5"/>
      <dgm:spPr/>
    </dgm:pt>
    <dgm:pt modelId="{13C649AB-9704-4693-8BA6-5C2D402A1F64}" type="pres">
      <dgm:prSet presAssocID="{E72A0F2D-FF87-472D-8DEF-A0E6E2508D92}" presName="hierRoot3" presStyleCnt="0"/>
      <dgm:spPr/>
    </dgm:pt>
    <dgm:pt modelId="{D8C73CA6-7864-4CC9-8E5B-1122D8F484C5}" type="pres">
      <dgm:prSet presAssocID="{E72A0F2D-FF87-472D-8DEF-A0E6E2508D92}" presName="composite3" presStyleCnt="0"/>
      <dgm:spPr/>
    </dgm:pt>
    <dgm:pt modelId="{5A963644-8BB5-4680-B7A4-5CA689C5C8EA}" type="pres">
      <dgm:prSet presAssocID="{E72A0F2D-FF87-472D-8DEF-A0E6E2508D92}" presName="background3" presStyleLbl="node3" presStyleIdx="3" presStyleCnt="5"/>
      <dgm:spPr/>
    </dgm:pt>
    <dgm:pt modelId="{2D686F20-040F-4EE9-9221-675B60611CE5}" type="pres">
      <dgm:prSet presAssocID="{E72A0F2D-FF87-472D-8DEF-A0E6E2508D92}" presName="text3" presStyleLbl="fgAcc3" presStyleIdx="3" presStyleCnt="5">
        <dgm:presLayoutVars>
          <dgm:chPref val="3"/>
        </dgm:presLayoutVars>
      </dgm:prSet>
      <dgm:spPr/>
    </dgm:pt>
    <dgm:pt modelId="{F155A64D-FEFB-4B59-BE54-7413918EFB3A}" type="pres">
      <dgm:prSet presAssocID="{E72A0F2D-FF87-472D-8DEF-A0E6E2508D92}" presName="hierChild4" presStyleCnt="0"/>
      <dgm:spPr/>
    </dgm:pt>
    <dgm:pt modelId="{221F3288-4FBD-45B1-A583-6D98D9FAC99F}" type="pres">
      <dgm:prSet presAssocID="{0E3EF9F0-373B-40A2-B23A-AD75DB123293}" presName="Name10" presStyleLbl="parChTrans1D2" presStyleIdx="2" presStyleCnt="3"/>
      <dgm:spPr/>
    </dgm:pt>
    <dgm:pt modelId="{D016AB46-BFCC-4AE9-898D-9F917B688D9B}" type="pres">
      <dgm:prSet presAssocID="{E83A9EA3-C862-4365-BD87-573F814B9039}" presName="hierRoot2" presStyleCnt="0"/>
      <dgm:spPr/>
    </dgm:pt>
    <dgm:pt modelId="{835DA155-9C3F-4050-B136-F13A4B6FCD5D}" type="pres">
      <dgm:prSet presAssocID="{E83A9EA3-C862-4365-BD87-573F814B9039}" presName="composite2" presStyleCnt="0"/>
      <dgm:spPr/>
    </dgm:pt>
    <dgm:pt modelId="{9A16E7FD-A41A-4BB0-8F36-747A95A55566}" type="pres">
      <dgm:prSet presAssocID="{E83A9EA3-C862-4365-BD87-573F814B9039}" presName="background2" presStyleLbl="node2" presStyleIdx="2" presStyleCnt="3"/>
      <dgm:spPr/>
    </dgm:pt>
    <dgm:pt modelId="{0B5F0FFF-ED6E-4882-8F2F-305BF0661E24}" type="pres">
      <dgm:prSet presAssocID="{E83A9EA3-C862-4365-BD87-573F814B9039}" presName="text2" presStyleLbl="fgAcc2" presStyleIdx="2" presStyleCnt="3">
        <dgm:presLayoutVars>
          <dgm:chPref val="3"/>
        </dgm:presLayoutVars>
      </dgm:prSet>
      <dgm:spPr/>
    </dgm:pt>
    <dgm:pt modelId="{A08FE848-1018-4637-9702-177C290752FE}" type="pres">
      <dgm:prSet presAssocID="{E83A9EA3-C862-4365-BD87-573F814B9039}" presName="hierChild3" presStyleCnt="0"/>
      <dgm:spPr/>
    </dgm:pt>
    <dgm:pt modelId="{331C1E84-5DF2-4A0A-83EC-E74A8F2E5400}" type="pres">
      <dgm:prSet presAssocID="{E33CBB76-01EF-43B7-8636-B93DB7F7C6B9}" presName="Name17" presStyleLbl="parChTrans1D3" presStyleIdx="4" presStyleCnt="5"/>
      <dgm:spPr/>
    </dgm:pt>
    <dgm:pt modelId="{041748DB-22B5-4E8E-AE53-3508E53C6BE7}" type="pres">
      <dgm:prSet presAssocID="{3C3682F6-8B7C-4981-926F-81E12D8D0827}" presName="hierRoot3" presStyleCnt="0"/>
      <dgm:spPr/>
    </dgm:pt>
    <dgm:pt modelId="{B3383B0E-56C3-4445-A6A7-1AC8BEBC60A2}" type="pres">
      <dgm:prSet presAssocID="{3C3682F6-8B7C-4981-926F-81E12D8D0827}" presName="composite3" presStyleCnt="0"/>
      <dgm:spPr/>
    </dgm:pt>
    <dgm:pt modelId="{CFDD45F2-0FC8-45C2-92D7-86234F0C0CCC}" type="pres">
      <dgm:prSet presAssocID="{3C3682F6-8B7C-4981-926F-81E12D8D0827}" presName="background3" presStyleLbl="node3" presStyleIdx="4" presStyleCnt="5"/>
      <dgm:spPr/>
    </dgm:pt>
    <dgm:pt modelId="{B213B89C-07BA-42A4-AE37-E3887A510C4E}" type="pres">
      <dgm:prSet presAssocID="{3C3682F6-8B7C-4981-926F-81E12D8D0827}" presName="text3" presStyleLbl="fgAcc3" presStyleIdx="4" presStyleCnt="5">
        <dgm:presLayoutVars>
          <dgm:chPref val="3"/>
        </dgm:presLayoutVars>
      </dgm:prSet>
      <dgm:spPr/>
    </dgm:pt>
    <dgm:pt modelId="{CD31C785-DE6F-41D1-AB53-384B27587E94}" type="pres">
      <dgm:prSet presAssocID="{3C3682F6-8B7C-4981-926F-81E12D8D0827}" presName="hierChild4" presStyleCnt="0"/>
      <dgm:spPr/>
    </dgm:pt>
  </dgm:ptLst>
  <dgm:cxnLst>
    <dgm:cxn modelId="{CD68A315-04BB-4416-B8E2-DE8D4D6FA3D9}" srcId="{ADA1E9CA-20A7-44C1-8FE1-7D23E0D350D1}" destId="{E83A9EA3-C862-4365-BD87-573F814B9039}" srcOrd="2" destOrd="0" parTransId="{0E3EF9F0-373B-40A2-B23A-AD75DB123293}" sibTransId="{C62753DC-65CE-49E9-9210-069DBC39231E}"/>
    <dgm:cxn modelId="{8C5A9B1C-7FB7-42D5-9486-56B4B555D8C1}" type="presOf" srcId="{224F4D0B-5266-4FAF-B254-D3B2F11F30ED}" destId="{6FA5CA67-259E-4A3E-9837-6106F6FF4B65}" srcOrd="0" destOrd="0" presId="urn:microsoft.com/office/officeart/2005/8/layout/hierarchy1"/>
    <dgm:cxn modelId="{63AC9026-E736-4EB4-A1AD-EA23A906BCCF}" srcId="{E83A9EA3-C862-4365-BD87-573F814B9039}" destId="{3C3682F6-8B7C-4981-926F-81E12D8D0827}" srcOrd="0" destOrd="0" parTransId="{E33CBB76-01EF-43B7-8636-B93DB7F7C6B9}" sibTransId="{0143C509-4AC0-4E9A-B8A3-AF2204324682}"/>
    <dgm:cxn modelId="{67979028-CE82-42F1-A669-C3EE8F47D267}" type="presOf" srcId="{E1EE1130-060C-4BBA-9EAD-06840BED7493}" destId="{985F4268-8886-475B-924F-4A5556F0F2F8}" srcOrd="0" destOrd="0" presId="urn:microsoft.com/office/officeart/2005/8/layout/hierarchy1"/>
    <dgm:cxn modelId="{1A0BA52D-DD32-410B-88CC-25B6B6A6426B}" srcId="{569A8810-6D91-4E52-8D16-93963BDB747D}" destId="{8CB03E1E-B94A-45B2-9FFD-BBAA4E59A718}" srcOrd="0" destOrd="0" parTransId="{02D799AA-1996-49B1-B76F-D9AC92E4A7D1}" sibTransId="{00C0713C-252B-43D0-982F-16EC260A932A}"/>
    <dgm:cxn modelId="{3089FB52-BAF1-4736-A3A6-6381D9A43E5F}" srcId="{76FDEEB4-28E9-497A-99AD-EFAB7F3010DD}" destId="{7476C1D9-4138-4991-8C2E-6561AFBD9F43}" srcOrd="1" destOrd="0" parTransId="{D8921B41-7600-4C7D-BD0E-D53B4CD50669}" sibTransId="{21FF07CA-869A-46DC-A796-0C29F0C5A78A}"/>
    <dgm:cxn modelId="{1AC0F456-B836-4EE4-9E13-F3D4A3FAC83D}" type="presOf" srcId="{5F348530-04D7-4080-8A7F-62D62F6644CE}" destId="{C139AC31-FCB5-4C0B-AB53-E603786CA6D1}" srcOrd="0" destOrd="0" presId="urn:microsoft.com/office/officeart/2005/8/layout/hierarchy1"/>
    <dgm:cxn modelId="{38193461-DAFC-48AD-AE15-784CFB1096D7}" type="presOf" srcId="{02D799AA-1996-49B1-B76F-D9AC92E4A7D1}" destId="{67181C83-3135-43E7-B618-766437B93FE1}" srcOrd="0" destOrd="0" presId="urn:microsoft.com/office/officeart/2005/8/layout/hierarchy1"/>
    <dgm:cxn modelId="{4894D668-FF52-4454-8480-D58B5704F689}" srcId="{ADA1E9CA-20A7-44C1-8FE1-7D23E0D350D1}" destId="{569A8810-6D91-4E52-8D16-93963BDB747D}" srcOrd="1" destOrd="0" parTransId="{224F4D0B-5266-4FAF-B254-D3B2F11F30ED}" sibTransId="{4411E920-87D5-4E05-9ED6-CA10B7505DD9}"/>
    <dgm:cxn modelId="{ED13F474-1B94-4178-914B-1196EB3F3778}" type="presOf" srcId="{3CD4ED6F-A35C-4DB1-BEB5-6B2FF475A289}" destId="{0541121E-5FF8-47A7-9E1C-B652F4C9FFC2}" srcOrd="0" destOrd="0" presId="urn:microsoft.com/office/officeart/2005/8/layout/hierarchy1"/>
    <dgm:cxn modelId="{BAFE9485-E4E8-4604-9C5F-5A0B9030B381}" type="presOf" srcId="{E72A0F2D-FF87-472D-8DEF-A0E6E2508D92}" destId="{2D686F20-040F-4EE9-9221-675B60611CE5}" srcOrd="0" destOrd="0" presId="urn:microsoft.com/office/officeart/2005/8/layout/hierarchy1"/>
    <dgm:cxn modelId="{EA5E3AA0-6875-46F0-A42D-D6CEDC426A19}" srcId="{569A8810-6D91-4E52-8D16-93963BDB747D}" destId="{E72A0F2D-FF87-472D-8DEF-A0E6E2508D92}" srcOrd="1" destOrd="0" parTransId="{5F348530-04D7-4080-8A7F-62D62F6644CE}" sibTransId="{B0A43A2E-780A-49B2-8069-FE30F4E79876}"/>
    <dgm:cxn modelId="{CACBDCA6-52A9-4914-9219-C66AB59D0A25}" srcId="{ADA1E9CA-20A7-44C1-8FE1-7D23E0D350D1}" destId="{76FDEEB4-28E9-497A-99AD-EFAB7F3010DD}" srcOrd="0" destOrd="0" parTransId="{3CD4ED6F-A35C-4DB1-BEB5-6B2FF475A289}" sibTransId="{53BF5E42-0347-4662-A7CC-0209E6FFF319}"/>
    <dgm:cxn modelId="{FE90C3A8-F47A-4973-BE8E-F4248B90A81F}" type="presOf" srcId="{A577C221-BA50-4A7A-AE8C-CA03E095140C}" destId="{2760269C-ABBA-4F14-AF4E-A25B3E5194E4}" srcOrd="0" destOrd="0" presId="urn:microsoft.com/office/officeart/2005/8/layout/hierarchy1"/>
    <dgm:cxn modelId="{336A82AD-3464-48EE-A6A4-D990D78D0DC6}" type="presOf" srcId="{ADA1E9CA-20A7-44C1-8FE1-7D23E0D350D1}" destId="{4BD79DBE-6EE8-40FC-8E04-19ABFC0E32C1}" srcOrd="0" destOrd="0" presId="urn:microsoft.com/office/officeart/2005/8/layout/hierarchy1"/>
    <dgm:cxn modelId="{2FED4FB5-9814-4DDB-9D1B-7E852B4C9100}" type="presOf" srcId="{E33CBB76-01EF-43B7-8636-B93DB7F7C6B9}" destId="{331C1E84-5DF2-4A0A-83EC-E74A8F2E5400}" srcOrd="0" destOrd="0" presId="urn:microsoft.com/office/officeart/2005/8/layout/hierarchy1"/>
    <dgm:cxn modelId="{46F9AFB5-1136-4B3B-A076-78B1FCF36D3F}" srcId="{76FDEEB4-28E9-497A-99AD-EFAB7F3010DD}" destId="{E1EE1130-060C-4BBA-9EAD-06840BED7493}" srcOrd="0" destOrd="0" parTransId="{CA697D84-6CE3-4A4C-919E-2B7C5572ACE3}" sibTransId="{A1209538-C571-4CB3-9E6E-9CCAA6BBAC79}"/>
    <dgm:cxn modelId="{FE040EBC-B335-4288-8BD3-C2AF3E41AA9B}" type="presOf" srcId="{7476C1D9-4138-4991-8C2E-6561AFBD9F43}" destId="{09E396CB-48E3-48B3-AFC9-B1D29C01EAD0}" srcOrd="0" destOrd="0" presId="urn:microsoft.com/office/officeart/2005/8/layout/hierarchy1"/>
    <dgm:cxn modelId="{72B6E9BD-46E1-4FC4-892C-4A352AE36FFB}" type="presOf" srcId="{E83A9EA3-C862-4365-BD87-573F814B9039}" destId="{0B5F0FFF-ED6E-4882-8F2F-305BF0661E24}" srcOrd="0" destOrd="0" presId="urn:microsoft.com/office/officeart/2005/8/layout/hierarchy1"/>
    <dgm:cxn modelId="{7D62E1C5-D381-4D9F-9657-960A0CC39845}" type="presOf" srcId="{76FDEEB4-28E9-497A-99AD-EFAB7F3010DD}" destId="{9604BFF4-BC9A-4A8C-8F56-8A48EEA84C48}" srcOrd="0" destOrd="0" presId="urn:microsoft.com/office/officeart/2005/8/layout/hierarchy1"/>
    <dgm:cxn modelId="{B8EF82CF-F6A7-4E02-87F6-F94499D52113}" type="presOf" srcId="{3C3682F6-8B7C-4981-926F-81E12D8D0827}" destId="{B213B89C-07BA-42A4-AE37-E3887A510C4E}" srcOrd="0" destOrd="0" presId="urn:microsoft.com/office/officeart/2005/8/layout/hierarchy1"/>
    <dgm:cxn modelId="{E010C1CF-9736-4D44-B5C3-D664BF0B8BDB}" srcId="{A577C221-BA50-4A7A-AE8C-CA03E095140C}" destId="{ADA1E9CA-20A7-44C1-8FE1-7D23E0D350D1}" srcOrd="0" destOrd="0" parTransId="{8A554B81-87BE-48BE-BDE8-9F8EAB9CF4C0}" sibTransId="{9195E3C3-1FE2-4F58-8CBD-447D1AC8E54F}"/>
    <dgm:cxn modelId="{8E69D9D6-76A3-4E75-A9EA-342002596D4A}" type="presOf" srcId="{8CB03E1E-B94A-45B2-9FFD-BBAA4E59A718}" destId="{2D3DC961-9AF4-46EF-AA0D-7EDBF484D05E}" srcOrd="0" destOrd="0" presId="urn:microsoft.com/office/officeart/2005/8/layout/hierarchy1"/>
    <dgm:cxn modelId="{D3684AE4-ECE0-4DAC-8288-092A32143EF2}" type="presOf" srcId="{D8921B41-7600-4C7D-BD0E-D53B4CD50669}" destId="{EDD74FA8-795F-4FEE-9084-001A6127E41A}" srcOrd="0" destOrd="0" presId="urn:microsoft.com/office/officeart/2005/8/layout/hierarchy1"/>
    <dgm:cxn modelId="{6DBE5CED-E5D0-40DD-BAB5-6412D5C9197C}" type="presOf" srcId="{569A8810-6D91-4E52-8D16-93963BDB747D}" destId="{FDCA57BF-A41A-4979-A9A6-3F25B4278670}" srcOrd="0" destOrd="0" presId="urn:microsoft.com/office/officeart/2005/8/layout/hierarchy1"/>
    <dgm:cxn modelId="{B7F77AF2-E6CD-4733-A37F-2C259E0F4530}" type="presOf" srcId="{0E3EF9F0-373B-40A2-B23A-AD75DB123293}" destId="{221F3288-4FBD-45B1-A583-6D98D9FAC99F}" srcOrd="0" destOrd="0" presId="urn:microsoft.com/office/officeart/2005/8/layout/hierarchy1"/>
    <dgm:cxn modelId="{099C9FFF-8A0F-44D9-8DF7-5878069D3EFC}" type="presOf" srcId="{CA697D84-6CE3-4A4C-919E-2B7C5572ACE3}" destId="{705A7D23-0318-455C-97DA-E618479A960E}" srcOrd="0" destOrd="0" presId="urn:microsoft.com/office/officeart/2005/8/layout/hierarchy1"/>
    <dgm:cxn modelId="{CD3B7253-C0F7-4060-8602-DFC5CB88A138}" type="presParOf" srcId="{2760269C-ABBA-4F14-AF4E-A25B3E5194E4}" destId="{74B95550-E4CB-4B0B-B158-D83B76415333}" srcOrd="0" destOrd="0" presId="urn:microsoft.com/office/officeart/2005/8/layout/hierarchy1"/>
    <dgm:cxn modelId="{A6DFF04A-C64C-455A-9BF8-E10ACC04814F}" type="presParOf" srcId="{74B95550-E4CB-4B0B-B158-D83B76415333}" destId="{6CD764D7-3FC8-499D-B928-6C1B1E3D018D}" srcOrd="0" destOrd="0" presId="urn:microsoft.com/office/officeart/2005/8/layout/hierarchy1"/>
    <dgm:cxn modelId="{60DD1852-5A8E-4DE9-9A45-7F3AE2224575}" type="presParOf" srcId="{6CD764D7-3FC8-499D-B928-6C1B1E3D018D}" destId="{F418CBB5-2420-4508-87DC-1A037F4F351E}" srcOrd="0" destOrd="0" presId="urn:microsoft.com/office/officeart/2005/8/layout/hierarchy1"/>
    <dgm:cxn modelId="{C1198ABC-6989-4A59-AE59-317BB5D11922}" type="presParOf" srcId="{6CD764D7-3FC8-499D-B928-6C1B1E3D018D}" destId="{4BD79DBE-6EE8-40FC-8E04-19ABFC0E32C1}" srcOrd="1" destOrd="0" presId="urn:microsoft.com/office/officeart/2005/8/layout/hierarchy1"/>
    <dgm:cxn modelId="{F1CA839A-5C35-4AC7-8D2A-E3DA9D3B026D}" type="presParOf" srcId="{74B95550-E4CB-4B0B-B158-D83B76415333}" destId="{FAD61B7F-9846-4A35-A79E-EAACE586A02C}" srcOrd="1" destOrd="0" presId="urn:microsoft.com/office/officeart/2005/8/layout/hierarchy1"/>
    <dgm:cxn modelId="{99F75348-195F-4C8F-9F49-77020D3B146E}" type="presParOf" srcId="{FAD61B7F-9846-4A35-A79E-EAACE586A02C}" destId="{0541121E-5FF8-47A7-9E1C-B652F4C9FFC2}" srcOrd="0" destOrd="0" presId="urn:microsoft.com/office/officeart/2005/8/layout/hierarchy1"/>
    <dgm:cxn modelId="{D7C16302-F808-4689-9CD0-CBF30B2B4E56}" type="presParOf" srcId="{FAD61B7F-9846-4A35-A79E-EAACE586A02C}" destId="{7AD94909-8BE2-4A82-9BF5-D36319D6E776}" srcOrd="1" destOrd="0" presId="urn:microsoft.com/office/officeart/2005/8/layout/hierarchy1"/>
    <dgm:cxn modelId="{F22BF07C-7D42-431E-8518-E932D36F4087}" type="presParOf" srcId="{7AD94909-8BE2-4A82-9BF5-D36319D6E776}" destId="{438D12A1-399A-45DA-A7E6-42F08C79AF2D}" srcOrd="0" destOrd="0" presId="urn:microsoft.com/office/officeart/2005/8/layout/hierarchy1"/>
    <dgm:cxn modelId="{08AEA2EE-2ABC-4BE3-9EFB-04CE80050682}" type="presParOf" srcId="{438D12A1-399A-45DA-A7E6-42F08C79AF2D}" destId="{15A17B26-3D2F-4357-9500-152592157621}" srcOrd="0" destOrd="0" presId="urn:microsoft.com/office/officeart/2005/8/layout/hierarchy1"/>
    <dgm:cxn modelId="{9FEA878C-787E-431B-B52C-B38B5B70DFA9}" type="presParOf" srcId="{438D12A1-399A-45DA-A7E6-42F08C79AF2D}" destId="{9604BFF4-BC9A-4A8C-8F56-8A48EEA84C48}" srcOrd="1" destOrd="0" presId="urn:microsoft.com/office/officeart/2005/8/layout/hierarchy1"/>
    <dgm:cxn modelId="{D9CFE5B0-1C27-41DC-96C7-5F7E33698835}" type="presParOf" srcId="{7AD94909-8BE2-4A82-9BF5-D36319D6E776}" destId="{3520A4A8-2D6F-4797-8EB5-C5029D2BA48D}" srcOrd="1" destOrd="0" presId="urn:microsoft.com/office/officeart/2005/8/layout/hierarchy1"/>
    <dgm:cxn modelId="{7BA4DB68-4384-4372-A823-458061E95982}" type="presParOf" srcId="{3520A4A8-2D6F-4797-8EB5-C5029D2BA48D}" destId="{705A7D23-0318-455C-97DA-E618479A960E}" srcOrd="0" destOrd="0" presId="urn:microsoft.com/office/officeart/2005/8/layout/hierarchy1"/>
    <dgm:cxn modelId="{6A24731B-9428-4082-9F01-3D04F78AB116}" type="presParOf" srcId="{3520A4A8-2D6F-4797-8EB5-C5029D2BA48D}" destId="{4C074EAA-BE8F-4B0B-AD64-A3DAC005B8BC}" srcOrd="1" destOrd="0" presId="urn:microsoft.com/office/officeart/2005/8/layout/hierarchy1"/>
    <dgm:cxn modelId="{FAD932D8-FF08-4FB3-BEAA-0E9ED159D858}" type="presParOf" srcId="{4C074EAA-BE8F-4B0B-AD64-A3DAC005B8BC}" destId="{65181B1E-86A1-4954-AA94-9073AB5C1AB1}" srcOrd="0" destOrd="0" presId="urn:microsoft.com/office/officeart/2005/8/layout/hierarchy1"/>
    <dgm:cxn modelId="{6F906EE0-FEFB-433C-B452-728A91BAAF89}" type="presParOf" srcId="{65181B1E-86A1-4954-AA94-9073AB5C1AB1}" destId="{A76CA9B3-0D4E-4418-ADC3-BB1B12EBD6AF}" srcOrd="0" destOrd="0" presId="urn:microsoft.com/office/officeart/2005/8/layout/hierarchy1"/>
    <dgm:cxn modelId="{7A02D506-5E12-4205-B760-EBF3541EDC6F}" type="presParOf" srcId="{65181B1E-86A1-4954-AA94-9073AB5C1AB1}" destId="{985F4268-8886-475B-924F-4A5556F0F2F8}" srcOrd="1" destOrd="0" presId="urn:microsoft.com/office/officeart/2005/8/layout/hierarchy1"/>
    <dgm:cxn modelId="{B7982E7F-F266-4ED9-8D3D-18C5CA78037C}" type="presParOf" srcId="{4C074EAA-BE8F-4B0B-AD64-A3DAC005B8BC}" destId="{F926896A-706C-489B-BBFA-881490D6C5F0}" srcOrd="1" destOrd="0" presId="urn:microsoft.com/office/officeart/2005/8/layout/hierarchy1"/>
    <dgm:cxn modelId="{6AB51D8D-C21B-424E-A183-65BD3F888072}" type="presParOf" srcId="{3520A4A8-2D6F-4797-8EB5-C5029D2BA48D}" destId="{EDD74FA8-795F-4FEE-9084-001A6127E41A}" srcOrd="2" destOrd="0" presId="urn:microsoft.com/office/officeart/2005/8/layout/hierarchy1"/>
    <dgm:cxn modelId="{0ACCCFF8-BC0A-4CD5-899A-D750B2F6E764}" type="presParOf" srcId="{3520A4A8-2D6F-4797-8EB5-C5029D2BA48D}" destId="{4B4CA2A6-60E7-4EF7-BBB5-17F11003AD9F}" srcOrd="3" destOrd="0" presId="urn:microsoft.com/office/officeart/2005/8/layout/hierarchy1"/>
    <dgm:cxn modelId="{27A92DB5-A77A-4DEA-80FC-A69A2DFF74C2}" type="presParOf" srcId="{4B4CA2A6-60E7-4EF7-BBB5-17F11003AD9F}" destId="{A402EB74-5E4A-4F0D-ADCA-D70300DDCFE8}" srcOrd="0" destOrd="0" presId="urn:microsoft.com/office/officeart/2005/8/layout/hierarchy1"/>
    <dgm:cxn modelId="{27E8AE9B-73BE-4242-83C2-07223D348B2D}" type="presParOf" srcId="{A402EB74-5E4A-4F0D-ADCA-D70300DDCFE8}" destId="{8F78514A-956C-4213-BA01-CC021F342634}" srcOrd="0" destOrd="0" presId="urn:microsoft.com/office/officeart/2005/8/layout/hierarchy1"/>
    <dgm:cxn modelId="{6B274C74-7CB7-4163-97E6-BD3A60E08962}" type="presParOf" srcId="{A402EB74-5E4A-4F0D-ADCA-D70300DDCFE8}" destId="{09E396CB-48E3-48B3-AFC9-B1D29C01EAD0}" srcOrd="1" destOrd="0" presId="urn:microsoft.com/office/officeart/2005/8/layout/hierarchy1"/>
    <dgm:cxn modelId="{2172A412-08D4-44FE-9F60-79725356707C}" type="presParOf" srcId="{4B4CA2A6-60E7-4EF7-BBB5-17F11003AD9F}" destId="{F165B9B7-746A-4561-B230-16D6ED38EF02}" srcOrd="1" destOrd="0" presId="urn:microsoft.com/office/officeart/2005/8/layout/hierarchy1"/>
    <dgm:cxn modelId="{29B6DB8F-14A7-4019-8B0B-97F3CA9637CC}" type="presParOf" srcId="{FAD61B7F-9846-4A35-A79E-EAACE586A02C}" destId="{6FA5CA67-259E-4A3E-9837-6106F6FF4B65}" srcOrd="2" destOrd="0" presId="urn:microsoft.com/office/officeart/2005/8/layout/hierarchy1"/>
    <dgm:cxn modelId="{37007041-818E-4024-BECE-F4BA5D6CBD83}" type="presParOf" srcId="{FAD61B7F-9846-4A35-A79E-EAACE586A02C}" destId="{86526D4B-91A5-48A2-B278-8701AC54B283}" srcOrd="3" destOrd="0" presId="urn:microsoft.com/office/officeart/2005/8/layout/hierarchy1"/>
    <dgm:cxn modelId="{A6B63BE1-9E6A-4E3A-A488-EC3DC89E3C05}" type="presParOf" srcId="{86526D4B-91A5-48A2-B278-8701AC54B283}" destId="{62A2BA23-8CE6-46B9-A536-AA41CFCFB1C9}" srcOrd="0" destOrd="0" presId="urn:microsoft.com/office/officeart/2005/8/layout/hierarchy1"/>
    <dgm:cxn modelId="{5A88CD1B-9EC1-496B-9FB0-11E57D4049C7}" type="presParOf" srcId="{62A2BA23-8CE6-46B9-A536-AA41CFCFB1C9}" destId="{EA713A11-0FFE-4989-978A-1BA1960DE8BF}" srcOrd="0" destOrd="0" presId="urn:microsoft.com/office/officeart/2005/8/layout/hierarchy1"/>
    <dgm:cxn modelId="{0202F5A6-CA0E-4C09-A543-50427C7C24AC}" type="presParOf" srcId="{62A2BA23-8CE6-46B9-A536-AA41CFCFB1C9}" destId="{FDCA57BF-A41A-4979-A9A6-3F25B4278670}" srcOrd="1" destOrd="0" presId="urn:microsoft.com/office/officeart/2005/8/layout/hierarchy1"/>
    <dgm:cxn modelId="{2A321C7E-42EE-475B-ADD9-A4967EF5E4BB}" type="presParOf" srcId="{86526D4B-91A5-48A2-B278-8701AC54B283}" destId="{F87394A0-382C-41CC-B0E4-8793C18961CE}" srcOrd="1" destOrd="0" presId="urn:microsoft.com/office/officeart/2005/8/layout/hierarchy1"/>
    <dgm:cxn modelId="{5618D06B-ED3E-4A02-A13B-79CD37A41E93}" type="presParOf" srcId="{F87394A0-382C-41CC-B0E4-8793C18961CE}" destId="{67181C83-3135-43E7-B618-766437B93FE1}" srcOrd="0" destOrd="0" presId="urn:microsoft.com/office/officeart/2005/8/layout/hierarchy1"/>
    <dgm:cxn modelId="{DE74BF23-F036-4199-B116-60CEC886C0CE}" type="presParOf" srcId="{F87394A0-382C-41CC-B0E4-8793C18961CE}" destId="{5076B3B1-6FFC-4137-B2D2-8362C76F104D}" srcOrd="1" destOrd="0" presId="urn:microsoft.com/office/officeart/2005/8/layout/hierarchy1"/>
    <dgm:cxn modelId="{4F84B028-A26C-473B-B201-DEC60F302D91}" type="presParOf" srcId="{5076B3B1-6FFC-4137-B2D2-8362C76F104D}" destId="{6C168EF1-FBE2-4C06-8C66-8AC7557A3691}" srcOrd="0" destOrd="0" presId="urn:microsoft.com/office/officeart/2005/8/layout/hierarchy1"/>
    <dgm:cxn modelId="{BCC7651D-CCFB-4E6F-AB26-44AA084124E6}" type="presParOf" srcId="{6C168EF1-FBE2-4C06-8C66-8AC7557A3691}" destId="{AA5ACDD1-1A11-464A-AFB1-F6056E675957}" srcOrd="0" destOrd="0" presId="urn:microsoft.com/office/officeart/2005/8/layout/hierarchy1"/>
    <dgm:cxn modelId="{CB6D29E3-7642-4496-B8B3-C2FCB6FFE036}" type="presParOf" srcId="{6C168EF1-FBE2-4C06-8C66-8AC7557A3691}" destId="{2D3DC961-9AF4-46EF-AA0D-7EDBF484D05E}" srcOrd="1" destOrd="0" presId="urn:microsoft.com/office/officeart/2005/8/layout/hierarchy1"/>
    <dgm:cxn modelId="{1E870547-A05F-47BE-9D00-009B65EEC1E3}" type="presParOf" srcId="{5076B3B1-6FFC-4137-B2D2-8362C76F104D}" destId="{1717EC89-DE3E-4FF6-BD0F-9A34F9C2E6AB}" srcOrd="1" destOrd="0" presId="urn:microsoft.com/office/officeart/2005/8/layout/hierarchy1"/>
    <dgm:cxn modelId="{52C17C1B-22A6-450F-AC01-B5DE829A002F}" type="presParOf" srcId="{F87394A0-382C-41CC-B0E4-8793C18961CE}" destId="{C139AC31-FCB5-4C0B-AB53-E603786CA6D1}" srcOrd="2" destOrd="0" presId="urn:microsoft.com/office/officeart/2005/8/layout/hierarchy1"/>
    <dgm:cxn modelId="{01DD7F64-62D5-445E-BDE9-C1387200D655}" type="presParOf" srcId="{F87394A0-382C-41CC-B0E4-8793C18961CE}" destId="{13C649AB-9704-4693-8BA6-5C2D402A1F64}" srcOrd="3" destOrd="0" presId="urn:microsoft.com/office/officeart/2005/8/layout/hierarchy1"/>
    <dgm:cxn modelId="{B1B5A9DF-F8A2-4C25-9F6F-125FA9200223}" type="presParOf" srcId="{13C649AB-9704-4693-8BA6-5C2D402A1F64}" destId="{D8C73CA6-7864-4CC9-8E5B-1122D8F484C5}" srcOrd="0" destOrd="0" presId="urn:microsoft.com/office/officeart/2005/8/layout/hierarchy1"/>
    <dgm:cxn modelId="{26617AF6-101F-484E-B67F-D78C41B3E499}" type="presParOf" srcId="{D8C73CA6-7864-4CC9-8E5B-1122D8F484C5}" destId="{5A963644-8BB5-4680-B7A4-5CA689C5C8EA}" srcOrd="0" destOrd="0" presId="urn:microsoft.com/office/officeart/2005/8/layout/hierarchy1"/>
    <dgm:cxn modelId="{E95D1640-274F-47CE-8D1F-3AD7FCDD1083}" type="presParOf" srcId="{D8C73CA6-7864-4CC9-8E5B-1122D8F484C5}" destId="{2D686F20-040F-4EE9-9221-675B60611CE5}" srcOrd="1" destOrd="0" presId="urn:microsoft.com/office/officeart/2005/8/layout/hierarchy1"/>
    <dgm:cxn modelId="{DEDDCA1E-F479-40B6-B489-A29B50594930}" type="presParOf" srcId="{13C649AB-9704-4693-8BA6-5C2D402A1F64}" destId="{F155A64D-FEFB-4B59-BE54-7413918EFB3A}" srcOrd="1" destOrd="0" presId="urn:microsoft.com/office/officeart/2005/8/layout/hierarchy1"/>
    <dgm:cxn modelId="{575566F4-CEED-4E69-969B-3D5ED2A6E540}" type="presParOf" srcId="{FAD61B7F-9846-4A35-A79E-EAACE586A02C}" destId="{221F3288-4FBD-45B1-A583-6D98D9FAC99F}" srcOrd="4" destOrd="0" presId="urn:microsoft.com/office/officeart/2005/8/layout/hierarchy1"/>
    <dgm:cxn modelId="{D05472B3-4CEA-4165-AD0C-2AB9A39ED4A3}" type="presParOf" srcId="{FAD61B7F-9846-4A35-A79E-EAACE586A02C}" destId="{D016AB46-BFCC-4AE9-898D-9F917B688D9B}" srcOrd="5" destOrd="0" presId="urn:microsoft.com/office/officeart/2005/8/layout/hierarchy1"/>
    <dgm:cxn modelId="{E8A1E7C7-7284-4B31-BEFF-753AB6BE97C8}" type="presParOf" srcId="{D016AB46-BFCC-4AE9-898D-9F917B688D9B}" destId="{835DA155-9C3F-4050-B136-F13A4B6FCD5D}" srcOrd="0" destOrd="0" presId="urn:microsoft.com/office/officeart/2005/8/layout/hierarchy1"/>
    <dgm:cxn modelId="{B216E341-DABD-472C-8F05-CF7577779DB7}" type="presParOf" srcId="{835DA155-9C3F-4050-B136-F13A4B6FCD5D}" destId="{9A16E7FD-A41A-4BB0-8F36-747A95A55566}" srcOrd="0" destOrd="0" presId="urn:microsoft.com/office/officeart/2005/8/layout/hierarchy1"/>
    <dgm:cxn modelId="{681DF45B-0E72-4007-A740-5327D38F1A01}" type="presParOf" srcId="{835DA155-9C3F-4050-B136-F13A4B6FCD5D}" destId="{0B5F0FFF-ED6E-4882-8F2F-305BF0661E24}" srcOrd="1" destOrd="0" presId="urn:microsoft.com/office/officeart/2005/8/layout/hierarchy1"/>
    <dgm:cxn modelId="{C24FEF12-FADF-4B22-A1EB-E496D05F7BBE}" type="presParOf" srcId="{D016AB46-BFCC-4AE9-898D-9F917B688D9B}" destId="{A08FE848-1018-4637-9702-177C290752FE}" srcOrd="1" destOrd="0" presId="urn:microsoft.com/office/officeart/2005/8/layout/hierarchy1"/>
    <dgm:cxn modelId="{E1DA13E8-2EF1-4807-9580-E9A6CA16A1DE}" type="presParOf" srcId="{A08FE848-1018-4637-9702-177C290752FE}" destId="{331C1E84-5DF2-4A0A-83EC-E74A8F2E5400}" srcOrd="0" destOrd="0" presId="urn:microsoft.com/office/officeart/2005/8/layout/hierarchy1"/>
    <dgm:cxn modelId="{7276F062-7B67-408C-A633-A7BF9DAFA5AF}" type="presParOf" srcId="{A08FE848-1018-4637-9702-177C290752FE}" destId="{041748DB-22B5-4E8E-AE53-3508E53C6BE7}" srcOrd="1" destOrd="0" presId="urn:microsoft.com/office/officeart/2005/8/layout/hierarchy1"/>
    <dgm:cxn modelId="{4ECD4C56-1D6B-4EB8-BD0D-73AE9D6C9BB6}" type="presParOf" srcId="{041748DB-22B5-4E8E-AE53-3508E53C6BE7}" destId="{B3383B0E-56C3-4445-A6A7-1AC8BEBC60A2}" srcOrd="0" destOrd="0" presId="urn:microsoft.com/office/officeart/2005/8/layout/hierarchy1"/>
    <dgm:cxn modelId="{F6D0C790-60D8-450B-9186-26071723A1EC}" type="presParOf" srcId="{B3383B0E-56C3-4445-A6A7-1AC8BEBC60A2}" destId="{CFDD45F2-0FC8-45C2-92D7-86234F0C0CCC}" srcOrd="0" destOrd="0" presId="urn:microsoft.com/office/officeart/2005/8/layout/hierarchy1"/>
    <dgm:cxn modelId="{39F8F428-623D-432C-832D-48C57DE1AC21}" type="presParOf" srcId="{B3383B0E-56C3-4445-A6A7-1AC8BEBC60A2}" destId="{B213B89C-07BA-42A4-AE37-E3887A510C4E}" srcOrd="1" destOrd="0" presId="urn:microsoft.com/office/officeart/2005/8/layout/hierarchy1"/>
    <dgm:cxn modelId="{0D9F13E4-E9AB-4511-8DDA-596A6CBB5AEC}" type="presParOf" srcId="{041748DB-22B5-4E8E-AE53-3508E53C6BE7}" destId="{CD31C785-DE6F-41D1-AB53-384B27587E94}"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1C1E84-5DF2-4A0A-83EC-E74A8F2E5400}">
      <dsp:nvSpPr>
        <dsp:cNvPr id="0" name=""/>
        <dsp:cNvSpPr/>
      </dsp:nvSpPr>
      <dsp:spPr>
        <a:xfrm>
          <a:off x="4880386" y="1775421"/>
          <a:ext cx="91440" cy="265756"/>
        </a:xfrm>
        <a:custGeom>
          <a:avLst/>
          <a:gdLst/>
          <a:ahLst/>
          <a:cxnLst/>
          <a:rect l="0" t="0" r="0" b="0"/>
          <a:pathLst>
            <a:path>
              <a:moveTo>
                <a:pt x="45720" y="0"/>
              </a:moveTo>
              <a:lnTo>
                <a:pt x="4572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F3288-4FBD-45B1-A583-6D98D9FAC99F}">
      <dsp:nvSpPr>
        <dsp:cNvPr id="0" name=""/>
        <dsp:cNvSpPr/>
      </dsp:nvSpPr>
      <dsp:spPr>
        <a:xfrm>
          <a:off x="2971643" y="929418"/>
          <a:ext cx="1954463" cy="265756"/>
        </a:xfrm>
        <a:custGeom>
          <a:avLst/>
          <a:gdLst/>
          <a:ahLst/>
          <a:cxnLst/>
          <a:rect l="0" t="0" r="0" b="0"/>
          <a:pathLst>
            <a:path>
              <a:moveTo>
                <a:pt x="0" y="0"/>
              </a:moveTo>
              <a:lnTo>
                <a:pt x="0" y="181105"/>
              </a:lnTo>
              <a:lnTo>
                <a:pt x="1954463" y="181105"/>
              </a:lnTo>
              <a:lnTo>
                <a:pt x="1954463"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39AC31-FCB5-4C0B-AB53-E603786CA6D1}">
      <dsp:nvSpPr>
        <dsp:cNvPr id="0" name=""/>
        <dsp:cNvSpPr/>
      </dsp:nvSpPr>
      <dsp:spPr>
        <a:xfrm>
          <a:off x="3250852" y="1775421"/>
          <a:ext cx="558418" cy="265756"/>
        </a:xfrm>
        <a:custGeom>
          <a:avLst/>
          <a:gdLst/>
          <a:ahLst/>
          <a:cxnLst/>
          <a:rect l="0" t="0" r="0" b="0"/>
          <a:pathLst>
            <a:path>
              <a:moveTo>
                <a:pt x="0" y="0"/>
              </a:moveTo>
              <a:lnTo>
                <a:pt x="0" y="181105"/>
              </a:lnTo>
              <a:lnTo>
                <a:pt x="558418" y="181105"/>
              </a:lnTo>
              <a:lnTo>
                <a:pt x="558418"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181C83-3135-43E7-B618-766437B93FE1}">
      <dsp:nvSpPr>
        <dsp:cNvPr id="0" name=""/>
        <dsp:cNvSpPr/>
      </dsp:nvSpPr>
      <dsp:spPr>
        <a:xfrm>
          <a:off x="2692434" y="1775421"/>
          <a:ext cx="558418" cy="265756"/>
        </a:xfrm>
        <a:custGeom>
          <a:avLst/>
          <a:gdLst/>
          <a:ahLst/>
          <a:cxnLst/>
          <a:rect l="0" t="0" r="0" b="0"/>
          <a:pathLst>
            <a:path>
              <a:moveTo>
                <a:pt x="558418" y="0"/>
              </a:moveTo>
              <a:lnTo>
                <a:pt x="558418" y="181105"/>
              </a:lnTo>
              <a:lnTo>
                <a:pt x="0" y="181105"/>
              </a:lnTo>
              <a:lnTo>
                <a:pt x="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5CA67-259E-4A3E-9837-6106F6FF4B65}">
      <dsp:nvSpPr>
        <dsp:cNvPr id="0" name=""/>
        <dsp:cNvSpPr/>
      </dsp:nvSpPr>
      <dsp:spPr>
        <a:xfrm>
          <a:off x="2971643" y="929418"/>
          <a:ext cx="279209" cy="265756"/>
        </a:xfrm>
        <a:custGeom>
          <a:avLst/>
          <a:gdLst/>
          <a:ahLst/>
          <a:cxnLst/>
          <a:rect l="0" t="0" r="0" b="0"/>
          <a:pathLst>
            <a:path>
              <a:moveTo>
                <a:pt x="0" y="0"/>
              </a:moveTo>
              <a:lnTo>
                <a:pt x="0" y="181105"/>
              </a:lnTo>
              <a:lnTo>
                <a:pt x="279209" y="181105"/>
              </a:lnTo>
              <a:lnTo>
                <a:pt x="279209"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D74FA8-795F-4FEE-9084-001A6127E41A}">
      <dsp:nvSpPr>
        <dsp:cNvPr id="0" name=""/>
        <dsp:cNvSpPr/>
      </dsp:nvSpPr>
      <dsp:spPr>
        <a:xfrm>
          <a:off x="1017180" y="1775421"/>
          <a:ext cx="558418" cy="265756"/>
        </a:xfrm>
        <a:custGeom>
          <a:avLst/>
          <a:gdLst/>
          <a:ahLst/>
          <a:cxnLst/>
          <a:rect l="0" t="0" r="0" b="0"/>
          <a:pathLst>
            <a:path>
              <a:moveTo>
                <a:pt x="0" y="0"/>
              </a:moveTo>
              <a:lnTo>
                <a:pt x="0" y="181105"/>
              </a:lnTo>
              <a:lnTo>
                <a:pt x="558418" y="181105"/>
              </a:lnTo>
              <a:lnTo>
                <a:pt x="558418"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5A7D23-0318-455C-97DA-E618479A960E}">
      <dsp:nvSpPr>
        <dsp:cNvPr id="0" name=""/>
        <dsp:cNvSpPr/>
      </dsp:nvSpPr>
      <dsp:spPr>
        <a:xfrm>
          <a:off x="458762" y="1775421"/>
          <a:ext cx="558418" cy="265756"/>
        </a:xfrm>
        <a:custGeom>
          <a:avLst/>
          <a:gdLst/>
          <a:ahLst/>
          <a:cxnLst/>
          <a:rect l="0" t="0" r="0" b="0"/>
          <a:pathLst>
            <a:path>
              <a:moveTo>
                <a:pt x="558418" y="0"/>
              </a:moveTo>
              <a:lnTo>
                <a:pt x="558418" y="181105"/>
              </a:lnTo>
              <a:lnTo>
                <a:pt x="0" y="181105"/>
              </a:lnTo>
              <a:lnTo>
                <a:pt x="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1121E-5FF8-47A7-9E1C-B652F4C9FFC2}">
      <dsp:nvSpPr>
        <dsp:cNvPr id="0" name=""/>
        <dsp:cNvSpPr/>
      </dsp:nvSpPr>
      <dsp:spPr>
        <a:xfrm>
          <a:off x="1017180" y="929418"/>
          <a:ext cx="1954463" cy="265756"/>
        </a:xfrm>
        <a:custGeom>
          <a:avLst/>
          <a:gdLst/>
          <a:ahLst/>
          <a:cxnLst/>
          <a:rect l="0" t="0" r="0" b="0"/>
          <a:pathLst>
            <a:path>
              <a:moveTo>
                <a:pt x="1954463" y="0"/>
              </a:moveTo>
              <a:lnTo>
                <a:pt x="1954463" y="181105"/>
              </a:lnTo>
              <a:lnTo>
                <a:pt x="0" y="181105"/>
              </a:lnTo>
              <a:lnTo>
                <a:pt x="0"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18CBB5-2420-4508-87DC-1A037F4F351E}">
      <dsp:nvSpPr>
        <dsp:cNvPr id="0" name=""/>
        <dsp:cNvSpPr/>
      </dsp:nvSpPr>
      <dsp:spPr>
        <a:xfrm>
          <a:off x="2514756" y="349171"/>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D79DBE-6EE8-40FC-8E04-19ABFC0E32C1}">
      <dsp:nvSpPr>
        <dsp:cNvPr id="0" name=""/>
        <dsp:cNvSpPr/>
      </dsp:nvSpPr>
      <dsp:spPr>
        <a:xfrm>
          <a:off x="2616286" y="445625"/>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Fuentes de información para el marco muestral</a:t>
          </a:r>
        </a:p>
      </dsp:txBody>
      <dsp:txXfrm>
        <a:off x="2633281" y="462620"/>
        <a:ext cx="879784" cy="546257"/>
      </dsp:txXfrm>
    </dsp:sp>
    <dsp:sp modelId="{15A17B26-3D2F-4357-9500-152592157621}">
      <dsp:nvSpPr>
        <dsp:cNvPr id="0" name=""/>
        <dsp:cNvSpPr/>
      </dsp:nvSpPr>
      <dsp:spPr>
        <a:xfrm>
          <a:off x="560293" y="1195174"/>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04BFF4-BC9A-4A8C-8F56-8A48EEA84C48}">
      <dsp:nvSpPr>
        <dsp:cNvPr id="0" name=""/>
        <dsp:cNvSpPr/>
      </dsp:nvSpPr>
      <dsp:spPr>
        <a:xfrm>
          <a:off x="661823" y="1291628"/>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DANE</a:t>
          </a:r>
        </a:p>
      </dsp:txBody>
      <dsp:txXfrm>
        <a:off x="678818" y="1308623"/>
        <a:ext cx="879784" cy="546257"/>
      </dsp:txXfrm>
    </dsp:sp>
    <dsp:sp modelId="{A76CA9B3-0D4E-4418-ADC3-BB1B12EBD6AF}">
      <dsp:nvSpPr>
        <dsp:cNvPr id="0" name=""/>
        <dsp:cNvSpPr/>
      </dsp:nvSpPr>
      <dsp:spPr>
        <a:xfrm>
          <a:off x="1875"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5F4268-8886-475B-924F-4A5556F0F2F8}">
      <dsp:nvSpPr>
        <dsp:cNvPr id="0" name=""/>
        <dsp:cNvSpPr/>
      </dsp:nvSpPr>
      <dsp:spPr>
        <a:xfrm>
          <a:off x="103405"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Censo de Población y Vivienda 2018</a:t>
          </a:r>
        </a:p>
      </dsp:txBody>
      <dsp:txXfrm>
        <a:off x="120400" y="2154626"/>
        <a:ext cx="879784" cy="546257"/>
      </dsp:txXfrm>
    </dsp:sp>
    <dsp:sp modelId="{8F78514A-956C-4213-BA01-CC021F342634}">
      <dsp:nvSpPr>
        <dsp:cNvPr id="0" name=""/>
        <dsp:cNvSpPr/>
      </dsp:nvSpPr>
      <dsp:spPr>
        <a:xfrm>
          <a:off x="1118711"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9E396CB-48E3-48B3-AFC9-B1D29C01EAD0}">
      <dsp:nvSpPr>
        <dsp:cNvPr id="0" name=""/>
        <dsp:cNvSpPr/>
      </dsp:nvSpPr>
      <dsp:spPr>
        <a:xfrm>
          <a:off x="1220241"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Proyecciones de la Población</a:t>
          </a:r>
        </a:p>
      </dsp:txBody>
      <dsp:txXfrm>
        <a:off x="1237236" y="2154626"/>
        <a:ext cx="879784" cy="546257"/>
      </dsp:txXfrm>
    </dsp:sp>
    <dsp:sp modelId="{EA713A11-0FFE-4989-978A-1BA1960DE8BF}">
      <dsp:nvSpPr>
        <dsp:cNvPr id="0" name=""/>
        <dsp:cNvSpPr/>
      </dsp:nvSpPr>
      <dsp:spPr>
        <a:xfrm>
          <a:off x="2793965" y="1195174"/>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CA57BF-A41A-4979-A9A6-3F25B4278670}">
      <dsp:nvSpPr>
        <dsp:cNvPr id="0" name=""/>
        <dsp:cNvSpPr/>
      </dsp:nvSpPr>
      <dsp:spPr>
        <a:xfrm>
          <a:off x="2895495" y="1291628"/>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Sistema Único de Información de Servicios Públicos (SIU)</a:t>
          </a:r>
        </a:p>
      </dsp:txBody>
      <dsp:txXfrm>
        <a:off x="2912490" y="1308623"/>
        <a:ext cx="879784" cy="546257"/>
      </dsp:txXfrm>
    </dsp:sp>
    <dsp:sp modelId="{AA5ACDD1-1A11-464A-AFB1-F6056E675957}">
      <dsp:nvSpPr>
        <dsp:cNvPr id="0" name=""/>
        <dsp:cNvSpPr/>
      </dsp:nvSpPr>
      <dsp:spPr>
        <a:xfrm>
          <a:off x="2235547"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3DC961-9AF4-46EF-AA0D-7EDBF484D05E}">
      <dsp:nvSpPr>
        <dsp:cNvPr id="0" name=""/>
        <dsp:cNvSpPr/>
      </dsp:nvSpPr>
      <dsp:spPr>
        <a:xfrm>
          <a:off x="2337077"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Consumo energético</a:t>
          </a:r>
        </a:p>
      </dsp:txBody>
      <dsp:txXfrm>
        <a:off x="2354072" y="2154626"/>
        <a:ext cx="879784" cy="546257"/>
      </dsp:txXfrm>
    </dsp:sp>
    <dsp:sp modelId="{5A963644-8BB5-4680-B7A4-5CA689C5C8EA}">
      <dsp:nvSpPr>
        <dsp:cNvPr id="0" name=""/>
        <dsp:cNvSpPr/>
      </dsp:nvSpPr>
      <dsp:spPr>
        <a:xfrm>
          <a:off x="3352383"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686F20-040F-4EE9-9221-675B60611CE5}">
      <dsp:nvSpPr>
        <dsp:cNvPr id="0" name=""/>
        <dsp:cNvSpPr/>
      </dsp:nvSpPr>
      <dsp:spPr>
        <a:xfrm>
          <a:off x="3453913"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Total de Unidades Industriales y Comerciales</a:t>
          </a:r>
        </a:p>
      </dsp:txBody>
      <dsp:txXfrm>
        <a:off x="3470908" y="2154626"/>
        <a:ext cx="879784" cy="546257"/>
      </dsp:txXfrm>
    </dsp:sp>
    <dsp:sp modelId="{9A16E7FD-A41A-4BB0-8F36-747A95A55566}">
      <dsp:nvSpPr>
        <dsp:cNvPr id="0" name=""/>
        <dsp:cNvSpPr/>
      </dsp:nvSpPr>
      <dsp:spPr>
        <a:xfrm>
          <a:off x="4469219" y="1195174"/>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B5F0FFF-ED6E-4882-8F2F-305BF0661E24}">
      <dsp:nvSpPr>
        <dsp:cNvPr id="0" name=""/>
        <dsp:cNvSpPr/>
      </dsp:nvSpPr>
      <dsp:spPr>
        <a:xfrm>
          <a:off x="4570749" y="1291628"/>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PIEC_UPME</a:t>
          </a:r>
        </a:p>
      </dsp:txBody>
      <dsp:txXfrm>
        <a:off x="4587744" y="1308623"/>
        <a:ext cx="879784" cy="546257"/>
      </dsp:txXfrm>
    </dsp:sp>
    <dsp:sp modelId="{CFDD45F2-0FC8-45C2-92D7-86234F0C0CCC}">
      <dsp:nvSpPr>
        <dsp:cNvPr id="0" name=""/>
        <dsp:cNvSpPr/>
      </dsp:nvSpPr>
      <dsp:spPr>
        <a:xfrm>
          <a:off x="4469219"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213B89C-07BA-42A4-AE37-E3887A510C4E}">
      <dsp:nvSpPr>
        <dsp:cNvPr id="0" name=""/>
        <dsp:cNvSpPr/>
      </dsp:nvSpPr>
      <dsp:spPr>
        <a:xfrm>
          <a:off x="4570749"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Cobertura rural de energía eléctrica a nivel municipal</a:t>
          </a:r>
        </a:p>
      </dsp:txBody>
      <dsp:txXfrm>
        <a:off x="4587744" y="2154626"/>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032D1-6E64-4F69-884D-C09502721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3686</Words>
  <Characters>20275</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Jimenez Chaves</dc:creator>
  <cp:keywords/>
  <dc:description/>
  <cp:lastModifiedBy>Cristian Eduardo García Bermúdez</cp:lastModifiedBy>
  <cp:revision>2</cp:revision>
  <dcterms:created xsi:type="dcterms:W3CDTF">2022-02-04T18:40:00Z</dcterms:created>
  <dcterms:modified xsi:type="dcterms:W3CDTF">2022-02-04T18:40:00Z</dcterms:modified>
</cp:coreProperties>
</file>