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BodyText"/>
        <w:spacing w:after="180"/>
      </w:pPr>
      <w:r>
        <w:rPr>
          <w:rFonts w:ascii="Aptos" w:hAnsi="Aptos"/>
          <w:b/>
          <w:color w:val="1F4E78"/>
          <w:sz w:val="24"/>
          <w:szCs w:val="24"/>
        </w:rPr>
        <w:t xml:space="preserve">Asunto: Resultado de revisión - Error 0204 de Qualitas</w:t>
      </w:r>
    </w:p>
    <w:p>
      <w:pPr>
        <w:pStyle w:val="BodyText"/>
        <w:spacing w:after="100"/>
      </w:pPr>
      <w:r>
        <w:rPr>
          <w:rFonts w:ascii="Aptos" w:hAnsi="Aptos"/>
          <w:color w:val="222222"/>
          <w:sz w:val="20"/>
          <w:szCs w:val="20"/>
        </w:rPr>
        <w:t xml:space="preserve">Buen día,</w:t>
      </w:r>
    </w:p>
    <w:p>
      <w:pPr>
        <w:pStyle w:val="BodyText"/>
        <w:spacing w:after="100"/>
      </w:pPr>
      <w:r>
        <w:rPr>
          <w:rFonts w:ascii="Aptos" w:hAnsi="Aptos"/>
          <w:color w:val="222222"/>
          <w:sz w:val="20"/>
          <w:szCs w:val="20"/>
        </w:rPr>
        <w:t xml:space="preserve">Se realizó la revisión del caso presentado durante la emisión de la póliza para San José, C.P. 55980, municipio Temascalapa, en el que Qualitas responde: "0204 - El Municipio no corresponde con el Código Postal".</w:t>
      </w:r>
    </w:p>
    <w:p>
      <w:pPr>
        <w:pStyle w:val="BodyText"/>
        <w:spacing w:after="55"/>
      </w:pPr>
      <w:r>
        <w:rPr>
          <w:rFonts w:ascii="Aptos" w:hAnsi="Aptos"/>
          <w:b/>
          <w:color w:val="1F4E78"/>
          <w:sz w:val="22"/>
          <w:szCs w:val="22"/>
        </w:rPr>
        <w:t xml:space="preserve">Resultado de la revisión</w:t>
      </w:r>
    </w:p>
    <w:p>
      <w:pPr>
        <w:pStyle w:val="BodyText"/>
        <w:spacing w:after="100"/>
      </w:pPr>
      <w:r>
        <w:rPr>
          <w:rFonts w:ascii="Aptos" w:hAnsi="Aptos"/>
          <w:color w:val="222222"/>
          <w:sz w:val="20"/>
          <w:szCs w:val="20"/>
        </w:rPr>
        <w:t xml:space="preserve">El error no se origina en una validación adicional de LocktonOne. Los valores enviados en TipoRegla 7 y TipoRegla 8 se leen del catálogo dbo.CodigoPostal y posteriormente Qualitas valida su correspondencia con el código postal.</w:t>
      </w:r>
    </w:p>
    <w:p>
      <w:pPr>
        <w:pStyle w:val="BodyText"/>
        <w:spacing w:after="100"/>
      </w:pPr>
      <w:r>
        <w:rPr>
          <w:rFonts w:ascii="Aptos" w:hAnsi="Aptos"/>
          <w:color w:val="222222"/>
          <w:sz w:val="20"/>
          <w:szCs w:val="20"/>
        </w:rPr>
        <w:t xml:space="preserve">Para el registro Id 70097, San José - Temascalapa - C.P. 55980, la base contiene 099 y 7806. Conforme a la evidencia de SEPOMEX, los valores correctos son 084 para el municipio y 8892 para el asentamiento. La pareja 099/7806 corresponde a otro asentamiento llamado San José, ubicado en Texcoco, C.P. 56255; por ello se identifica una homologación incorrecta por nombre de asentamiento repetido.</w:t>
      </w:r>
    </w:p>
    <w:p>
      <w:pPr>
        <w:pStyle w:val="BodyText"/>
        <w:spacing w:after="55"/>
      </w:pPr>
      <w:r>
        <w:rPr>
          <w:rFonts w:ascii="Aptos" w:hAnsi="Aptos"/>
          <w:b/>
          <w:color w:val="1F4E78"/>
          <w:sz w:val="22"/>
          <w:szCs w:val="22"/>
        </w:rPr>
        <w:t xml:space="preserve">Referencia en código</w:t>
      </w:r>
    </w:p>
    <w:p>
      <w:pPr>
        <w:pStyle w:val="BodyText"/>
        <w:ind w:left="360" w:hanging="180"/>
        <w:spacing w:after="40"/>
      </w:pPr>
      <w:r>
        <w:rPr>
          <w:rFonts w:ascii="Aptos" w:hAnsi="Aptos"/>
          <w:sz w:val="20"/>
        </w:rPr>
        <w:t>• </w:t>
      </w:r>
      <w:r>
        <w:rPr>
          <w:rFonts w:ascii="Aptos" w:hAnsi="Aptos"/>
          <w:color w:val="222222"/>
          <w:sz w:val="20"/>
          <w:szCs w:val="20"/>
        </w:rPr>
        <w:t xml:space="preserve">CotizacionController.ConstruirObjetoEmision, líneas 5087-5088: consulta CatCodigoPostal por el IdAsentamiento seleccionado.</w:t>
      </w:r>
    </w:p>
    <w:p>
      <w:pPr>
        <w:pStyle w:val="BodyText"/>
        <w:ind w:left="360" w:hanging="180"/>
        <w:spacing w:after="40"/>
      </w:pPr>
      <w:r>
        <w:rPr>
          <w:rFonts w:ascii="Aptos" w:hAnsi="Aptos"/>
          <w:sz w:val="20"/>
        </w:rPr>
        <w:t>• </w:t>
      </w:r>
      <w:r>
        <w:rPr>
          <w:rFonts w:ascii="Aptos" w:hAnsi="Aptos"/>
          <w:color w:val="222222"/>
          <w:sz w:val="20"/>
          <w:szCs w:val="20"/>
        </w:rPr>
        <w:t xml:space="preserve">QUALITAService.EmitirVehiculo, línea 1739: llama a ArmarXMLEmision.</w:t>
      </w:r>
    </w:p>
    <w:p>
      <w:pPr>
        <w:pStyle w:val="BodyText"/>
        <w:ind w:left="360" w:hanging="180"/>
        <w:spacing w:after="40"/>
      </w:pPr>
      <w:r>
        <w:rPr>
          <w:rFonts w:ascii="Aptos" w:hAnsi="Aptos"/>
          <w:sz w:val="20"/>
        </w:rPr>
        <w:t>• </w:t>
      </w:r>
      <w:r>
        <w:rPr>
          <w:rFonts w:ascii="Aptos" w:hAnsi="Aptos"/>
          <w:color w:val="222222"/>
          <w:sz w:val="20"/>
          <w:szCs w:val="20"/>
        </w:rPr>
        <w:t xml:space="preserve">QUALITAService.ArmarXMLEmision, líneas 4115-4120: asigna IdCiudadCotizacion a TipoRegla 7 e IdMunicipioCotizacion a TipoRegla 8.</w:t>
      </w:r>
    </w:p>
    <w:p>
      <w:pPr>
        <w:pStyle w:val="BodyText"/>
        <w:ind w:left="360" w:hanging="180"/>
        <w:spacing w:after="40"/>
      </w:pPr>
      <w:r>
        <w:rPr>
          <w:rFonts w:ascii="Aptos" w:hAnsi="Aptos"/>
          <w:sz w:val="20"/>
        </w:rPr>
        <w:t>• </w:t>
      </w:r>
      <w:r>
        <w:rPr>
          <w:rFonts w:ascii="Aptos" w:hAnsi="Aptos"/>
          <w:color w:val="222222"/>
          <w:sz w:val="20"/>
          <w:szCs w:val="20"/>
        </w:rPr>
        <w:t xml:space="preserve">QUALITAService.EmitirVehiculo, línea 1744: envía el XML resultante al servicio de Qualitas.</w:t>
      </w:r>
    </w:p>
    <w:tbl>
      <w:tblPr>
        <w:tblW w:w="0" w:type="auto"/>
        <w:tblBorders>
          <w:top w:val="single" w:sz="4" w:color="B4C6E7"/>
          <w:left w:val="single" w:sz="4" w:color="B4C6E7"/>
          <w:bottom w:val="single" w:sz="4" w:color="B4C6E7"/>
          <w:right w:val="single" w:sz="4" w:color="B4C6E7"/>
        </w:tblBorders>
        <w:tblCellMar>
          <w:top w:w="90" w:type="dxa"/>
          <w:left w:w="110" w:type="dxa"/>
          <w:bottom w:w="90" w:type="dxa"/>
          <w:right w:w="110" w:type="dxa"/>
        </w:tblCellMar>
      </w:tblPr>
      <w:tr>
        <w:tc>
          <w:tcPr>
            <w:shd w:fill="F4F7FB"/>
          </w:tcPr>
          <w:p>
            <w:pPr>
              <w:spacing w:before="0" w:after="0"/>
            </w:pPr>
            <w:r>
              <w:rPr>
                <w:rFonts w:ascii="Consolas" w:hAnsi="Consolas"/>
                <w:color w:val="1F1F1F"/>
                <w:sz w:val="16"/>
                <w:szCs w:val="16"/>
              </w:rPr>
              <w:t xml:space="preserve">new XElement("TipoRegla", "7"),</w:t>
            </w:r>
          </w:p>
          <w:p>
            <w:pPr>
              <w:spacing w:before="0" w:after="0"/>
            </w:pPr>
            <w:r>
              <w:rPr>
                <w:rFonts w:ascii="Consolas" w:hAnsi="Consolas"/>
                <w:color w:val="1F1F1F"/>
                <w:sz w:val="16"/>
                <w:szCs w:val="16"/>
              </w:rPr>
              <w:t xml:space="preserve">new XElement("ValorRegla", CatCodigoPostal.IdCiudadCotizacion)</w:t>
            </w:r>
          </w:p>
          <w:p>
            <w:pPr>
              <w:spacing w:before="0" w:after="0"/>
            </w:pPr>
            <w:r>
              <w:rPr>
                <w:rFonts w:ascii="Consolas" w:hAnsi="Consolas"/>
                <w:color w:val="1F1F1F"/>
                <w:sz w:val="16"/>
                <w:szCs w:val="16"/>
              </w:rPr>
              <w:t xml:space="preserve"/>
            </w:r>
          </w:p>
          <w:p>
            <w:pPr>
              <w:spacing w:before="0" w:after="0"/>
            </w:pPr>
            <w:r>
              <w:rPr>
                <w:rFonts w:ascii="Consolas" w:hAnsi="Consolas"/>
                <w:color w:val="1F1F1F"/>
                <w:sz w:val="16"/>
                <w:szCs w:val="16"/>
              </w:rPr>
              <w:t xml:space="preserve">new XElement("TipoRegla", "8"),</w:t>
            </w:r>
          </w:p>
          <w:p>
            <w:pPr>
              <w:spacing w:before="0" w:after="0"/>
            </w:pPr>
            <w:r>
              <w:rPr>
                <w:rFonts w:ascii="Consolas" w:hAnsi="Consolas"/>
                <w:color w:val="1F1F1F"/>
                <w:sz w:val="16"/>
                <w:szCs w:val="16"/>
              </w:rPr>
              <w:t xml:space="preserve">new XElement("ValorRegla", CatCodigoPostal.IdMunicipioCotizacion)</w:t>
            </w:r>
          </w:p>
        </w:tc>
      </w:tr>
    </w:tbl>
    <w:p>
      <w:pPr>
        <w:spacing w:after="70"/>
      </w:pPr>
    </w:p>
    <w:tbl>
      <w:tblPr>
        <w:tblW w:w="0" w:type="auto"/>
        <w:tblBorders>
          <w:top w:val="dashed" w:sz="6" w:color="A6A6A6"/>
          <w:left w:val="dashed" w:sz="6" w:color="A6A6A6"/>
          <w:bottom w:val="dashed" w:sz="6" w:color="A6A6A6"/>
          <w:right w:val="dashed" w:sz="6" w:color="A6A6A6"/>
        </w:tblBorders>
      </w:tblPr>
      <w:tr>
        <w:trPr>
          <w:trHeight w:val="800" w:hRule="atLeast"/>
        </w:trPr>
        <w:tc>
          <w:tcPr>
            <w:vAlign w:val="center"/>
            <w:shd w:fill="FAFAFA"/>
          </w:tcPr>
          <w:p>
            <w:pPr>
              <w:jc w:val="center"/>
            </w:pPr>
            <w:r>
              <w:rPr>
                <w:rFonts w:ascii="Aptos" w:hAnsi="Aptos"/>
                <w:i/>
                <w:color w:val="666666"/>
                <w:sz w:val="18"/>
                <w:szCs w:val="18"/>
              </w:rPr>
              <w:t xml:space="preserve">[PEGAR PANTALLAZO 1: QUALITAService.cs, líneas 4115-4120]</w:t>
            </w:r>
          </w:p>
        </w:tc>
      </w:tr>
    </w:tbl>
    <w:p>
      <w:pPr>
        <w:spacing w:after="90"/>
      </w:pPr>
    </w:p>
    <w:p>
      <w:pPr>
        <w:pStyle w:val="BodyText"/>
        <w:spacing w:after="55"/>
      </w:pPr>
      <w:r>
        <w:rPr>
          <w:rFonts w:ascii="Aptos" w:hAnsi="Aptos"/>
          <w:b/>
          <w:color w:val="1F4E78"/>
          <w:sz w:val="22"/>
          <w:szCs w:val="22"/>
        </w:rPr>
        <w:t xml:space="preserve">Consulta de comprobación</w:t>
      </w:r>
    </w:p>
    <w:tbl>
      <w:tblPr>
        <w:tblW w:w="0" w:type="auto"/>
        <w:tblBorders>
          <w:top w:val="single" w:sz="4" w:color="B4C6E7"/>
          <w:left w:val="single" w:sz="4" w:color="B4C6E7"/>
          <w:bottom w:val="single" w:sz="4" w:color="B4C6E7"/>
          <w:right w:val="single" w:sz="4" w:color="B4C6E7"/>
        </w:tblBorders>
        <w:tblCellMar>
          <w:top w:w="90" w:type="dxa"/>
          <w:left w:w="110" w:type="dxa"/>
          <w:bottom w:w="90" w:type="dxa"/>
          <w:right w:w="110" w:type="dxa"/>
        </w:tblCellMar>
      </w:tblPr>
      <w:tr>
        <w:tc>
          <w:tcPr>
            <w:shd w:fill="F4F7FB"/>
          </w:tcPr>
          <w:p>
            <w:pPr>
              <w:spacing w:before="0" w:after="0"/>
            </w:pPr>
            <w:r>
              <w:rPr>
                <w:rFonts w:ascii="Consolas" w:hAnsi="Consolas"/>
                <w:color w:val="1F1F1F"/>
                <w:sz w:val="16"/>
                <w:szCs w:val="16"/>
              </w:rPr>
              <w:t xml:space="preserve">SELECT Id, Codigo, Asentamiento, Municipio,</w:t>
            </w:r>
          </w:p>
          <w:p>
            <w:pPr>
              <w:spacing w:before="0" w:after="0"/>
            </w:pPr>
            <w:r>
              <w:rPr>
                <w:rFonts w:ascii="Consolas" w:hAnsi="Consolas"/>
                <w:color w:val="1F1F1F"/>
                <w:sz w:val="16"/>
                <w:szCs w:val="16"/>
              </w:rPr>
              <w:t xml:space="preserve">       IdCiudadCotizacion AS TipoRegla7,</w:t>
            </w:r>
          </w:p>
          <w:p>
            <w:pPr>
              <w:spacing w:before="0" w:after="0"/>
            </w:pPr>
            <w:r>
              <w:rPr>
                <w:rFonts w:ascii="Consolas" w:hAnsi="Consolas"/>
                <w:color w:val="1F1F1F"/>
                <w:sz w:val="16"/>
                <w:szCs w:val="16"/>
              </w:rPr>
              <w:t xml:space="preserve">       IdMunicipioCotizacion AS TipoRegla8</w:t>
            </w:r>
          </w:p>
          <w:p>
            <w:pPr>
              <w:spacing w:before="0" w:after="0"/>
            </w:pPr>
            <w:r>
              <w:rPr>
                <w:rFonts w:ascii="Consolas" w:hAnsi="Consolas"/>
                <w:color w:val="1F1F1F"/>
                <w:sz w:val="16"/>
                <w:szCs w:val="16"/>
              </w:rPr>
              <w:t xml:space="preserve">FROM dbo.CodigoPostal</w:t>
            </w:r>
          </w:p>
          <w:p>
            <w:pPr>
              <w:spacing w:before="0" w:after="0"/>
            </w:pPr>
            <w:r>
              <w:rPr>
                <w:rFonts w:ascii="Consolas" w:hAnsi="Consolas"/>
                <w:color w:val="1F1F1F"/>
                <w:sz w:val="16"/>
                <w:szCs w:val="16"/>
              </w:rPr>
              <w:t xml:space="preserve">WHERE Id = 70097;</w:t>
            </w:r>
          </w:p>
        </w:tc>
      </w:tr>
    </w:tbl>
    <w:p>
      <w:pPr>
        <w:spacing w:after="70"/>
      </w:pPr>
    </w:p>
    <w:p>
      <w:pPr>
        <w:pStyle w:val="BodyText"/>
        <w:spacing w:after="100"/>
      </w:pPr>
      <w:r>
        <w:rPr>
          <w:rFonts w:ascii="Aptos" w:hAnsi="Aptos"/>
          <w:b/>
          <w:color w:val="222222"/>
          <w:sz w:val="20"/>
          <w:szCs w:val="20"/>
        </w:rPr>
        <w:t xml:space="preserve">Resultado actual: TipoRegla 7 = 099 y TipoRegla 8 = 7806. Resultado esperado para C.P. 55980, San José, Temascalapa: TipoRegla 7 = 084 y TipoRegla 8 = 8892.</w:t>
      </w:r>
    </w:p>
    <w:tbl>
      <w:tblPr>
        <w:tblW w:w="0" w:type="auto"/>
        <w:tblBorders>
          <w:top w:val="dashed" w:sz="6" w:color="A6A6A6"/>
          <w:left w:val="dashed" w:sz="6" w:color="A6A6A6"/>
          <w:bottom w:val="dashed" w:sz="6" w:color="A6A6A6"/>
          <w:right w:val="dashed" w:sz="6" w:color="A6A6A6"/>
        </w:tblBorders>
      </w:tblPr>
      <w:tr>
        <w:trPr>
          <w:trHeight w:val="800" w:hRule="atLeast"/>
        </w:trPr>
        <w:tc>
          <w:tcPr>
            <w:vAlign w:val="center"/>
            <w:shd w:fill="FAFAFA"/>
          </w:tcPr>
          <w:p>
            <w:pPr>
              <w:jc w:val="center"/>
            </w:pPr>
            <w:r>
              <w:rPr>
                <w:rFonts w:ascii="Aptos" w:hAnsi="Aptos"/>
                <w:i/>
                <w:color w:val="666666"/>
                <w:sz w:val="18"/>
                <w:szCs w:val="18"/>
              </w:rPr>
              <w:t xml:space="preserve">[PEGAR PANTALLAZO 2: resultado del SELECT y evidencia SEPOMEX]</w:t>
            </w:r>
          </w:p>
        </w:tc>
      </w:tr>
    </w:tbl>
    <w:p>
      <w:pPr>
        <w:spacing w:after="90"/>
      </w:pPr>
    </w:p>
    <w:p>
      <w:pPr>
        <w:pStyle w:val="BodyText"/>
        <w:spacing w:after="55"/>
      </w:pPr>
      <w:r>
        <w:rPr>
          <w:rFonts w:ascii="Aptos" w:hAnsi="Aptos"/>
          <w:b/>
          <w:color w:val="1F4E78"/>
          <w:sz w:val="22"/>
          <w:szCs w:val="22"/>
        </w:rPr>
        <w:t xml:space="preserve">Prueba realizada</w:t>
      </w:r>
    </w:p>
    <w:p>
      <w:pPr>
        <w:pStyle w:val="BodyText"/>
        <w:spacing w:after="100"/>
      </w:pPr>
      <w:r>
        <w:rPr>
          <w:rFonts w:ascii="Aptos" w:hAnsi="Aptos"/>
          <w:color w:val="222222"/>
          <w:sz w:val="20"/>
          <w:szCs w:val="20"/>
        </w:rPr>
        <w:t xml:space="preserve">Se insertaron datos dummy dentro de una transacción en dbo.CatEstadosRepublica y dbo.CodigoPostal. La misma consulta por Id devolvió inicialmente 099/7806; después de aplicar la corrección devolvió 084/8892. Con esos datos se generó el fragmento XML utilizando el mismo patrón XElement de QUALITAService.</w:t>
      </w:r>
    </w:p>
    <w:tbl>
      <w:tblPr>
        <w:tblW w:w="0" w:type="auto"/>
        <w:tblBorders>
          <w:top w:val="single" w:sz="4" w:color="B4C6E7"/>
          <w:left w:val="single" w:sz="4" w:color="B4C6E7"/>
          <w:bottom w:val="single" w:sz="4" w:color="B4C6E7"/>
          <w:right w:val="single" w:sz="4" w:color="B4C6E7"/>
        </w:tblBorders>
        <w:tblCellMar>
          <w:top w:w="90" w:type="dxa"/>
          <w:left w:w="110" w:type="dxa"/>
          <w:bottom w:w="90" w:type="dxa"/>
          <w:right w:w="110" w:type="dxa"/>
        </w:tblCellMar>
      </w:tblPr>
      <w:tr>
        <w:tc>
          <w:tcPr>
            <w:shd w:fill="F4F7FB"/>
          </w:tcPr>
          <w:p>
            <w:pPr>
              <w:spacing w:before="0" w:after="0"/>
            </w:pPr>
            <w:r>
              <w:rPr>
                <w:rFonts w:ascii="Consolas" w:hAnsi="Consolas"/>
                <w:color w:val="1F1F1F"/>
                <w:sz w:val="16"/>
                <w:szCs w:val="16"/>
              </w:rPr>
              <w:t xml:space="preserve">CONSULTA ANTES      Regla 7 = 099 | Regla 8 = 7806</w:t>
            </w:r>
          </w:p>
          <w:p>
            <w:pPr>
              <w:spacing w:before="0" w:after="0"/>
            </w:pPr>
            <w:r>
              <w:rPr>
                <w:rFonts w:ascii="Consolas" w:hAnsi="Consolas"/>
                <w:color w:val="1F1F1F"/>
                <w:sz w:val="16"/>
                <w:szCs w:val="16"/>
              </w:rPr>
              <w:t xml:space="preserve">UPDATE              1 fila actualizada</w:t>
            </w:r>
          </w:p>
          <w:p>
            <w:pPr>
              <w:spacing w:before="0" w:after="0"/>
            </w:pPr>
            <w:r>
              <w:rPr>
                <w:rFonts w:ascii="Consolas" w:hAnsi="Consolas"/>
                <w:color w:val="1F1F1F"/>
                <w:sz w:val="16"/>
                <w:szCs w:val="16"/>
              </w:rPr>
              <w:t xml:space="preserve">CONSULTA DESPUES    Regla 7 = 084 | Regla 8 = 8892</w:t>
            </w:r>
          </w:p>
          <w:p>
            <w:pPr>
              <w:spacing w:before="0" w:after="0"/>
            </w:pPr>
            <w:r>
              <w:rPr>
                <w:rFonts w:ascii="Consolas" w:hAnsi="Consolas"/>
                <w:color w:val="1F1F1F"/>
                <w:sz w:val="16"/>
                <w:szCs w:val="16"/>
              </w:rPr>
              <w:t xml:space="preserve">XML GENERADO        TipoRegla 7 = 084 | TipoRegla 8 = 8892</w:t>
            </w:r>
          </w:p>
          <w:p>
            <w:pPr>
              <w:spacing w:before="0" w:after="0"/>
            </w:pPr>
            <w:r>
              <w:rPr>
                <w:rFonts w:ascii="Consolas" w:hAnsi="Consolas"/>
                <w:color w:val="1F1F1F"/>
                <w:sz w:val="16"/>
                <w:szCs w:val="16"/>
              </w:rPr>
              <w:t xml:space="preserve">RESULTADO           PASS</w:t>
            </w:r>
          </w:p>
          <w:p>
            <w:pPr>
              <w:spacing w:before="0" w:after="0"/>
            </w:pPr>
            <w:r>
              <w:rPr>
                <w:rFonts w:ascii="Consolas" w:hAnsi="Consolas"/>
                <w:color w:val="1F1F1F"/>
                <w:sz w:val="16"/>
                <w:szCs w:val="16"/>
              </w:rPr>
              <w:t xml:space="preserve">ROLLBACK            Tablas sin datos dummy</w:t>
            </w:r>
          </w:p>
        </w:tc>
      </w:tr>
    </w:tbl>
    <w:p>
      <w:pPr>
        <w:spacing w:after="70"/>
      </w:pPr>
    </w:p>
    <w:p>
      <w:pPr>
        <w:pStyle w:val="BodyText"/>
        <w:spacing w:after="100"/>
      </w:pPr>
      <w:r>
        <w:rPr>
          <w:rFonts w:ascii="Aptos" w:hAnsi="Aptos"/>
          <w:color w:val="222222"/>
          <w:sz w:val="20"/>
          <w:szCs w:val="20"/>
        </w:rPr>
        <w:t xml:space="preserve">La prueba local fue satisfactoria y al finalizar se ejecutó ROLLBACK. También se restauraron los contadores IDENTITY; por lo tanto, no quedaron registros ni cambios derivados de la prueba. No se invocó obtenerNuevaEmision porque ese endpoint podría generar una póliza real; la confirmación final debe realizarse mediante un reintento controlado o en QA/homologación.</w:t>
      </w:r>
    </w:p>
    <w:tbl>
      <w:tblPr>
        <w:tblW w:w="0" w:type="auto"/>
        <w:tblBorders>
          <w:top w:val="dashed" w:sz="6" w:color="A6A6A6"/>
          <w:left w:val="dashed" w:sz="6" w:color="A6A6A6"/>
          <w:bottom w:val="dashed" w:sz="6" w:color="A6A6A6"/>
          <w:right w:val="dashed" w:sz="6" w:color="A6A6A6"/>
        </w:tblBorders>
      </w:tblPr>
      <w:tr>
        <w:trPr>
          <w:trHeight w:val="800" w:hRule="atLeast"/>
        </w:trPr>
        <w:tc>
          <w:tcPr>
            <w:vAlign w:val="center"/>
            <w:shd w:fill="FAFAFA"/>
          </w:tcPr>
          <w:p>
            <w:pPr>
              <w:jc w:val="center"/>
            </w:pPr>
            <w:r>
              <w:rPr>
                <w:rFonts w:ascii="Aptos" w:hAnsi="Aptos"/>
                <w:i/>
                <w:color w:val="666666"/>
                <w:sz w:val="18"/>
                <w:szCs w:val="18"/>
              </w:rPr>
              <w:t xml:space="preserve">[PEGAR PANTALLAZO 3: prueba dummy con resultado PASS y ROLLBACK]</w:t>
            </w:r>
          </w:p>
        </w:tc>
      </w:tr>
    </w:tbl>
    <w:p>
      <w:pPr>
        <w:spacing w:after="90"/>
      </w:pPr>
    </w:p>
    <w:p>
      <w:pPr>
        <w:pStyle w:val="BodyText"/>
        <w:spacing w:after="55"/>
      </w:pPr>
      <w:r>
        <w:rPr>
          <w:rFonts w:ascii="Aptos" w:hAnsi="Aptos"/>
          <w:b/>
          <w:color w:val="1F4E78"/>
          <w:sz w:val="22"/>
          <w:szCs w:val="22"/>
        </w:rPr>
        <w:t xml:space="preserve">Corrección propuesta</w:t>
      </w:r>
    </w:p>
    <w:p>
      <w:pPr>
        <w:pStyle w:val="BodyText"/>
        <w:spacing w:after="100"/>
      </w:pPr>
      <w:r>
        <w:rPr>
          <w:rFonts w:ascii="Aptos" w:hAnsi="Aptos"/>
          <w:color w:val="222222"/>
          <w:sz w:val="20"/>
          <w:szCs w:val="20"/>
        </w:rPr>
        <w:t xml:space="preserve">Previa validación y respaldo del ambiente correspondiente, se propone corregir exclusivamente el registro afectado:</w:t>
      </w:r>
    </w:p>
    <w:tbl>
      <w:tblPr>
        <w:tblW w:w="0" w:type="auto"/>
        <w:tblBorders>
          <w:top w:val="single" w:sz="4" w:color="B4C6E7"/>
          <w:left w:val="single" w:sz="4" w:color="B4C6E7"/>
          <w:bottom w:val="single" w:sz="4" w:color="B4C6E7"/>
          <w:right w:val="single" w:sz="4" w:color="B4C6E7"/>
        </w:tblBorders>
        <w:tblCellMar>
          <w:top w:w="90" w:type="dxa"/>
          <w:left w:w="110" w:type="dxa"/>
          <w:bottom w:w="90" w:type="dxa"/>
          <w:right w:w="110" w:type="dxa"/>
        </w:tblCellMar>
      </w:tblPr>
      <w:tr>
        <w:tc>
          <w:tcPr>
            <w:shd w:fill="F4F7FB"/>
          </w:tcPr>
          <w:p>
            <w:pPr>
              <w:spacing w:before="0" w:after="0"/>
            </w:pPr>
            <w:r>
              <w:rPr>
                <w:rFonts w:ascii="Consolas" w:hAnsi="Consolas"/>
                <w:color w:val="1F1F1F"/>
                <w:sz w:val="16"/>
                <w:szCs w:val="16"/>
              </w:rPr>
              <w:t xml:space="preserve">UPDATE dbo.CodigoPostal</w:t>
            </w:r>
          </w:p>
          <w:p>
            <w:pPr>
              <w:spacing w:before="0" w:after="0"/>
            </w:pPr>
            <w:r>
              <w:rPr>
                <w:rFonts w:ascii="Consolas" w:hAnsi="Consolas"/>
                <w:color w:val="1F1F1F"/>
                <w:sz w:val="16"/>
                <w:szCs w:val="16"/>
              </w:rPr>
              <w:t xml:space="preserve">SET IdCiudadCotizacion = '084',</w:t>
            </w:r>
          </w:p>
          <w:p>
            <w:pPr>
              <w:spacing w:before="0" w:after="0"/>
            </w:pPr>
            <w:r>
              <w:rPr>
                <w:rFonts w:ascii="Consolas" w:hAnsi="Consolas"/>
                <w:color w:val="1F1F1F"/>
                <w:sz w:val="16"/>
                <w:szCs w:val="16"/>
              </w:rPr>
              <w:t xml:space="preserve">    IdMunicipioCotizacion = '8892'</w:t>
            </w:r>
          </w:p>
          <w:p>
            <w:pPr>
              <w:spacing w:before="0" w:after="0"/>
            </w:pPr>
            <w:r>
              <w:rPr>
                <w:rFonts w:ascii="Consolas" w:hAnsi="Consolas"/>
                <w:color w:val="1F1F1F"/>
                <w:sz w:val="16"/>
                <w:szCs w:val="16"/>
              </w:rPr>
              <w:t xml:space="preserve">WHERE Id = 70097</w:t>
            </w:r>
          </w:p>
          <w:p>
            <w:pPr>
              <w:spacing w:before="0" w:after="0"/>
            </w:pPr>
            <w:r>
              <w:rPr>
                <w:rFonts w:ascii="Consolas" w:hAnsi="Consolas"/>
                <w:color w:val="1F1F1F"/>
                <w:sz w:val="16"/>
                <w:szCs w:val="16"/>
              </w:rPr>
              <w:t xml:space="preserve">  AND Codigo = '55980'</w:t>
            </w:r>
          </w:p>
          <w:p>
            <w:pPr>
              <w:spacing w:before="0" w:after="0"/>
            </w:pPr>
            <w:r>
              <w:rPr>
                <w:rFonts w:ascii="Consolas" w:hAnsi="Consolas"/>
                <w:color w:val="1F1F1F"/>
                <w:sz w:val="16"/>
                <w:szCs w:val="16"/>
              </w:rPr>
              <w:t xml:space="preserve">  AND Asentamiento = N'San José'</w:t>
            </w:r>
          </w:p>
          <w:p>
            <w:pPr>
              <w:spacing w:before="0" w:after="0"/>
            </w:pPr>
            <w:r>
              <w:rPr>
                <w:rFonts w:ascii="Consolas" w:hAnsi="Consolas"/>
                <w:color w:val="1F1F1F"/>
                <w:sz w:val="16"/>
                <w:szCs w:val="16"/>
              </w:rPr>
              <w:t xml:space="preserve">  AND Municipio = N'Temascalapa'</w:t>
            </w:r>
          </w:p>
          <w:p>
            <w:pPr>
              <w:spacing w:before="0" w:after="0"/>
            </w:pPr>
            <w:r>
              <w:rPr>
                <w:rFonts w:ascii="Consolas" w:hAnsi="Consolas"/>
                <w:color w:val="1F1F1F"/>
                <w:sz w:val="16"/>
                <w:szCs w:val="16"/>
              </w:rPr>
              <w:t xml:space="preserve">  AND IdCiudadCotizacion = '099'</w:t>
            </w:r>
          </w:p>
          <w:p>
            <w:pPr>
              <w:spacing w:before="0" w:after="0"/>
            </w:pPr>
            <w:r>
              <w:rPr>
                <w:rFonts w:ascii="Consolas" w:hAnsi="Consolas"/>
                <w:color w:val="1F1F1F"/>
                <w:sz w:val="16"/>
                <w:szCs w:val="16"/>
              </w:rPr>
              <w:t xml:space="preserve">  AND LTRIM(RTRIM(REPLACE(REPLACE(IdMunicipioCotizacion, CHAR(13), ''), CHAR(10), ''))) = '7806';</w:t>
            </w:r>
          </w:p>
        </w:tc>
      </w:tr>
    </w:tbl>
    <w:p>
      <w:pPr>
        <w:spacing w:after="70"/>
      </w:pPr>
    </w:p>
    <w:tbl>
      <w:tblPr>
        <w:tblW w:w="0" w:type="auto"/>
        <w:tblBorders>
          <w:top w:val="dashed" w:sz="6" w:color="A6A6A6"/>
          <w:left w:val="dashed" w:sz="6" w:color="A6A6A6"/>
          <w:bottom w:val="dashed" w:sz="6" w:color="A6A6A6"/>
          <w:right w:val="dashed" w:sz="6" w:color="A6A6A6"/>
        </w:tblBorders>
      </w:tblPr>
      <w:tr>
        <w:trPr>
          <w:trHeight w:val="800" w:hRule="atLeast"/>
        </w:trPr>
        <w:tc>
          <w:tcPr>
            <w:vAlign w:val="center"/>
            <w:shd w:fill="FAFAFA"/>
          </w:tcPr>
          <w:p>
            <w:pPr>
              <w:jc w:val="center"/>
            </w:pPr>
            <w:r>
              <w:rPr>
                <w:rFonts w:ascii="Aptos" w:hAnsi="Aptos"/>
                <w:i/>
                <w:color w:val="666666"/>
                <w:sz w:val="18"/>
                <w:szCs w:val="18"/>
              </w:rPr>
              <w:t xml:space="preserve">[PEGAR PANTALLAZO 4: registro corregido o XML de prueba con 084/8892]</w:t>
            </w:r>
          </w:p>
        </w:tc>
      </w:tr>
    </w:tbl>
    <w:p>
      <w:pPr>
        <w:spacing w:after="90"/>
      </w:pPr>
    </w:p>
    <w:p>
      <w:pPr>
        <w:pStyle w:val="BodyText"/>
        <w:spacing w:after="55"/>
      </w:pPr>
      <w:r>
        <w:rPr>
          <w:rFonts w:ascii="Aptos" w:hAnsi="Aptos"/>
          <w:b/>
          <w:color w:val="1F4E78"/>
          <w:sz w:val="22"/>
          <w:szCs w:val="22"/>
        </w:rPr>
        <w:t xml:space="preserve">Justificación de la solución</w:t>
      </w:r>
    </w:p>
    <w:p>
      <w:pPr>
        <w:pStyle w:val="BodyText"/>
        <w:spacing w:after="100"/>
      </w:pPr>
      <w:r>
        <w:rPr>
          <w:rFonts w:ascii="Aptos" w:hAnsi="Aptos"/>
          <w:b/>
          <w:color w:val="222222"/>
          <w:sz w:val="20"/>
          <w:szCs w:val="20"/>
        </w:rPr>
        <w:t xml:space="preserve">La solución funcionaría porque ConstruirObjetoEmision volverá a consultar el mismo registro por IdAsentamiento, pero ahora obtendrá 084 y 8892. ArmarXMLEmision colocará esos valores en TipoRegla 7 y TipoRegla 8, y EmitirVehiculo enviará a Qualitas un XML consistente con San José, C.P. 55980, Temascalapa. De esta manera se elimina la diferencia que provoca específicamente el error 0204.</w:t>
      </w:r>
    </w:p>
    <w:p>
      <w:pPr>
        <w:pStyle w:val="BodyText"/>
        <w:spacing w:after="100"/>
      </w:pPr>
      <w:r>
        <w:rPr>
          <w:rFonts w:ascii="Aptos" w:hAnsi="Aptos"/>
          <w:color w:val="222222"/>
          <w:sz w:val="20"/>
          <w:szCs w:val="20"/>
        </w:rPr>
        <w:t xml:space="preserve">Para este caso no se requiere modificar el código de la aplicación; la corrección corresponde al registro del catálogo. Los demás casos pueden emitir correctamente porque sus claves sí coinciden. Como actividad independiente, se recomienda revisar otros asentamientos homónimos antes de realizar cualquier actualización masiva.</w:t>
      </w:r>
    </w:p>
    <w:p>
      <w:pPr>
        <w:pStyle w:val="BodyText"/>
        <w:spacing w:after="40"/>
      </w:pPr>
      <w:r>
        <w:rPr>
          <w:rFonts w:ascii="Aptos" w:hAnsi="Aptos"/>
          <w:color w:val="222222"/>
          <w:sz w:val="20"/>
          <w:szCs w:val="20"/>
        </w:rPr>
        <w:t xml:space="preserve">Quedo atento a sus comentarios.</w:t>
      </w:r>
    </w:p>
    <w:p>
      <w:pPr>
        <w:pStyle w:val="BodyText"/>
        <w:spacing w:after="0"/>
      </w:pPr>
      <w:r>
        <w:rPr>
          <w:rFonts w:ascii="Aptos" w:hAnsi="Aptos"/>
          <w:color w:val="222222"/>
          <w:sz w:val="20"/>
          <w:szCs w:val="20"/>
        </w:rPr>
        <w:t xml:space="preserve">Saludos.</w:t>
      </w:r>
    </w:p>
    <w:sectPr>
      <w:pgSz w:w="12240" w:h="15840"/>
      <w:pgMar w:top="850" w:right="900" w:bottom="850" w:left="900" w:header="400" w:footer="400" w:gutter="0"/>
    </w:sectPr>
  </w:body>
</w:document>
</file>

<file path=word/styles.xml><?xml version="1.0" encoding="utf-8"?>
<w:styles xmlns:w="http://schemas.openxmlformats.org/wordprocessingml/2006/main">
  <w:docDefaults>
    <w:rPrDefault>
      <w:rPr>
        <w:rFonts w:ascii="Aptos" w:hAnsi="Aptos"/>
        <w:sz w:val="20"/>
        <w:szCs w:val="20"/>
        <w:lang w:val="es-MX"/>
      </w:rPr>
    </w:rPrDefault>
    <w:pPrDefault>
      <w:pPr>
        <w:spacing w:after="100" w:line="240" w:lineRule="auto"/>
      </w:pPr>
    </w:pPrDefault>
  </w:docDefaults>
  <w:style w:type="paragraph" w:default="1" w:styleId="Normal">
    <w:name w:val="Normal"/>
    <w:qFormat/>
  </w:style>
  <w:style w:type="paragraph" w:styleId="BodyText">
    <w:name w:val="Body Text"/>
    <w:basedOn w:val="Normal"/>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Correo - Error 0204 de Qualitas</dc:title>
  <dc:creator>LocktonOne</dc:creator>
</cp:coreProperties>
</file>