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E3F54" w14:textId="77777777" w:rsidR="0023146B" w:rsidRDefault="0003592F">
      <w:pPr>
        <w:pStyle w:val="Ttulo1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 xml:space="preserve">Manual </w:t>
      </w:r>
    </w:p>
    <w:p w14:paraId="6FD58A07" w14:textId="77777777" w:rsidR="0023146B" w:rsidRDefault="0003592F">
      <w:pPr>
        <w:pStyle w:val="Ttulo1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 xml:space="preserve">de </w:t>
      </w:r>
    </w:p>
    <w:p w14:paraId="285A4CF6" w14:textId="18903888" w:rsidR="0003592F" w:rsidRDefault="0003592F">
      <w:pPr>
        <w:pStyle w:val="Ttulo1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usuario</w:t>
      </w:r>
    </w:p>
    <w:p w14:paraId="6D66CBDC" w14:textId="77777777" w:rsidR="0023146B" w:rsidRDefault="0023146B">
      <w:pPr>
        <w:pStyle w:val="Ttulo1"/>
        <w:rPr>
          <w:rFonts w:ascii="Arial" w:eastAsia="Times New Roman" w:hAnsi="Arial" w:cs="Arial"/>
          <w:lang w:val="es-ES"/>
        </w:rPr>
      </w:pPr>
    </w:p>
    <w:p w14:paraId="0A51AD96" w14:textId="77777777" w:rsidR="0023146B" w:rsidRDefault="0023146B">
      <w:pPr>
        <w:pStyle w:val="Ttulo1"/>
        <w:rPr>
          <w:rFonts w:ascii="Arial" w:eastAsia="Times New Roman" w:hAnsi="Arial" w:cs="Arial"/>
          <w:lang w:val="es-ES"/>
        </w:rPr>
      </w:pPr>
    </w:p>
    <w:p w14:paraId="2847D7DD" w14:textId="77777777" w:rsidR="0023146B" w:rsidRDefault="0023146B">
      <w:pPr>
        <w:pStyle w:val="Ttulo1"/>
        <w:rPr>
          <w:rFonts w:ascii="Arial" w:eastAsia="Times New Roman" w:hAnsi="Arial" w:cs="Arial"/>
          <w:lang w:val="es-ES"/>
        </w:rPr>
      </w:pPr>
    </w:p>
    <w:p w14:paraId="2B473324" w14:textId="77777777" w:rsidR="0003592F" w:rsidRDefault="0003592F">
      <w:pPr>
        <w:divId w:val="871500383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Carga masiva de poblaciones · </w:t>
      </w:r>
      <w:proofErr w:type="spellStart"/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BeFlex</w:t>
      </w:r>
      <w:proofErr w:type="spellEnd"/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3</w:t>
      </w:r>
    </w:p>
    <w:p w14:paraId="6581ACC7" w14:textId="77777777" w:rsidR="0003592F" w:rsidRDefault="0003592F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Guía operativa para preparar, ejecutar y consultar cargas masivas B2 y B3.</w:t>
      </w:r>
    </w:p>
    <w:p w14:paraId="3ACE356F" w14:textId="77777777" w:rsidR="0003592F" w:rsidRDefault="0003592F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Versión del documento: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1.0</w:t>
      </w:r>
    </w:p>
    <w:p w14:paraId="13E4AB1C" w14:textId="77777777" w:rsidR="0003592F" w:rsidRDefault="0003592F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Fecha: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27 de agosto de 2026</w:t>
      </w:r>
    </w:p>
    <w:p w14:paraId="6CB602C3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76A99DD0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0FDDF2AE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197CB6E1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3E872FDE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4A3F792D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4A490C76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329773B6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40CDB218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6B997B23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35A2EA23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18F95662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6044BEEF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50575883" w14:textId="77777777" w:rsidR="0023146B" w:rsidRDefault="0023146B">
      <w:pPr>
        <w:pStyle w:val="NormalWeb"/>
        <w:divId w:val="1861435625"/>
        <w:rPr>
          <w:rFonts w:ascii="Arial" w:hAnsi="Arial" w:cs="Arial"/>
          <w:color w:val="263238"/>
          <w:sz w:val="21"/>
          <w:szCs w:val="21"/>
          <w:lang w:val="es-ES"/>
        </w:rPr>
      </w:pPr>
    </w:p>
    <w:p w14:paraId="34343C8E" w14:textId="15553D00" w:rsidR="0003592F" w:rsidRDefault="0003592F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lastRenderedPageBreak/>
        <w:t>Control del documento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553"/>
        <w:gridCol w:w="3212"/>
        <w:gridCol w:w="2831"/>
      </w:tblGrid>
      <w:tr w:rsidR="00897946" w14:paraId="6147ADEE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303E422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753D04E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Fecha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456B2603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3A9E2D96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Responsable</w:t>
            </w:r>
          </w:p>
        </w:tc>
      </w:tr>
      <w:tr w:rsidR="00897946" w14:paraId="37F9EFF3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5E86685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FB1B4BE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27/08/2026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F6F87E2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Emisión inicial del manual.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4BCBF0B" w14:textId="15398113" w:rsidR="0003592F" w:rsidRDefault="00575A6B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 xml:space="preserve">Cristian Arévalo Torres </w:t>
            </w:r>
          </w:p>
        </w:tc>
      </w:tr>
    </w:tbl>
    <w:p w14:paraId="0A7706C9" w14:textId="77777777" w:rsidR="0003592F" w:rsidRDefault="0003592F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Contenido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7925"/>
      </w:tblGrid>
      <w:tr w:rsidR="00897946" w14:paraId="3B4DD2FC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34C07C4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6D2AD43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Objetivo y alcance</w:t>
            </w:r>
          </w:p>
        </w:tc>
      </w:tr>
      <w:tr w:rsidR="00897946" w14:paraId="0F270882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3A3D9C0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FE56A2D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Requisitos previos y acceso</w:t>
            </w:r>
          </w:p>
        </w:tc>
      </w:tr>
      <w:tr w:rsidR="00897946" w14:paraId="799C4EAE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77E13A1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AC3EE5D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Descripción general de la pantalla</w:t>
            </w:r>
          </w:p>
        </w:tc>
      </w:tr>
      <w:tr w:rsidR="00897946" w14:paraId="4FBD526D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C8374CD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A24C599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Paso 1: elegir la operación</w:t>
            </w:r>
          </w:p>
        </w:tc>
      </w:tr>
      <w:tr w:rsidR="00897946" w14:paraId="3B1F457D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D100341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A599E6B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Paso 2: preparar datos en B2 (TXT)</w:t>
            </w:r>
          </w:p>
        </w:tc>
      </w:tr>
      <w:tr w:rsidR="00897946" w14:paraId="56C85E6F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9B9A55A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209387A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Paso 2: preparar datos en B3 (Excel)</w:t>
            </w:r>
          </w:p>
        </w:tc>
      </w:tr>
      <w:tr w:rsidR="00897946" w14:paraId="7F06BB60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FDBB86A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B3EB086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Paso 3: ejecutar la carga</w:t>
            </w:r>
          </w:p>
        </w:tc>
      </w:tr>
      <w:tr w:rsidR="00897946" w14:paraId="47FA6CF9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04F42A4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BBC75A7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Resultados, trazabilidad e histórico</w:t>
            </w:r>
          </w:p>
        </w:tc>
      </w:tr>
      <w:tr w:rsidR="00897946" w14:paraId="4900A250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D33561C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57B5F37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Mensajes frecuentes y solución de problemas</w:t>
            </w:r>
          </w:p>
        </w:tc>
      </w:tr>
      <w:tr w:rsidR="00897946" w14:paraId="7909A5FA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85FAF07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9CA82D3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Lista de verificación</w:t>
            </w:r>
          </w:p>
        </w:tc>
      </w:tr>
    </w:tbl>
    <w:p w14:paraId="0231530C" w14:textId="77777777" w:rsidR="0003592F" w:rsidRDefault="0003592F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1. Objetivo y alcance</w:t>
      </w:r>
    </w:p>
    <w:p w14:paraId="394BA423" w14:textId="77777777" w:rsidR="0003592F" w:rsidRDefault="0003592F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Este manual explica cómo utilizar la opción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Carga masiva de poblaciones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para ejecutar movimientos sobre titulares y dependientes mediante el motor B2 (archivo TXT) o el motor B3 (archivo Excel), según la configuración activa de la empresa.</w:t>
      </w:r>
    </w:p>
    <w:p w14:paraId="25E4B613" w14:textId="77777777" w:rsidR="0003592F" w:rsidRDefault="0003592F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La lista de operaciones y los campos requeridos se obtiene de la parametrización de cada empresa. Por este motivo, las opciones visibles pueden variar entre ambientes o empresas.</w:t>
      </w:r>
    </w:p>
    <w:p w14:paraId="5229BBD6" w14:textId="6E644ECD" w:rsidR="0003592F" w:rsidRDefault="0003592F">
      <w:pPr>
        <w:shd w:val="clear" w:color="auto" w:fill="EEF7FB"/>
        <w:divId w:val="2005083551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Importante: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</w:t>
      </w:r>
      <w:r w:rsidR="0023146B">
        <w:rPr>
          <w:rFonts w:ascii="Arial" w:eastAsia="Times New Roman" w:hAnsi="Arial" w:cs="Arial"/>
          <w:color w:val="263238"/>
          <w:sz w:val="21"/>
          <w:szCs w:val="21"/>
          <w:lang w:val="es-ES"/>
        </w:rPr>
        <w:t>esta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pantalla conserva las validaciones y procedimientos configurados para cada motor. El usuario debe utilizar siempre el formato descargado desde la misma empresa y operación que va a ejecutar.</w:t>
      </w:r>
    </w:p>
    <w:p w14:paraId="2617DEC7" w14:textId="77777777" w:rsidR="0003592F" w:rsidRDefault="0003592F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2. Requisitos previos y acceso</w:t>
      </w:r>
    </w:p>
    <w:p w14:paraId="7CCA508E" w14:textId="77777777" w:rsidR="0003592F" w:rsidRDefault="0003592F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2.1 Requisitos</w:t>
      </w:r>
    </w:p>
    <w:p w14:paraId="788156BC" w14:textId="77777777" w:rsidR="0003592F" w:rsidRDefault="0003592F">
      <w:pPr>
        <w:numPr>
          <w:ilvl w:val="0"/>
          <w:numId w:val="1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Contar con una sesión activa y permisos para administrar poblaciones.</w:t>
      </w:r>
    </w:p>
    <w:p w14:paraId="14E973F1" w14:textId="77777777" w:rsidR="0003592F" w:rsidRDefault="0003592F">
      <w:pPr>
        <w:numPr>
          <w:ilvl w:val="0"/>
          <w:numId w:val="1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proofErr w:type="gramStart"/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Confirmar</w:t>
      </w:r>
      <w:proofErr w:type="gramEnd"/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que se está trabajando en la empresa correcta.</w:t>
      </w:r>
    </w:p>
    <w:p w14:paraId="5B11B1F3" w14:textId="77777777" w:rsidR="0003592F" w:rsidRDefault="0003592F">
      <w:pPr>
        <w:numPr>
          <w:ilvl w:val="0"/>
          <w:numId w:val="1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Conocer la operación que se realizará: alta, baja, modificación u otra opción disponible.</w:t>
      </w:r>
    </w:p>
    <w:p w14:paraId="50E4A978" w14:textId="77777777" w:rsidR="0003592F" w:rsidRDefault="0003592F">
      <w:pPr>
        <w:numPr>
          <w:ilvl w:val="0"/>
          <w:numId w:val="1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Descargar el formato vigente desde la pantalla; no reutilizar formatos de otra empresa u operación.</w:t>
      </w:r>
    </w:p>
    <w:p w14:paraId="6F463389" w14:textId="77777777" w:rsidR="0003592F" w:rsidRDefault="0003592F">
      <w:pPr>
        <w:numPr>
          <w:ilvl w:val="0"/>
          <w:numId w:val="1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Verificar la calidad y autorización de los datos antes de ejecutar una carga.</w:t>
      </w:r>
    </w:p>
    <w:p w14:paraId="733411E4" w14:textId="77777777" w:rsidR="0003592F" w:rsidRDefault="0003592F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2.2 Ruta de acceso</w:t>
      </w:r>
    </w:p>
    <w:p w14:paraId="2F9F533D" w14:textId="77777777" w:rsidR="0003592F" w:rsidRDefault="0003592F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Ingresar al menú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Administración → Titulares → Carga masiva de poblaciones</w:t>
      </w:r>
      <w:r>
        <w:rPr>
          <w:rFonts w:ascii="Arial" w:hAnsi="Arial" w:cs="Arial"/>
          <w:color w:val="263238"/>
          <w:sz w:val="21"/>
          <w:szCs w:val="21"/>
          <w:lang w:val="es-ES"/>
        </w:rPr>
        <w:t>.</w:t>
      </w:r>
    </w:p>
    <w:p w14:paraId="0E4904EF" w14:textId="77777777" w:rsidR="0003592F" w:rsidRDefault="0003592F">
      <w:pPr>
        <w:pStyle w:val="small"/>
        <w:spacing w:beforeAutospacing="0" w:after="1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Ruta técnica de referencia: /</w:t>
      </w:r>
      <w:proofErr w:type="spellStart"/>
      <w:r>
        <w:rPr>
          <w:rFonts w:ascii="Arial" w:hAnsi="Arial" w:cs="Arial"/>
          <w:lang w:val="es-ES"/>
        </w:rPr>
        <w:t>pages</w:t>
      </w:r>
      <w:proofErr w:type="spellEnd"/>
      <w:r>
        <w:rPr>
          <w:rFonts w:ascii="Arial" w:hAnsi="Arial" w:cs="Arial"/>
          <w:lang w:val="es-ES"/>
        </w:rPr>
        <w:t>/</w:t>
      </w:r>
      <w:proofErr w:type="spellStart"/>
      <w:r>
        <w:rPr>
          <w:rFonts w:ascii="Arial" w:hAnsi="Arial" w:cs="Arial"/>
          <w:lang w:val="es-ES"/>
        </w:rPr>
        <w:t>administracion</w:t>
      </w:r>
      <w:proofErr w:type="spellEnd"/>
      <w:r>
        <w:rPr>
          <w:rFonts w:ascii="Arial" w:hAnsi="Arial" w:cs="Arial"/>
          <w:lang w:val="es-ES"/>
        </w:rPr>
        <w:t>/titulares/</w:t>
      </w:r>
      <w:proofErr w:type="spellStart"/>
      <w:r>
        <w:rPr>
          <w:rFonts w:ascii="Arial" w:hAnsi="Arial" w:cs="Arial"/>
          <w:lang w:val="es-ES"/>
        </w:rPr>
        <w:t>cargamasivapoblaciones</w:t>
      </w:r>
      <w:proofErr w:type="spellEnd"/>
    </w:p>
    <w:p w14:paraId="1C9EB7E5" w14:textId="43EC028C" w:rsidR="00575A6B" w:rsidRDefault="00575A6B">
      <w:pPr>
        <w:pStyle w:val="small"/>
        <w:spacing w:beforeAutospacing="0" w:after="160"/>
        <w:rPr>
          <w:rFonts w:ascii="Arial" w:hAnsi="Arial" w:cs="Arial"/>
          <w:lang w:val="es-ES"/>
        </w:rPr>
      </w:pPr>
      <w:r w:rsidRPr="00575A6B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502A9E82" wp14:editId="7280A9FA">
            <wp:extent cx="5612130" cy="2580005"/>
            <wp:effectExtent l="0" t="0" r="7620" b="0"/>
            <wp:docPr id="1571598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98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7F11" w14:textId="77777777" w:rsidR="00575A6B" w:rsidRDefault="00575A6B">
      <w:pPr>
        <w:pStyle w:val="small"/>
        <w:spacing w:beforeAutospacing="0" w:after="160"/>
        <w:rPr>
          <w:rFonts w:ascii="Arial" w:hAnsi="Arial" w:cs="Arial"/>
          <w:lang w:val="es-ES"/>
        </w:rPr>
      </w:pPr>
    </w:p>
    <w:p w14:paraId="3DECDDD1" w14:textId="77777777" w:rsidR="0003592F" w:rsidRDefault="0003592F">
      <w:pPr>
        <w:pStyle w:val="Descripcin1"/>
        <w:spacing w:after="1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Figura 1. Acceso al módulo.</w:t>
      </w:r>
    </w:p>
    <w:p w14:paraId="430671C5" w14:textId="77777777" w:rsidR="0003592F" w:rsidRDefault="0003592F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3. Descripción general de la pantalla</w:t>
      </w:r>
    </w:p>
    <w:p w14:paraId="69475A0C" w14:textId="77777777" w:rsidR="0003592F" w:rsidRDefault="0003592F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La pantalla está organizada en tres pasos:</w:t>
      </w:r>
    </w:p>
    <w:p w14:paraId="71566323" w14:textId="77777777" w:rsidR="0003592F" w:rsidRDefault="0003592F">
      <w:pPr>
        <w:numPr>
          <w:ilvl w:val="0"/>
          <w:numId w:val="2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proofErr w:type="gramStart"/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Operación a realizar</w:t>
      </w:r>
      <w:proofErr w:type="gramEnd"/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: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selección del movimiento.</w:t>
      </w:r>
    </w:p>
    <w:p w14:paraId="1A261B52" w14:textId="77777777" w:rsidR="0003592F" w:rsidRDefault="0003592F">
      <w:pPr>
        <w:numPr>
          <w:ilvl w:val="0"/>
          <w:numId w:val="2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Origen de los datos: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preparación o selección del archivo TXT/Excel.</w:t>
      </w:r>
    </w:p>
    <w:p w14:paraId="42F2D7F4" w14:textId="77777777" w:rsidR="0003592F" w:rsidRDefault="0003592F">
      <w:pPr>
        <w:numPr>
          <w:ilvl w:val="0"/>
          <w:numId w:val="2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Ejecución y resultados: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manejo de errores, inicio y consulta del reporte.</w:t>
      </w:r>
    </w:p>
    <w:p w14:paraId="79538A32" w14:textId="77777777" w:rsidR="0003592F" w:rsidRDefault="0003592F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En el encabezado se encuentran los accesos a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Ayuda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,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Archivos y formatos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e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Histórico de cargas</w:t>
      </w:r>
      <w:r>
        <w:rPr>
          <w:rFonts w:ascii="Arial" w:hAnsi="Arial" w:cs="Arial"/>
          <w:color w:val="263238"/>
          <w:sz w:val="21"/>
          <w:szCs w:val="21"/>
          <w:lang w:val="es-ES"/>
        </w:rPr>
        <w:t>.</w:t>
      </w:r>
    </w:p>
    <w:p w14:paraId="1F01F258" w14:textId="0236D2F2" w:rsidR="00575A6B" w:rsidRDefault="00575A6B">
      <w:pPr>
        <w:pStyle w:val="Descripcin1"/>
        <w:spacing w:after="160"/>
        <w:rPr>
          <w:rFonts w:ascii="Arial" w:hAnsi="Arial" w:cs="Arial"/>
          <w:lang w:val="es-ES"/>
        </w:rPr>
      </w:pPr>
      <w:r w:rsidRPr="00575A6B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0C474F7B" wp14:editId="424C1285">
            <wp:extent cx="5612130" cy="4177665"/>
            <wp:effectExtent l="0" t="0" r="7620" b="0"/>
            <wp:docPr id="1602553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53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D74B" w14:textId="77777777" w:rsidR="00575A6B" w:rsidRDefault="00575A6B">
      <w:pPr>
        <w:pStyle w:val="Descripcin1"/>
        <w:spacing w:after="160"/>
        <w:rPr>
          <w:rFonts w:ascii="Arial" w:hAnsi="Arial" w:cs="Arial"/>
          <w:lang w:val="es-ES"/>
        </w:rPr>
      </w:pPr>
    </w:p>
    <w:p w14:paraId="1F8F9C9E" w14:textId="77777777" w:rsidR="00575A6B" w:rsidRDefault="00575A6B">
      <w:pPr>
        <w:pStyle w:val="Descripcin1"/>
        <w:spacing w:after="160"/>
        <w:rPr>
          <w:rFonts w:ascii="Arial" w:hAnsi="Arial" w:cs="Arial"/>
          <w:lang w:val="es-ES"/>
        </w:rPr>
      </w:pPr>
    </w:p>
    <w:p w14:paraId="11D1A52F" w14:textId="77777777" w:rsidR="00575A6B" w:rsidRDefault="00575A6B">
      <w:pPr>
        <w:pStyle w:val="Descripcin1"/>
        <w:spacing w:after="160"/>
        <w:rPr>
          <w:rFonts w:ascii="Arial" w:hAnsi="Arial" w:cs="Arial"/>
          <w:lang w:val="es-ES"/>
        </w:rPr>
      </w:pPr>
    </w:p>
    <w:p w14:paraId="0D428BA7" w14:textId="63781BDC" w:rsidR="0003592F" w:rsidRDefault="0003592F">
      <w:pPr>
        <w:pStyle w:val="Descripcin1"/>
        <w:spacing w:after="1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Figura 2. Componentes principales.</w:t>
      </w:r>
    </w:p>
    <w:p w14:paraId="4CF42F41" w14:textId="77777777" w:rsidR="0003592F" w:rsidRDefault="0003592F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3.1 Configuración del motor de carga</w:t>
      </w:r>
    </w:p>
    <w:p w14:paraId="4EC5A32F" w14:textId="77777777" w:rsidR="0003592F" w:rsidRDefault="0003592F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El panel desplegable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Configuración del motor de carga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muestra el flujo activo para cargas desde pantalla y para procesos automáticos.</w:t>
      </w:r>
    </w:p>
    <w:p w14:paraId="0F12225C" w14:textId="228FE37B" w:rsidR="0003592F" w:rsidRDefault="0023146B">
      <w:pPr>
        <w:shd w:val="clear" w:color="auto" w:fill="FFF7E5"/>
        <w:divId w:val="62224409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 xml:space="preserve">Nota </w:t>
      </w:r>
      <w:r w:rsidR="0003592F"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esta configuración debe ser modificada 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considerando que al</w:t>
      </w:r>
      <w:r w:rsidR="0003592F"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Cambiarla determina si la pantalla solicita TXT B2 o Excel B3 y puede afectar los procesos automáticos de la empresa.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6273"/>
      </w:tblGrid>
      <w:tr w:rsidR="00897946" w14:paraId="5CD7889B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45BCE68F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Campo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7AE5CC32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897946" w14:paraId="095D432A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3A0989F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lastRenderedPageBreak/>
              <w:t>Carga desde pantalla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30BDE55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Define si el usuario ejecutará la carga mediante B2/TXT o B3/Excel.</w:t>
            </w:r>
          </w:p>
        </w:tc>
      </w:tr>
      <w:tr w:rsidR="00897946" w14:paraId="23BA1CA2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9E66564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Proceso automático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6CCA3F0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Define el motor que utilizarán los procesos automáticos.</w:t>
            </w:r>
          </w:p>
        </w:tc>
      </w:tr>
      <w:tr w:rsidR="00897946" w14:paraId="3860D748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5E942CD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Guardar parametrización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0B4850B" w14:textId="0516A779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 xml:space="preserve">Confirma el cambio. </w:t>
            </w:r>
          </w:p>
        </w:tc>
      </w:tr>
    </w:tbl>
    <w:p w14:paraId="762FA84A" w14:textId="72403A75" w:rsidR="0003592F" w:rsidRDefault="0003592F" w:rsidP="00575A6B">
      <w:pPr>
        <w:pStyle w:val="Ttulo2"/>
        <w:numPr>
          <w:ilvl w:val="0"/>
          <w:numId w:val="2"/>
        </w:numPr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Paso 1: elegir la operación</w:t>
      </w:r>
    </w:p>
    <w:p w14:paraId="1D58157F" w14:textId="77777777" w:rsidR="0003592F" w:rsidRDefault="0003592F">
      <w:pPr>
        <w:numPr>
          <w:ilvl w:val="0"/>
          <w:numId w:val="3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Ubicar la sección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Operación a realizar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.</w:t>
      </w:r>
    </w:p>
    <w:p w14:paraId="573D714B" w14:textId="77777777" w:rsidR="0003592F" w:rsidRDefault="0003592F">
      <w:pPr>
        <w:numPr>
          <w:ilvl w:val="0"/>
          <w:numId w:val="3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Abrir la lista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Tipo de operación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.</w:t>
      </w:r>
    </w:p>
    <w:p w14:paraId="6B302103" w14:textId="77777777" w:rsidR="0003592F" w:rsidRDefault="0003592F">
      <w:pPr>
        <w:numPr>
          <w:ilvl w:val="0"/>
          <w:numId w:val="3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Seleccionar el movimiento correspondiente.</w:t>
      </w:r>
    </w:p>
    <w:p w14:paraId="306F56F8" w14:textId="683CB971" w:rsidR="0003592F" w:rsidRDefault="0003592F">
      <w:pPr>
        <w:numPr>
          <w:ilvl w:val="0"/>
          <w:numId w:val="3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Si aparece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Habilitar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, elegir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Sí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o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No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de acuerdo con la solicitud autorizada.</w:t>
      </w:r>
    </w:p>
    <w:p w14:paraId="3A682AB5" w14:textId="77777777" w:rsidR="0003592F" w:rsidRDefault="0003592F">
      <w:pPr>
        <w:shd w:val="clear" w:color="auto" w:fill="EEF7FB"/>
        <w:spacing w:before="200" w:after="200"/>
        <w:divId w:val="1315062067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Al cambiar la operación, la pantalla obtiene la plantilla y los campos configurados para esa operación. Antes de continuar, confirme que el nombre mostrado coincide con el movimiento solicitado.</w:t>
      </w:r>
    </w:p>
    <w:p w14:paraId="773CCAE2" w14:textId="7889F33E" w:rsidR="00575A6B" w:rsidRDefault="00575A6B">
      <w:pPr>
        <w:pStyle w:val="Descripcin1"/>
        <w:spacing w:after="160"/>
        <w:rPr>
          <w:rFonts w:ascii="Arial" w:hAnsi="Arial" w:cs="Arial"/>
          <w:lang w:val="es-ES"/>
        </w:rPr>
      </w:pPr>
      <w:r w:rsidRPr="00575A6B">
        <w:rPr>
          <w:rFonts w:ascii="Arial" w:hAnsi="Arial" w:cs="Arial"/>
          <w:noProof/>
          <w:lang w:val="es-ES"/>
        </w:rPr>
        <w:drawing>
          <wp:inline distT="0" distB="0" distL="0" distR="0" wp14:anchorId="5F4590C0" wp14:editId="4E44BF27">
            <wp:extent cx="5612130" cy="852170"/>
            <wp:effectExtent l="0" t="0" r="7620" b="5080"/>
            <wp:docPr id="804276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76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E8C4" w14:textId="77777777" w:rsidR="00575A6B" w:rsidRDefault="00575A6B">
      <w:pPr>
        <w:pStyle w:val="Descripcin1"/>
        <w:spacing w:after="160"/>
        <w:rPr>
          <w:rFonts w:ascii="Arial" w:hAnsi="Arial" w:cs="Arial"/>
          <w:lang w:val="es-ES"/>
        </w:rPr>
      </w:pPr>
    </w:p>
    <w:p w14:paraId="7B4D1E68" w14:textId="60371EFE" w:rsidR="0003592F" w:rsidRDefault="0003592F">
      <w:pPr>
        <w:pStyle w:val="Descripcin1"/>
        <w:spacing w:after="1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Figura 3. Paso 1: operación.</w:t>
      </w:r>
    </w:p>
    <w:p w14:paraId="58947F94" w14:textId="77777777" w:rsidR="0003592F" w:rsidRDefault="0003592F">
      <w:pPr>
        <w:pStyle w:val="Ttulo2"/>
        <w:pageBreakBefore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lastRenderedPageBreak/>
        <w:t>5. Paso 2: preparar datos en B2 (TXT)</w:t>
      </w:r>
    </w:p>
    <w:p w14:paraId="53EF3E16" w14:textId="77777777" w:rsidR="0003592F" w:rsidRDefault="0003592F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Cuando el indicador del paso 2 muestra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B2 · TXT</w:t>
      </w:r>
      <w:r>
        <w:rPr>
          <w:rFonts w:ascii="Arial" w:hAnsi="Arial" w:cs="Arial"/>
          <w:color w:val="263238"/>
          <w:sz w:val="21"/>
          <w:szCs w:val="21"/>
          <w:lang w:val="es-ES"/>
        </w:rPr>
        <w:t>, la pantalla utiliza la plantilla, las validaciones y el procedimiento B2 configurados para la empresa.</w:t>
      </w:r>
    </w:p>
    <w:p w14:paraId="1C2DAC5C" w14:textId="77777777" w:rsidR="0003592F" w:rsidRDefault="0003592F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5.1 Identificar campos comunes y campos por registro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6735"/>
      </w:tblGrid>
      <w:tr w:rsidR="00897946" w14:paraId="44F5302E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1F39FB26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Tipo de campo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0E649D5A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Uso</w:t>
            </w:r>
          </w:p>
        </w:tc>
      </w:tr>
      <w:tr w:rsidR="00897946" w14:paraId="67202120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D462E2E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Campos comunes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866498A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Se capturan una sola vez y se aplican a todos los renglones de la carga.</w:t>
            </w:r>
          </w:p>
        </w:tc>
      </w:tr>
      <w:tr w:rsidR="00897946" w14:paraId="385B4B02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6A3BB57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Campos por registro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256D5F7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 xml:space="preserve">Forman las columnas de cada renglón del TXT. El separador utilizado es </w:t>
            </w:r>
            <w:r>
              <w:rPr>
                <w:rStyle w:val="CdigoHTML"/>
                <w:color w:val="263238"/>
              </w:rPr>
              <w:t>|</w:t>
            </w: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.</w:t>
            </w:r>
          </w:p>
        </w:tc>
      </w:tr>
    </w:tbl>
    <w:p w14:paraId="2159633F" w14:textId="77777777" w:rsidR="0003592F" w:rsidRDefault="0003592F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Los campos marcados con asterisco son obligatorios. Si un valor será idéntico para toda la carga, puede moverse a campos comunes. Si debe variar por empleado, debe permanecer como columna por registro.</w:t>
      </w:r>
    </w:p>
    <w:p w14:paraId="7D41215A" w14:textId="71E9A625" w:rsidR="0003592F" w:rsidRDefault="0003592F">
      <w:pPr>
        <w:shd w:val="clear" w:color="auto" w:fill="FFF7E5"/>
        <w:spacing w:before="200" w:after="200"/>
        <w:divId w:val="976764461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No </w:t>
      </w:r>
      <w:r w:rsidR="00623694">
        <w:rPr>
          <w:rFonts w:ascii="Arial" w:eastAsia="Times New Roman" w:hAnsi="Arial" w:cs="Arial"/>
          <w:color w:val="263238"/>
          <w:sz w:val="21"/>
          <w:szCs w:val="21"/>
          <w:lang w:val="es-ES"/>
        </w:rPr>
        <w:t>debería cambiar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un campo de grupo si no conoce el contrato de la plantilla. Una clasificación incorrecta puede provocar que el mismo valor se aplique a todos los registros o que falte una columna.</w:t>
      </w:r>
    </w:p>
    <w:p w14:paraId="7C30189F" w14:textId="77777777" w:rsidR="00623694" w:rsidRDefault="00623694">
      <w:pPr>
        <w:pStyle w:val="Descripcin1"/>
        <w:spacing w:after="160"/>
        <w:rPr>
          <w:rFonts w:ascii="Arial" w:hAnsi="Arial" w:cs="Arial"/>
          <w:lang w:val="es-ES"/>
        </w:rPr>
      </w:pPr>
    </w:p>
    <w:p w14:paraId="18C7D828" w14:textId="122234B1" w:rsidR="00623694" w:rsidRDefault="00623694">
      <w:pPr>
        <w:pStyle w:val="Descripcin1"/>
        <w:spacing w:after="160"/>
        <w:rPr>
          <w:rFonts w:ascii="Arial" w:hAnsi="Arial" w:cs="Arial"/>
          <w:lang w:val="es-ES"/>
        </w:rPr>
      </w:pPr>
      <w:r w:rsidRPr="00623694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454C29B1" wp14:editId="2677385C">
            <wp:extent cx="5612130" cy="4310380"/>
            <wp:effectExtent l="0" t="0" r="7620" b="0"/>
            <wp:docPr id="319381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81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E39C" w14:textId="2CC29994" w:rsidR="00623694" w:rsidRDefault="00623694">
      <w:pPr>
        <w:pStyle w:val="Descripcin1"/>
        <w:spacing w:after="1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“descarga ejemplo </w:t>
      </w:r>
      <w:proofErr w:type="spellStart"/>
      <w:r>
        <w:rPr>
          <w:rFonts w:ascii="Arial" w:hAnsi="Arial" w:cs="Arial"/>
          <w:lang w:val="es-ES"/>
        </w:rPr>
        <w:t>txt</w:t>
      </w:r>
      <w:proofErr w:type="spellEnd"/>
      <w:r>
        <w:rPr>
          <w:rFonts w:ascii="Arial" w:hAnsi="Arial" w:cs="Arial"/>
          <w:lang w:val="es-ES"/>
        </w:rPr>
        <w:t xml:space="preserve"> para ver la plantilla “</w:t>
      </w:r>
    </w:p>
    <w:p w14:paraId="1D623D9E" w14:textId="286F51FF" w:rsidR="00623694" w:rsidRDefault="00623694">
      <w:pPr>
        <w:pStyle w:val="Descripcin1"/>
        <w:spacing w:after="160"/>
        <w:rPr>
          <w:rFonts w:ascii="Arial" w:hAnsi="Arial" w:cs="Arial"/>
          <w:lang w:val="es-ES"/>
        </w:rPr>
      </w:pPr>
      <w:r w:rsidRPr="00623694">
        <w:rPr>
          <w:rFonts w:ascii="Arial" w:hAnsi="Arial" w:cs="Arial"/>
          <w:noProof/>
          <w:lang w:val="es-ES"/>
        </w:rPr>
        <w:drawing>
          <wp:inline distT="0" distB="0" distL="0" distR="0" wp14:anchorId="51A95A69" wp14:editId="576466CF">
            <wp:extent cx="5612130" cy="930275"/>
            <wp:effectExtent l="0" t="0" r="7620" b="3175"/>
            <wp:docPr id="735551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51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CDC5" w14:textId="77777777" w:rsidR="00623694" w:rsidRDefault="00623694">
      <w:pPr>
        <w:pStyle w:val="Descripcin1"/>
        <w:spacing w:after="160"/>
        <w:rPr>
          <w:rFonts w:ascii="Arial" w:hAnsi="Arial" w:cs="Arial"/>
          <w:lang w:val="es-ES"/>
        </w:rPr>
      </w:pPr>
    </w:p>
    <w:p w14:paraId="17593C62" w14:textId="0443BC3B" w:rsidR="0003592F" w:rsidRDefault="0003592F">
      <w:pPr>
        <w:pStyle w:val="Descripcin1"/>
        <w:spacing w:after="1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Figura 4. Estructura de la plantilla B2.</w:t>
      </w:r>
    </w:p>
    <w:p w14:paraId="556E3213" w14:textId="77777777" w:rsidR="0003592F" w:rsidRDefault="0003592F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5.2 Opción A: cargar un TXT existente</w:t>
      </w:r>
    </w:p>
    <w:p w14:paraId="7F83DEC3" w14:textId="77777777" w:rsidR="0003592F" w:rsidRDefault="0003592F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Seleccionar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Cargar un archivo TXT existente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.</w:t>
      </w:r>
    </w:p>
    <w:p w14:paraId="0105D335" w14:textId="77777777" w:rsidR="0003592F" w:rsidRDefault="0003592F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Usar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Descargar ejemplo TXT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para obtener la estructura vigente.</w:t>
      </w:r>
    </w:p>
    <w:p w14:paraId="57844F2D" w14:textId="77777777" w:rsidR="0003592F" w:rsidRDefault="0003592F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Completar el archivo sin cambiar encabezados, nombres, orden ni separador.</w:t>
      </w:r>
    </w:p>
    <w:p w14:paraId="09DE50A9" w14:textId="77777777" w:rsidR="0003592F" w:rsidRDefault="0003592F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Guardar el archivo con extensión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.</w:t>
      </w:r>
      <w:proofErr w:type="spellStart"/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txt</w:t>
      </w:r>
      <w:proofErr w:type="spellEnd"/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.</w:t>
      </w:r>
    </w:p>
    <w:p w14:paraId="30C92422" w14:textId="77777777" w:rsidR="0003592F" w:rsidRDefault="0003592F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Seleccionar </w:t>
      </w:r>
      <w:proofErr w:type="spellStart"/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Seleccionar</w:t>
      </w:r>
      <w:proofErr w:type="spellEnd"/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TXT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y elegir el archivo.</w:t>
      </w:r>
    </w:p>
    <w:p w14:paraId="2F7C03CB" w14:textId="77777777" w:rsidR="0003592F" w:rsidRDefault="0003592F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Comprobar el resumen de registros, columnas y campos comunes detectados.</w:t>
      </w:r>
    </w:p>
    <w:p w14:paraId="43AA5B9C" w14:textId="77777777" w:rsidR="0003592F" w:rsidRDefault="0003592F">
      <w:pPr>
        <w:shd w:val="clear" w:color="auto" w:fill="EEF7FB"/>
        <w:spacing w:before="200" w:after="200"/>
        <w:divId w:val="838345818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lastRenderedPageBreak/>
        <w:t>Fechas: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cuando la pantalla indique un campo de fecha, utilice el formato </w:t>
      </w:r>
      <w:proofErr w:type="spellStart"/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dd</w:t>
      </w:r>
      <w:proofErr w:type="spellEnd"/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/mm/</w:t>
      </w:r>
      <w:proofErr w:type="spellStart"/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aaaa</w:t>
      </w:r>
      <w:proofErr w:type="spellEnd"/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, salvo que la plantilla de la operación indique expresamente otro formato.</w:t>
      </w:r>
    </w:p>
    <w:p w14:paraId="572E684A" w14:textId="0436C755" w:rsidR="00623694" w:rsidRDefault="00623694">
      <w:pPr>
        <w:pStyle w:val="Descripcin1"/>
        <w:spacing w:after="160"/>
        <w:rPr>
          <w:rFonts w:ascii="Arial" w:hAnsi="Arial" w:cs="Arial"/>
          <w:lang w:val="es-ES"/>
        </w:rPr>
      </w:pPr>
      <w:r w:rsidRPr="00623694">
        <w:rPr>
          <w:rFonts w:ascii="Arial" w:hAnsi="Arial" w:cs="Arial"/>
          <w:noProof/>
          <w:lang w:val="es-ES"/>
        </w:rPr>
        <w:drawing>
          <wp:inline distT="0" distB="0" distL="0" distR="0" wp14:anchorId="4489B0B7" wp14:editId="2EDC896E">
            <wp:extent cx="5612130" cy="2582545"/>
            <wp:effectExtent l="0" t="0" r="7620" b="8255"/>
            <wp:docPr id="1964553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53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121F" w14:textId="77777777" w:rsidR="00623694" w:rsidRDefault="00623694">
      <w:pPr>
        <w:pStyle w:val="Descripcin1"/>
        <w:spacing w:after="160"/>
        <w:rPr>
          <w:rFonts w:ascii="Arial" w:hAnsi="Arial" w:cs="Arial"/>
          <w:lang w:val="es-ES"/>
        </w:rPr>
      </w:pPr>
    </w:p>
    <w:p w14:paraId="6D9827E4" w14:textId="2A63D4F9" w:rsidR="0003592F" w:rsidRDefault="0003592F">
      <w:pPr>
        <w:pStyle w:val="Descripcin1"/>
        <w:spacing w:after="1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Figura 5. Selección del TXT.</w:t>
      </w:r>
    </w:p>
    <w:p w14:paraId="013F4F5E" w14:textId="77777777" w:rsidR="0003592F" w:rsidRDefault="0003592F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5.3 Opción B: capturar registros en pantalla</w:t>
      </w:r>
    </w:p>
    <w:p w14:paraId="74D46E3C" w14:textId="77777777" w:rsidR="0003592F" w:rsidRDefault="0003592F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Seleccionar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Capturar los registros en esta pantalla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.</w:t>
      </w:r>
    </w:p>
    <w:p w14:paraId="1495F0A2" w14:textId="77777777" w:rsidR="0003592F" w:rsidRDefault="0003592F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Completar los campos comunes.</w:t>
      </w:r>
    </w:p>
    <w:p w14:paraId="573D2708" w14:textId="77777777" w:rsidR="0003592F" w:rsidRDefault="0003592F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Capturar los valores de la primera fila.</w:t>
      </w:r>
    </w:p>
    <w:p w14:paraId="600F2FE0" w14:textId="77777777" w:rsidR="0003592F" w:rsidRDefault="0003592F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Usar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Agregar registro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para incorporar más filas.</w:t>
      </w:r>
    </w:p>
    <w:p w14:paraId="41AC99A3" w14:textId="77777777" w:rsidR="0003592F" w:rsidRDefault="0003592F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Usar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Quitar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para eliminar una fila capturada por error.</w:t>
      </w:r>
    </w:p>
    <w:p w14:paraId="158EE652" w14:textId="77777777" w:rsidR="0003592F" w:rsidRDefault="0003592F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Opcionalmente, seleccionar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Descargar esta captura como TXT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para conservar una copia.</w:t>
      </w:r>
    </w:p>
    <w:p w14:paraId="2626A50B" w14:textId="77777777" w:rsidR="0003592F" w:rsidRDefault="0003592F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La pantalla permite hasta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3,000 registros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en captura manual. Cada fila se convierte en un renglón del TXT y se procesa con las reglas de B2.</w:t>
      </w:r>
    </w:p>
    <w:p w14:paraId="4F52D9F6" w14:textId="459FA485" w:rsidR="00623694" w:rsidRDefault="00623694" w:rsidP="00623694">
      <w:pPr>
        <w:pStyle w:val="Descripcin1"/>
        <w:spacing w:after="160"/>
        <w:rPr>
          <w:rFonts w:ascii="Arial" w:hAnsi="Arial" w:cs="Arial"/>
          <w:lang w:val="es-ES"/>
        </w:rPr>
      </w:pPr>
      <w:r w:rsidRPr="00623694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42C28D23" wp14:editId="644E8396">
            <wp:extent cx="5017678" cy="2463420"/>
            <wp:effectExtent l="0" t="0" r="0" b="0"/>
            <wp:docPr id="693967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67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805" cy="247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D9AF" w14:textId="5547B22D" w:rsidR="0003592F" w:rsidRDefault="0003592F">
      <w:pPr>
        <w:pStyle w:val="Descripcin1"/>
        <w:spacing w:after="1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Figura 6. Captura por registro.</w:t>
      </w:r>
    </w:p>
    <w:p w14:paraId="1A75C427" w14:textId="77777777" w:rsidR="0003592F" w:rsidRDefault="0003592F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6. Paso 2: preparar datos en B3 (Excel)</w:t>
      </w:r>
    </w:p>
    <w:p w14:paraId="32F2BAC6" w14:textId="77777777" w:rsidR="0003592F" w:rsidRDefault="0003592F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Cuando el indicador muestra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B3 · Excel</w:t>
      </w:r>
      <w:r>
        <w:rPr>
          <w:rFonts w:ascii="Arial" w:hAnsi="Arial" w:cs="Arial"/>
          <w:color w:val="263238"/>
          <w:sz w:val="21"/>
          <w:szCs w:val="21"/>
          <w:lang w:val="es-ES"/>
        </w:rPr>
        <w:t>, el archivo debe prepararse con la plantilla Excel correspondiente.</w:t>
      </w:r>
    </w:p>
    <w:p w14:paraId="24F41705" w14:textId="77777777" w:rsidR="0003592F" w:rsidRDefault="0003592F">
      <w:pPr>
        <w:numPr>
          <w:ilvl w:val="0"/>
          <w:numId w:val="6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Seleccionar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Archivos y formatos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en el encabezado.</w:t>
      </w:r>
    </w:p>
    <w:p w14:paraId="4323F388" w14:textId="77777777" w:rsidR="0003592F" w:rsidRDefault="0003592F">
      <w:pPr>
        <w:numPr>
          <w:ilvl w:val="0"/>
          <w:numId w:val="6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Ubicar la operación y descargar su formato Excel.</w:t>
      </w:r>
    </w:p>
    <w:p w14:paraId="554284A4" w14:textId="77777777" w:rsidR="0003592F" w:rsidRDefault="0003592F">
      <w:pPr>
        <w:numPr>
          <w:ilvl w:val="0"/>
          <w:numId w:val="6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Completar los datos sin eliminar columnas, modificar encabezados o cambiar la hoja esperada.</w:t>
      </w:r>
    </w:p>
    <w:p w14:paraId="73E7786B" w14:textId="77777777" w:rsidR="0003592F" w:rsidRDefault="0003592F">
      <w:pPr>
        <w:numPr>
          <w:ilvl w:val="0"/>
          <w:numId w:val="6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Regresar al paso 2 y seleccionar </w:t>
      </w:r>
      <w:proofErr w:type="spellStart"/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Seleccionar</w:t>
      </w:r>
      <w:proofErr w:type="spellEnd"/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archivo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.</w:t>
      </w:r>
    </w:p>
    <w:p w14:paraId="12038FD8" w14:textId="77777777" w:rsidR="0003592F" w:rsidRDefault="0003592F">
      <w:pPr>
        <w:numPr>
          <w:ilvl w:val="0"/>
          <w:numId w:val="6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Elegir el archivo preparado y confirmar que el nombre aparezca en pantalla.</w:t>
      </w:r>
    </w:p>
    <w:p w14:paraId="2DB20565" w14:textId="77777777" w:rsidR="0003592F" w:rsidRDefault="0003592F">
      <w:pPr>
        <w:shd w:val="clear" w:color="auto" w:fill="FFF7E5"/>
        <w:spacing w:before="200" w:after="200"/>
        <w:divId w:val="150828157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No copie una plantilla de otra empresa ni de otra operación. Los catálogos y columnas pueden ser diferentes.</w:t>
      </w:r>
    </w:p>
    <w:p w14:paraId="24CF37A7" w14:textId="439E0B7A" w:rsidR="00623694" w:rsidRDefault="00407993">
      <w:pPr>
        <w:pStyle w:val="Descripcin1"/>
        <w:spacing w:after="160"/>
        <w:rPr>
          <w:rFonts w:ascii="Arial" w:hAnsi="Arial" w:cs="Arial"/>
          <w:lang w:val="es-ES"/>
        </w:rPr>
      </w:pPr>
      <w:r w:rsidRPr="00407993">
        <w:rPr>
          <w:rFonts w:ascii="Arial" w:hAnsi="Arial" w:cs="Arial"/>
          <w:noProof/>
          <w:lang w:val="es-ES"/>
        </w:rPr>
        <w:drawing>
          <wp:inline distT="0" distB="0" distL="0" distR="0" wp14:anchorId="212B2ECC" wp14:editId="2A3554EF">
            <wp:extent cx="5612130" cy="640715"/>
            <wp:effectExtent l="0" t="0" r="7620" b="6985"/>
            <wp:docPr id="768414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14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7CC6" w14:textId="357530A8" w:rsidR="00407993" w:rsidRDefault="00407993">
      <w:pPr>
        <w:pStyle w:val="Descripcin1"/>
        <w:spacing w:after="160"/>
        <w:rPr>
          <w:rFonts w:ascii="Arial" w:hAnsi="Arial" w:cs="Arial"/>
          <w:lang w:val="es-ES"/>
        </w:rPr>
      </w:pPr>
      <w:r w:rsidRPr="00407993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6BD8693B" wp14:editId="628FF0B8">
            <wp:extent cx="3966663" cy="2674962"/>
            <wp:effectExtent l="0" t="0" r="0" b="0"/>
            <wp:docPr id="1847551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51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9812" cy="27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458B" w14:textId="0BC878CE" w:rsidR="0003592F" w:rsidRDefault="0003592F">
      <w:pPr>
        <w:pStyle w:val="Descripcin1"/>
        <w:spacing w:after="1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Figura 7. Preparación del archivo B3.</w:t>
      </w:r>
    </w:p>
    <w:p w14:paraId="7DACC27B" w14:textId="77777777" w:rsidR="0003592F" w:rsidRDefault="0003592F">
      <w:pPr>
        <w:pStyle w:val="Ttulo2"/>
        <w:pageBreakBefore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lastRenderedPageBreak/>
        <w:t>7. Paso 3: ejecutar la carga</w:t>
      </w:r>
    </w:p>
    <w:p w14:paraId="67ADD27B" w14:textId="77777777" w:rsidR="0003592F" w:rsidRDefault="0003592F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7.1 Seleccionar el modo de ejecución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178"/>
        <w:gridCol w:w="3834"/>
      </w:tblGrid>
      <w:tr w:rsidR="00897946" w14:paraId="560739B1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1270A4CF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Modo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066F50CD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Comportamiento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777B7367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Cuándo</w:t>
            </w:r>
            <w:proofErr w:type="gramEnd"/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usarlo</w:t>
            </w:r>
          </w:p>
        </w:tc>
      </w:tr>
      <w:tr w:rsidR="00897946" w14:paraId="5E5A1D60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E3D1E21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Detener al encontrar un error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9B9C83B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Finaliza al detectar el primer registro incorrecto.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7435D2C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Recomendado para pruebas y para corregir el archivo antes de procesar el resto.</w:t>
            </w:r>
          </w:p>
        </w:tc>
      </w:tr>
      <w:tr w:rsidR="00897946" w14:paraId="549E99F1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225D526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Procesar todos los registros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06EF483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Omite los registros con error y continúa con los demás.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BA71A08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Úselo cuando se requiera procesar los registros válidos y revisar errores al final.</w:t>
            </w:r>
          </w:p>
        </w:tc>
      </w:tr>
    </w:tbl>
    <w:p w14:paraId="6384A843" w14:textId="77777777" w:rsidR="0003592F" w:rsidRDefault="0003592F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7.2 Iniciar</w:t>
      </w:r>
    </w:p>
    <w:p w14:paraId="7337F9E3" w14:textId="77777777" w:rsidR="0003592F" w:rsidRDefault="0003592F">
      <w:pPr>
        <w:numPr>
          <w:ilvl w:val="0"/>
          <w:numId w:val="7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Revisar nuevamente operación, archivo y modo de ejecución.</w:t>
      </w:r>
    </w:p>
    <w:p w14:paraId="457A7AB7" w14:textId="77777777" w:rsidR="0003592F" w:rsidRDefault="0003592F">
      <w:pPr>
        <w:numPr>
          <w:ilvl w:val="0"/>
          <w:numId w:val="7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Seleccionar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Ejecutar carga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para B2 o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Iniciar carga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para B3.</w:t>
      </w:r>
    </w:p>
    <w:p w14:paraId="06C2A510" w14:textId="77777777" w:rsidR="0003592F" w:rsidRDefault="0003592F">
      <w:pPr>
        <w:numPr>
          <w:ilvl w:val="0"/>
          <w:numId w:val="7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Esperar el resultado. No cerrar la sesión mientras el proceso se encuentra en curso.</w:t>
      </w:r>
    </w:p>
    <w:p w14:paraId="7442FD79" w14:textId="77777777" w:rsidR="0003592F" w:rsidRDefault="0003592F">
      <w:pPr>
        <w:numPr>
          <w:ilvl w:val="0"/>
          <w:numId w:val="7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En B3, el botón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Cancelar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permite solicitar la detención del proceso en curso.</w:t>
      </w:r>
    </w:p>
    <w:p w14:paraId="2FD839D5" w14:textId="77777777" w:rsidR="00407993" w:rsidRDefault="00407993">
      <w:pPr>
        <w:pStyle w:val="Descripcin1"/>
        <w:spacing w:after="160"/>
        <w:rPr>
          <w:rFonts w:ascii="Arial" w:hAnsi="Arial" w:cs="Arial"/>
          <w:lang w:val="es-ES"/>
        </w:rPr>
      </w:pPr>
    </w:p>
    <w:p w14:paraId="1A9C4CE4" w14:textId="6909EC19" w:rsidR="00407993" w:rsidRDefault="00407993">
      <w:pPr>
        <w:pStyle w:val="Descripcin1"/>
        <w:spacing w:after="160"/>
        <w:rPr>
          <w:rFonts w:ascii="Arial" w:hAnsi="Arial" w:cs="Arial"/>
          <w:lang w:val="es-ES"/>
        </w:rPr>
      </w:pPr>
      <w:r w:rsidRPr="00407993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3CB366E8" wp14:editId="46059D09">
            <wp:extent cx="5612130" cy="4274185"/>
            <wp:effectExtent l="0" t="0" r="7620" b="0"/>
            <wp:docPr id="674599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991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EF6" w14:textId="77777777" w:rsidR="00407993" w:rsidRDefault="00407993">
      <w:pPr>
        <w:pStyle w:val="Descripcin1"/>
        <w:spacing w:after="160"/>
        <w:rPr>
          <w:rFonts w:ascii="Arial" w:hAnsi="Arial" w:cs="Arial"/>
          <w:lang w:val="es-ES"/>
        </w:rPr>
      </w:pPr>
    </w:p>
    <w:p w14:paraId="634A08E7" w14:textId="152F7F77" w:rsidR="0003592F" w:rsidRDefault="0003592F">
      <w:pPr>
        <w:pStyle w:val="Descripcin1"/>
        <w:spacing w:after="1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Figura 8. Ejecución de la carga.</w:t>
      </w:r>
    </w:p>
    <w:p w14:paraId="2A4472B7" w14:textId="77777777" w:rsidR="0003592F" w:rsidRDefault="0003592F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8. Resultados, trazabilidad e histórico</w:t>
      </w:r>
    </w:p>
    <w:p w14:paraId="1EF1A66E" w14:textId="77777777" w:rsidR="0003592F" w:rsidRDefault="0003592F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8.1 Trazabilidad de esta carga</w:t>
      </w:r>
    </w:p>
    <w:p w14:paraId="378A9C88" w14:textId="77777777" w:rsidR="0003592F" w:rsidRDefault="0003592F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Después de iniciar una carga, la tarjeta de trazabilidad muestra el identificador, flujo utilizado y estado. Use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Mostrar/Ocultar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para revisar el detalle y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Descargar log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para conservarlo.</w:t>
      </w:r>
    </w:p>
    <w:p w14:paraId="5BA3EDB0" w14:textId="77777777" w:rsidR="0003592F" w:rsidRDefault="0003592F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8.2 Reporte en pantalla</w:t>
      </w:r>
    </w:p>
    <w:p w14:paraId="3AE26270" w14:textId="77777777" w:rsidR="0003592F" w:rsidRDefault="0003592F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El botón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Ver reporte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muestra los resultados disponibles. La tabla contiene fecha, renglón y mensaje. Use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Descargar reporte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para guardar el detalle.</w:t>
      </w:r>
    </w:p>
    <w:p w14:paraId="19E732F0" w14:textId="77777777" w:rsidR="0003592F" w:rsidRDefault="0003592F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8.3 Histórico de cargas</w:t>
      </w:r>
    </w:p>
    <w:p w14:paraId="5599E944" w14:textId="77777777" w:rsidR="0003592F" w:rsidRDefault="0003592F">
      <w:pPr>
        <w:numPr>
          <w:ilvl w:val="0"/>
          <w:numId w:val="8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Seleccionar </w:t>
      </w: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Histórico de cargas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.</w:t>
      </w:r>
    </w:p>
    <w:p w14:paraId="0C96CBDE" w14:textId="77777777" w:rsidR="0003592F" w:rsidRDefault="0003592F">
      <w:pPr>
        <w:numPr>
          <w:ilvl w:val="0"/>
          <w:numId w:val="8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lastRenderedPageBreak/>
        <w:t>Elegir empresa, fecha inicial, fecha final y tipo de operación.</w:t>
      </w:r>
    </w:p>
    <w:p w14:paraId="1017C849" w14:textId="77777777" w:rsidR="0003592F" w:rsidRDefault="0003592F">
      <w:pPr>
        <w:numPr>
          <w:ilvl w:val="0"/>
          <w:numId w:val="8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Presionar el icono de búsqueda.</w:t>
      </w:r>
    </w:p>
    <w:p w14:paraId="7B6B5AAE" w14:textId="77777777" w:rsidR="0003592F" w:rsidRDefault="0003592F">
      <w:pPr>
        <w:numPr>
          <w:ilvl w:val="0"/>
          <w:numId w:val="8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Localizar la ejecución por fecha, empresa, tipo de carga y usuario.</w:t>
      </w:r>
    </w:p>
    <w:p w14:paraId="6082ADF6" w14:textId="77777777" w:rsidR="0003592F" w:rsidRDefault="0003592F">
      <w:pPr>
        <w:numPr>
          <w:ilvl w:val="0"/>
          <w:numId w:val="8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Usar el icono de descarga para obtener el log.</w:t>
      </w:r>
    </w:p>
    <w:p w14:paraId="4C8D164F" w14:textId="3CAA2073" w:rsidR="00407993" w:rsidRDefault="00407993">
      <w:pPr>
        <w:pStyle w:val="Descripcin1"/>
        <w:spacing w:after="160"/>
        <w:rPr>
          <w:rFonts w:ascii="Arial" w:hAnsi="Arial" w:cs="Arial"/>
          <w:lang w:val="es-ES"/>
        </w:rPr>
      </w:pPr>
      <w:r w:rsidRPr="00407993">
        <w:rPr>
          <w:rFonts w:ascii="Arial" w:hAnsi="Arial" w:cs="Arial"/>
          <w:noProof/>
          <w:lang w:val="es-ES"/>
        </w:rPr>
        <w:drawing>
          <wp:inline distT="0" distB="0" distL="0" distR="0" wp14:anchorId="65ABA3C8" wp14:editId="5704FAEB">
            <wp:extent cx="5612130" cy="2774315"/>
            <wp:effectExtent l="0" t="0" r="7620" b="6985"/>
            <wp:docPr id="45324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4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AAFC" w14:textId="6066385C" w:rsidR="0003592F" w:rsidRDefault="0003592F">
      <w:pPr>
        <w:pStyle w:val="Descripcin1"/>
        <w:spacing w:after="1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Figura 9. Consulta de resultados.</w:t>
      </w:r>
    </w:p>
    <w:p w14:paraId="46B66E26" w14:textId="77777777" w:rsidR="0003592F" w:rsidRDefault="0003592F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9. Mensajes frecuentes y solución de problemas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5840"/>
      </w:tblGrid>
      <w:tr w:rsidR="00897946" w14:paraId="7E95287A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5FAC7128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Situación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757E0510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Acción recomendada</w:t>
            </w:r>
          </w:p>
        </w:tc>
      </w:tr>
      <w:tr w:rsidR="00897946" w14:paraId="58D2F11A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B3EBF4A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“Selecciona el tipo de operación”.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13D542B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Regrese al paso 1 y seleccione una operación válida.</w:t>
            </w:r>
          </w:p>
        </w:tc>
      </w:tr>
      <w:tr w:rsidR="00897946" w14:paraId="137A23F3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F785979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“Selecciona un archivo”.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70D476E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Adjunte el TXT/Excel correspondiente al flujo activo.</w:t>
            </w:r>
          </w:p>
        </w:tc>
      </w:tr>
      <w:tr w:rsidR="00897946" w14:paraId="50AC301F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FC1E4B6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El botón Ejecutar carga está deshabilitado.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5C70063D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En B2 archivo, seleccione un TXT; en captura, agregue al menos un registro. Verifique también que no exista otro proceso activo.</w:t>
            </w:r>
          </w:p>
        </w:tc>
      </w:tr>
      <w:tr w:rsidR="00897946" w14:paraId="654F52C0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8BEE68E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lastRenderedPageBreak/>
              <w:t>La estructura o el número de columnas es incorrecto.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E9FD8DC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Descargue nuevamente el ejemplo/formato y copie sólo los datos, sin cambiar encabezados ni separadores.</w:t>
            </w:r>
          </w:p>
        </w:tc>
      </w:tr>
      <w:tr w:rsidR="00897946" w14:paraId="3DD89CBE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F267FFE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Un catálogo o valor no es válido.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30910DB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Use los valores incluidos o permitidos por la plantilla vigente. Corrija el renglón indicado en el reporte.</w:t>
            </w:r>
          </w:p>
        </w:tc>
      </w:tr>
      <w:tr w:rsidR="00897946" w14:paraId="6488BED2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A01F02D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No hay registros en el reporte.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767CF4D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Ejecute una carga o consulte el histórico con un rango de fechas más amplio.</w:t>
            </w:r>
          </w:p>
        </w:tc>
      </w:tr>
      <w:tr w:rsidR="00897946" w14:paraId="5F9063D4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D0D763F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La sesión expiró.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87E47AC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Inicie sesión nuevamente y consulte el histórico antes de repetir la operación.</w:t>
            </w:r>
          </w:p>
        </w:tc>
      </w:tr>
      <w:tr w:rsidR="00897946" w14:paraId="1771D7F3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152ADC2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No se sabe si la carga terminó.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BE0BAFA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Busque la ejecución por empresa, operación, usuario y fecha. Descargue el log antes de reintentar.</w:t>
            </w:r>
          </w:p>
        </w:tc>
      </w:tr>
    </w:tbl>
    <w:p w14:paraId="05763190" w14:textId="77777777" w:rsidR="0003592F" w:rsidRDefault="0003592F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10. Lista de verificación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3"/>
        <w:gridCol w:w="1939"/>
      </w:tblGrid>
      <w:tr w:rsidR="00897946" w14:paraId="64480BE7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22582234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Antes de ejecutar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  <w:hideMark/>
          </w:tcPr>
          <w:p w14:paraId="2A24E3E8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Confirmación</w:t>
            </w:r>
          </w:p>
        </w:tc>
      </w:tr>
      <w:tr w:rsidR="00897946" w14:paraId="62F85443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AFD87D7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La empresa y operación son correctas.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B5124AA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263238"/>
                <w:sz w:val="21"/>
                <w:szCs w:val="21"/>
              </w:rPr>
              <w:t>☐</w:t>
            </w:r>
          </w:p>
        </w:tc>
      </w:tr>
      <w:tr w:rsidR="00897946" w14:paraId="1228F55A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BC58B9E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El formato fue descargado desde el flujo activo.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148A2137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263238"/>
                <w:sz w:val="21"/>
                <w:szCs w:val="21"/>
              </w:rPr>
              <w:t>☐</w:t>
            </w:r>
          </w:p>
        </w:tc>
      </w:tr>
      <w:tr w:rsidR="00897946" w14:paraId="61211E8A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8594447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Los campos obligatorios y fechas están completos.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39D35AE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263238"/>
                <w:sz w:val="21"/>
                <w:szCs w:val="21"/>
              </w:rPr>
              <w:t>☐</w:t>
            </w:r>
          </w:p>
        </w:tc>
      </w:tr>
      <w:tr w:rsidR="00897946" w14:paraId="0DCF6FE3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4E9D752A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lastRenderedPageBreak/>
              <w:t>No se modificaron encabezados, columnas ni separadores.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9A4AEB8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263238"/>
                <w:sz w:val="21"/>
                <w:szCs w:val="21"/>
              </w:rPr>
              <w:t>☐</w:t>
            </w:r>
          </w:p>
        </w:tc>
      </w:tr>
      <w:tr w:rsidR="00897946" w14:paraId="6074B78A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A03FCED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Se revisaron duplicados y autorización de los movimientos.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360B0968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263238"/>
                <w:sz w:val="21"/>
                <w:szCs w:val="21"/>
              </w:rPr>
              <w:t>☐</w:t>
            </w:r>
          </w:p>
        </w:tc>
      </w:tr>
      <w:tr w:rsidR="00897946" w14:paraId="393E329D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78B22463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Se seleccionó el modo de ejecución adecuado.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652AE273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263238"/>
                <w:sz w:val="21"/>
                <w:szCs w:val="21"/>
              </w:rPr>
              <w:t>☐</w:t>
            </w:r>
          </w:p>
        </w:tc>
      </w:tr>
      <w:tr w:rsidR="00897946" w14:paraId="34BE21CC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22288CE6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63238"/>
                <w:sz w:val="21"/>
                <w:szCs w:val="21"/>
              </w:rPr>
              <w:t>Después de ejecutar se guardó el folio o log.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hideMark/>
          </w:tcPr>
          <w:p w14:paraId="08B2218F" w14:textId="77777777" w:rsidR="0003592F" w:rsidRDefault="0003592F">
            <w:pPr>
              <w:spacing w:before="160" w:after="280"/>
              <w:rPr>
                <w:rFonts w:ascii="Arial" w:eastAsia="Times New Roman" w:hAnsi="Arial" w:cs="Arial"/>
                <w:color w:val="263238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263238"/>
                <w:sz w:val="21"/>
                <w:szCs w:val="21"/>
              </w:rPr>
              <w:t>☐</w:t>
            </w:r>
          </w:p>
        </w:tc>
      </w:tr>
    </w:tbl>
    <w:p w14:paraId="7D236772" w14:textId="77777777" w:rsidR="0003592F" w:rsidRDefault="0003592F">
      <w:pPr>
        <w:shd w:val="clear" w:color="auto" w:fill="EEF8F0"/>
        <w:spacing w:before="200" w:after="200"/>
        <w:divId w:val="678847523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check1"/>
          <w:rFonts w:ascii="Arial" w:eastAsia="Times New Roman" w:hAnsi="Arial" w:cs="Arial"/>
          <w:sz w:val="21"/>
          <w:szCs w:val="21"/>
          <w:lang w:val="es-ES"/>
        </w:rPr>
        <w:t>Resultado esperado: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la carga concluye, el reporte identifica los registros correctos y los errores, y la ejecución puede localizarse posteriormente en el histórico.</w:t>
      </w:r>
    </w:p>
    <w:sectPr w:rsidR="0003592F">
      <w:head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1B95B" w14:textId="77777777" w:rsidR="00E51C7F" w:rsidRDefault="00E51C7F" w:rsidP="00623694">
      <w:r>
        <w:separator/>
      </w:r>
    </w:p>
  </w:endnote>
  <w:endnote w:type="continuationSeparator" w:id="0">
    <w:p w14:paraId="3875ED3F" w14:textId="77777777" w:rsidR="00E51C7F" w:rsidRDefault="00E51C7F" w:rsidP="0062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8904D" w14:textId="77777777" w:rsidR="00E51C7F" w:rsidRDefault="00E51C7F" w:rsidP="00623694">
      <w:r>
        <w:separator/>
      </w:r>
    </w:p>
  </w:footnote>
  <w:footnote w:type="continuationSeparator" w:id="0">
    <w:p w14:paraId="4E37B483" w14:textId="77777777" w:rsidR="00E51C7F" w:rsidRDefault="00E51C7F" w:rsidP="00623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B4FBB" w14:textId="5BC1FD4C" w:rsidR="00623694" w:rsidRDefault="00623694" w:rsidP="00623694">
    <w:pPr>
      <w:pStyle w:val="Encabezado"/>
      <w:jc w:val="right"/>
    </w:pPr>
    <w:r w:rsidRPr="00623694">
      <w:rPr>
        <w:noProof/>
      </w:rPr>
      <w:drawing>
        <wp:inline distT="0" distB="0" distL="0" distR="0" wp14:anchorId="7898449C" wp14:editId="4861842F">
          <wp:extent cx="5612130" cy="30480"/>
          <wp:effectExtent l="0" t="0" r="7620" b="7620"/>
          <wp:docPr id="1419336002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30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23694">
      <w:rPr>
        <w:noProof/>
      </w:rPr>
      <w:drawing>
        <wp:inline distT="0" distB="0" distL="0" distR="0" wp14:anchorId="048CFEB3" wp14:editId="4678D5DB">
          <wp:extent cx="1190625" cy="723900"/>
          <wp:effectExtent l="0" t="0" r="0" b="0"/>
          <wp:docPr id="2087485718" name="Imagen 5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0320"/>
    <w:multiLevelType w:val="multilevel"/>
    <w:tmpl w:val="38C4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C71C1"/>
    <w:multiLevelType w:val="multilevel"/>
    <w:tmpl w:val="7294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B61F5"/>
    <w:multiLevelType w:val="multilevel"/>
    <w:tmpl w:val="72F0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7E2928"/>
    <w:multiLevelType w:val="multilevel"/>
    <w:tmpl w:val="3FDA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C42AC5"/>
    <w:multiLevelType w:val="multilevel"/>
    <w:tmpl w:val="EA02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B0867"/>
    <w:multiLevelType w:val="multilevel"/>
    <w:tmpl w:val="267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C087E"/>
    <w:multiLevelType w:val="multilevel"/>
    <w:tmpl w:val="0B70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B45049"/>
    <w:multiLevelType w:val="multilevel"/>
    <w:tmpl w:val="A528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151832">
    <w:abstractNumId w:val="5"/>
  </w:num>
  <w:num w:numId="2" w16cid:durableId="483354527">
    <w:abstractNumId w:val="6"/>
  </w:num>
  <w:num w:numId="3" w16cid:durableId="449058268">
    <w:abstractNumId w:val="3"/>
  </w:num>
  <w:num w:numId="4" w16cid:durableId="340622245">
    <w:abstractNumId w:val="0"/>
  </w:num>
  <w:num w:numId="5" w16cid:durableId="939218391">
    <w:abstractNumId w:val="4"/>
  </w:num>
  <w:num w:numId="6" w16cid:durableId="855970856">
    <w:abstractNumId w:val="1"/>
  </w:num>
  <w:num w:numId="7" w16cid:durableId="602692911">
    <w:abstractNumId w:val="7"/>
  </w:num>
  <w:num w:numId="8" w16cid:durableId="1396708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7C"/>
    <w:rsid w:val="0003592F"/>
    <w:rsid w:val="000B6E05"/>
    <w:rsid w:val="0023146B"/>
    <w:rsid w:val="00292A43"/>
    <w:rsid w:val="003171EE"/>
    <w:rsid w:val="00407993"/>
    <w:rsid w:val="004B45C2"/>
    <w:rsid w:val="00575A6B"/>
    <w:rsid w:val="005D017C"/>
    <w:rsid w:val="005F52C0"/>
    <w:rsid w:val="00623694"/>
    <w:rsid w:val="00897946"/>
    <w:rsid w:val="00E5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F63A0"/>
  <w15:chartTrackingRefBased/>
  <w15:docId w15:val="{75F8559C-7C46-4B03-BD8C-ED814D5B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160"/>
      <w:outlineLvl w:val="0"/>
    </w:pPr>
    <w:rPr>
      <w:b/>
      <w:bCs/>
      <w:color w:val="0B73A8"/>
      <w:kern w:val="36"/>
      <w:sz w:val="52"/>
      <w:szCs w:val="52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4" w:color="B9D5E3"/>
      </w:pBdr>
      <w:spacing w:before="400" w:after="100" w:afterAutospacing="1"/>
      <w:outlineLvl w:val="1"/>
    </w:pPr>
    <w:rPr>
      <w:b/>
      <w:bCs/>
      <w:color w:val="0B73A8"/>
      <w:sz w:val="34"/>
      <w:szCs w:val="34"/>
    </w:rPr>
  </w:style>
  <w:style w:type="paragraph" w:styleId="Ttulo3">
    <w:name w:val="heading 3"/>
    <w:basedOn w:val="Normal"/>
    <w:link w:val="Ttulo3Car"/>
    <w:uiPriority w:val="9"/>
    <w:qFormat/>
    <w:pPr>
      <w:spacing w:before="300" w:after="100" w:afterAutospacing="1"/>
      <w:outlineLvl w:val="2"/>
    </w:pPr>
    <w:rPr>
      <w:b/>
      <w:bCs/>
      <w:color w:val="234452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80"/>
      <w:outlineLvl w:val="3"/>
    </w:pPr>
    <w:rPr>
      <w:b/>
      <w:bCs/>
      <w:color w:val="234452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EF1F3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A5A5A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A5A5A5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after="160"/>
    </w:pPr>
  </w:style>
  <w:style w:type="paragraph" w:styleId="NormalWeb">
    <w:name w:val="Normal (Web)"/>
    <w:basedOn w:val="Normal"/>
    <w:uiPriority w:val="99"/>
    <w:unhideWhenUsed/>
    <w:pPr>
      <w:spacing w:before="100" w:after="160"/>
    </w:pPr>
  </w:style>
  <w:style w:type="paragraph" w:customStyle="1" w:styleId="cover">
    <w:name w:val="cover"/>
    <w:basedOn w:val="Normal"/>
    <w:pPr>
      <w:spacing w:before="100" w:beforeAutospacing="1" w:after="80"/>
      <w:jc w:val="center"/>
    </w:pPr>
  </w:style>
  <w:style w:type="paragraph" w:customStyle="1" w:styleId="notice">
    <w:name w:val="notice"/>
    <w:basedOn w:val="Normal"/>
    <w:pPr>
      <w:pBdr>
        <w:left w:val="single" w:sz="24" w:space="12" w:color="0B73A8"/>
      </w:pBdr>
      <w:shd w:val="clear" w:color="auto" w:fill="EEF7FB"/>
      <w:spacing w:before="200" w:after="200"/>
    </w:pPr>
  </w:style>
  <w:style w:type="paragraph" w:customStyle="1" w:styleId="warning">
    <w:name w:val="warning"/>
    <w:basedOn w:val="Normal"/>
    <w:pPr>
      <w:pBdr>
        <w:left w:val="single" w:sz="24" w:space="12" w:color="D98B00"/>
      </w:pBdr>
      <w:shd w:val="clear" w:color="auto" w:fill="FFF7E5"/>
      <w:spacing w:before="200" w:after="200"/>
    </w:pPr>
  </w:style>
  <w:style w:type="paragraph" w:customStyle="1" w:styleId="success">
    <w:name w:val="success"/>
    <w:basedOn w:val="Normal"/>
    <w:pPr>
      <w:pBdr>
        <w:left w:val="single" w:sz="24" w:space="12" w:color="2F8F46"/>
      </w:pBdr>
      <w:shd w:val="clear" w:color="auto" w:fill="EEF8F0"/>
      <w:spacing w:before="200" w:after="200"/>
    </w:pPr>
  </w:style>
  <w:style w:type="paragraph" w:customStyle="1" w:styleId="shot">
    <w:name w:val="shot"/>
    <w:basedOn w:val="Normal"/>
    <w:pPr>
      <w:spacing w:before="240" w:after="80"/>
    </w:pPr>
  </w:style>
  <w:style w:type="paragraph" w:customStyle="1" w:styleId="Descripcin1">
    <w:name w:val="Descripción1"/>
    <w:basedOn w:val="Normal"/>
    <w:pPr>
      <w:spacing w:after="80"/>
      <w:jc w:val="center"/>
    </w:pPr>
    <w:rPr>
      <w:color w:val="607D8B"/>
      <w:sz w:val="18"/>
      <w:szCs w:val="18"/>
    </w:rPr>
  </w:style>
  <w:style w:type="paragraph" w:customStyle="1" w:styleId="page-break">
    <w:name w:val="page-break"/>
    <w:basedOn w:val="Normal"/>
    <w:pPr>
      <w:pageBreakBefore/>
      <w:spacing w:before="100" w:beforeAutospacing="1" w:after="80"/>
    </w:pPr>
  </w:style>
  <w:style w:type="paragraph" w:customStyle="1" w:styleId="check">
    <w:name w:val="check"/>
    <w:basedOn w:val="Normal"/>
    <w:pPr>
      <w:spacing w:before="100" w:beforeAutospacing="1" w:after="80"/>
    </w:pPr>
    <w:rPr>
      <w:b/>
      <w:bCs/>
      <w:color w:val="2F8F46"/>
    </w:rPr>
  </w:style>
  <w:style w:type="paragraph" w:customStyle="1" w:styleId="small">
    <w:name w:val="small"/>
    <w:basedOn w:val="Normal"/>
    <w:pPr>
      <w:spacing w:before="100" w:beforeAutospacing="1" w:after="80"/>
    </w:pPr>
    <w:rPr>
      <w:color w:val="607D8B"/>
      <w:sz w:val="18"/>
      <w:szCs w:val="18"/>
    </w:rPr>
  </w:style>
  <w:style w:type="paragraph" w:customStyle="1" w:styleId="Subttulo1">
    <w:name w:val="Subtítulo1"/>
    <w:basedOn w:val="Normal"/>
    <w:pPr>
      <w:spacing w:before="100" w:beforeAutospacing="1" w:after="80"/>
    </w:pPr>
  </w:style>
  <w:style w:type="paragraph" w:customStyle="1" w:styleId="meta">
    <w:name w:val="meta"/>
    <w:basedOn w:val="Normal"/>
    <w:pPr>
      <w:spacing w:before="100" w:beforeAutospacing="1" w:after="80"/>
    </w:pPr>
  </w:style>
  <w:style w:type="paragraph" w:customStyle="1" w:styleId="subtitle1">
    <w:name w:val="subtitle1"/>
    <w:basedOn w:val="Normal"/>
    <w:pPr>
      <w:spacing w:before="200" w:after="900"/>
    </w:pPr>
    <w:rPr>
      <w:color w:val="53666F"/>
      <w:sz w:val="30"/>
      <w:szCs w:val="30"/>
    </w:rPr>
  </w:style>
  <w:style w:type="paragraph" w:customStyle="1" w:styleId="meta1">
    <w:name w:val="meta1"/>
    <w:basedOn w:val="Normal"/>
    <w:pPr>
      <w:pBdr>
        <w:top w:val="single" w:sz="18" w:space="15" w:color="0B73A8"/>
      </w:pBdr>
      <w:spacing w:before="100" w:after="160"/>
    </w:pPr>
    <w:rPr>
      <w:color w:val="53666F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small1">
    <w:name w:val="small1"/>
    <w:basedOn w:val="Fuentedeprrafopredeter"/>
    <w:rPr>
      <w:color w:val="607D8B"/>
      <w:sz w:val="18"/>
      <w:szCs w:val="18"/>
    </w:rPr>
  </w:style>
  <w:style w:type="character" w:customStyle="1" w:styleId="check1">
    <w:name w:val="check1"/>
    <w:basedOn w:val="Fuentedeprrafopredeter"/>
    <w:rPr>
      <w:b/>
      <w:bCs/>
      <w:color w:val="2F8F46"/>
    </w:rPr>
  </w:style>
  <w:style w:type="paragraph" w:styleId="Encabezado">
    <w:name w:val="header"/>
    <w:basedOn w:val="Normal"/>
    <w:link w:val="EncabezadoCar"/>
    <w:uiPriority w:val="99"/>
    <w:unhideWhenUsed/>
    <w:rsid w:val="0062369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3694"/>
    <w:rPr>
      <w:rFonts w:eastAsiaTheme="minorEastAsia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2369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3694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24409">
      <w:marLeft w:val="0"/>
      <w:marRight w:val="0"/>
      <w:marTop w:val="200"/>
      <w:marBottom w:val="200"/>
      <w:divBdr>
        <w:top w:val="none" w:sz="0" w:space="0" w:color="auto"/>
        <w:left w:val="single" w:sz="24" w:space="12" w:color="D98B00"/>
        <w:bottom w:val="none" w:sz="0" w:space="0" w:color="auto"/>
        <w:right w:val="none" w:sz="0" w:space="0" w:color="auto"/>
      </w:divBdr>
    </w:div>
    <w:div w:id="150828157">
      <w:marLeft w:val="0"/>
      <w:marRight w:val="0"/>
      <w:marTop w:val="200"/>
      <w:marBottom w:val="200"/>
      <w:divBdr>
        <w:top w:val="none" w:sz="0" w:space="0" w:color="auto"/>
        <w:left w:val="single" w:sz="24" w:space="12" w:color="D98B00"/>
        <w:bottom w:val="none" w:sz="0" w:space="0" w:color="auto"/>
        <w:right w:val="none" w:sz="0" w:space="0" w:color="auto"/>
      </w:divBdr>
    </w:div>
    <w:div w:id="678847523">
      <w:marLeft w:val="0"/>
      <w:marRight w:val="0"/>
      <w:marTop w:val="200"/>
      <w:marBottom w:val="200"/>
      <w:divBdr>
        <w:top w:val="none" w:sz="0" w:space="0" w:color="auto"/>
        <w:left w:val="single" w:sz="24" w:space="12" w:color="2F8F46"/>
        <w:bottom w:val="none" w:sz="0" w:space="0" w:color="auto"/>
        <w:right w:val="none" w:sz="0" w:space="0" w:color="auto"/>
      </w:divBdr>
    </w:div>
    <w:div w:id="800850724">
      <w:marLeft w:val="0"/>
      <w:marRight w:val="0"/>
      <w:marTop w:val="200"/>
      <w:marBottom w:val="200"/>
      <w:divBdr>
        <w:top w:val="none" w:sz="0" w:space="0" w:color="auto"/>
        <w:left w:val="single" w:sz="24" w:space="12" w:color="D98B00"/>
        <w:bottom w:val="none" w:sz="0" w:space="0" w:color="auto"/>
        <w:right w:val="none" w:sz="0" w:space="0" w:color="auto"/>
      </w:divBdr>
    </w:div>
    <w:div w:id="838345818">
      <w:marLeft w:val="0"/>
      <w:marRight w:val="0"/>
      <w:marTop w:val="200"/>
      <w:marBottom w:val="200"/>
      <w:divBdr>
        <w:top w:val="none" w:sz="0" w:space="0" w:color="auto"/>
        <w:left w:val="single" w:sz="24" w:space="12" w:color="0B73A8"/>
        <w:bottom w:val="none" w:sz="0" w:space="0" w:color="auto"/>
        <w:right w:val="none" w:sz="0" w:space="0" w:color="auto"/>
      </w:divBdr>
    </w:div>
    <w:div w:id="871500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4461">
      <w:marLeft w:val="0"/>
      <w:marRight w:val="0"/>
      <w:marTop w:val="200"/>
      <w:marBottom w:val="200"/>
      <w:divBdr>
        <w:top w:val="none" w:sz="0" w:space="0" w:color="auto"/>
        <w:left w:val="single" w:sz="24" w:space="12" w:color="D98B00"/>
        <w:bottom w:val="none" w:sz="0" w:space="0" w:color="auto"/>
        <w:right w:val="none" w:sz="0" w:space="0" w:color="auto"/>
      </w:divBdr>
    </w:div>
    <w:div w:id="1315062067">
      <w:marLeft w:val="0"/>
      <w:marRight w:val="0"/>
      <w:marTop w:val="200"/>
      <w:marBottom w:val="200"/>
      <w:divBdr>
        <w:top w:val="none" w:sz="0" w:space="0" w:color="auto"/>
        <w:left w:val="single" w:sz="24" w:space="12" w:color="0B73A8"/>
        <w:bottom w:val="none" w:sz="0" w:space="0" w:color="auto"/>
        <w:right w:val="none" w:sz="0" w:space="0" w:color="auto"/>
      </w:divBdr>
    </w:div>
    <w:div w:id="1861435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3551">
      <w:marLeft w:val="0"/>
      <w:marRight w:val="0"/>
      <w:marTop w:val="200"/>
      <w:marBottom w:val="200"/>
      <w:divBdr>
        <w:top w:val="none" w:sz="0" w:space="0" w:color="auto"/>
        <w:left w:val="single" w:sz="24" w:space="12" w:color="0B73A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1422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- Carga masiva de poblaciones</vt:lpstr>
    </vt:vector>
  </TitlesOfParts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Carga masiva de poblaciones</dc:title>
  <dc:subject/>
  <dc:creator>eli san</dc:creator>
  <cp:keywords/>
  <dc:description/>
  <cp:lastModifiedBy>TI 40, Consultor</cp:lastModifiedBy>
  <cp:revision>2</cp:revision>
  <dcterms:created xsi:type="dcterms:W3CDTF">2026-09-10T00:19:00Z</dcterms:created>
  <dcterms:modified xsi:type="dcterms:W3CDTF">2026-09-10T00:19:00Z</dcterms:modified>
</cp:coreProperties>
</file>