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EA17" w14:textId="77777777" w:rsidR="00FA665F" w:rsidRPr="00FA665F" w:rsidRDefault="00FA665F" w:rsidP="00FA665F">
      <w:pPr>
        <w:rPr>
          <w:b/>
          <w:bCs/>
        </w:rPr>
      </w:pPr>
      <w:r w:rsidRPr="00FA665F">
        <w:rPr>
          <w:b/>
          <w:bCs/>
        </w:rPr>
        <w:t>A Lei da Primazia Causal: O Descarte de Trajetórias de Feynman como a Causa Real da Expansão Universal e da Assimetria Temporal</w:t>
      </w:r>
    </w:p>
    <w:p w14:paraId="2FB83253" w14:textId="43BF3DEE" w:rsidR="00FA665F" w:rsidRPr="00FA665F" w:rsidRDefault="00FA665F" w:rsidP="00FA665F">
      <w:r w:rsidRPr="00FA665F">
        <w:rPr>
          <w:b/>
          <w:bCs/>
        </w:rPr>
        <w:t>Autor:</w:t>
      </w:r>
      <w:r w:rsidRPr="00FA665F">
        <w:t xml:space="preserve"> </w:t>
      </w:r>
      <w:r>
        <w:t>Cristian Luciano Custodio</w:t>
      </w:r>
    </w:p>
    <w:p w14:paraId="486F55F2" w14:textId="77777777" w:rsidR="00FA665F" w:rsidRPr="00FA665F" w:rsidRDefault="00FA665F" w:rsidP="00FA665F">
      <w:r w:rsidRPr="00FA665F">
        <w:rPr>
          <w:b/>
          <w:bCs/>
        </w:rPr>
        <w:t>Data:</w:t>
      </w:r>
      <w:r w:rsidRPr="00FA665F">
        <w:t xml:space="preserve"> 22 de </w:t>
      </w:r>
      <w:proofErr w:type="gramStart"/>
      <w:r w:rsidRPr="00FA665F">
        <w:t>Fevereiro</w:t>
      </w:r>
      <w:proofErr w:type="gramEnd"/>
      <w:r w:rsidRPr="00FA665F">
        <w:t xml:space="preserve"> de 2026</w:t>
      </w:r>
    </w:p>
    <w:p w14:paraId="7240FCCD" w14:textId="77777777" w:rsidR="00FA665F" w:rsidRPr="00FA665F" w:rsidRDefault="00FA665F" w:rsidP="00FA665F">
      <w:r w:rsidRPr="00FA665F">
        <w:rPr>
          <w:b/>
          <w:bCs/>
        </w:rPr>
        <w:t>Área:</w:t>
      </w:r>
      <w:r w:rsidRPr="00FA665F">
        <w:t xml:space="preserve"> Física Teórica / Cosmologia Quântica / Teoria da Informação</w:t>
      </w:r>
    </w:p>
    <w:p w14:paraId="422F4726" w14:textId="77777777" w:rsidR="00FA665F" w:rsidRPr="00FA665F" w:rsidRDefault="00FA665F" w:rsidP="00FA665F">
      <w:pPr>
        <w:rPr>
          <w:b/>
          <w:bCs/>
        </w:rPr>
      </w:pPr>
      <w:r w:rsidRPr="00FA665F">
        <w:rPr>
          <w:b/>
          <w:bCs/>
        </w:rPr>
        <w:t>1. Resumo (Abstract)</w:t>
      </w:r>
    </w:p>
    <w:p w14:paraId="2AC94E41" w14:textId="77777777" w:rsidR="00FA665F" w:rsidRPr="00FA665F" w:rsidRDefault="00FA665F" w:rsidP="00FA665F">
      <w:r w:rsidRPr="00FA665F">
        <w:t xml:space="preserve">Este artigo propõe uma nova perspectiva geométrica sobre a estrutura do espaço-tempo, integrando o conceito de Universo Bloco de Einstein com o formalismo da Soma de Histórias de Feynman. Postula-se a </w:t>
      </w:r>
      <w:r w:rsidRPr="00FA665F">
        <w:rPr>
          <w:b/>
          <w:bCs/>
        </w:rPr>
        <w:t>Lei da Primazia Causal (LPC)</w:t>
      </w:r>
      <w:r w:rsidRPr="00FA665F">
        <w:t xml:space="preserve">, que define a primeira interação causal (observação) como o mecanismo que consolida a realidade macroscópica a partir de superposições quânticas. Demonstramos que o descarte informacional resultante deste processo é a causa da impossibilidade de viagens ao passado e propomos que a energia dissipada nesse descarte, regida pelo Princípio de </w:t>
      </w:r>
      <w:proofErr w:type="spellStart"/>
      <w:r w:rsidRPr="00FA665F">
        <w:t>Landauer</w:t>
      </w:r>
      <w:proofErr w:type="spellEnd"/>
      <w:r w:rsidRPr="00FA665F">
        <w:t>, é a causa real da Energia Escura e da Expansão Universal.</w:t>
      </w:r>
    </w:p>
    <w:p w14:paraId="07CBD81A" w14:textId="77777777" w:rsidR="00FA665F" w:rsidRPr="00FA665F" w:rsidRDefault="00FA665F" w:rsidP="00FA665F">
      <w:pPr>
        <w:rPr>
          <w:b/>
          <w:bCs/>
        </w:rPr>
      </w:pPr>
      <w:r w:rsidRPr="00FA665F">
        <w:rPr>
          <w:b/>
          <w:bCs/>
        </w:rPr>
        <w:t>2. Introdução: O Conflito entre Possibilidade e Fato</w:t>
      </w:r>
    </w:p>
    <w:p w14:paraId="322E11AC" w14:textId="77777777" w:rsidR="00FA665F" w:rsidRPr="00FA665F" w:rsidRDefault="00FA665F" w:rsidP="00FA665F">
      <w:r w:rsidRPr="00FA665F">
        <w:t>A física contemporânea lida com um hiato entre a linearidade do tempo macroscópico e a superposição quântica. Se as partículas exploram todos os caminhos possíveis, o que determina a seleção de uma única trajetória definitiva? Propomos que o universo opera como um sistema dinâmico de processamento de informação que prioriza a máxima eficiência geométrica.</w:t>
      </w:r>
    </w:p>
    <w:p w14:paraId="2C68BE1D" w14:textId="77777777" w:rsidR="00FA665F" w:rsidRPr="00FA665F" w:rsidRDefault="00FA665F" w:rsidP="00FA665F">
      <w:pPr>
        <w:rPr>
          <w:b/>
          <w:bCs/>
        </w:rPr>
      </w:pPr>
      <w:r w:rsidRPr="00FA665F">
        <w:rPr>
          <w:b/>
          <w:bCs/>
        </w:rPr>
        <w:t>3. A Lei da Primazia Causal e o Universo Bloco</w:t>
      </w:r>
    </w:p>
    <w:p w14:paraId="49523514" w14:textId="77777777" w:rsidR="00FA665F" w:rsidRPr="00FA665F" w:rsidRDefault="00FA665F" w:rsidP="00FA665F">
      <w:r w:rsidRPr="00FA665F">
        <w:t>O espaço-tempo é concebido como uma estrutura preenchida onde o futuro representa a "Nuvem de Feynman" (potencialidade) e o passado representa o "Universo Bloco" (registro rígido).</w:t>
      </w:r>
    </w:p>
    <w:p w14:paraId="71CB123C" w14:textId="77777777" w:rsidR="00FA665F" w:rsidRPr="00FA665F" w:rsidRDefault="00FA665F" w:rsidP="00FA665F">
      <w:pPr>
        <w:numPr>
          <w:ilvl w:val="0"/>
          <w:numId w:val="1"/>
        </w:numPr>
      </w:pPr>
      <w:r w:rsidRPr="00FA665F">
        <w:rPr>
          <w:b/>
          <w:bCs/>
        </w:rPr>
        <w:t>O Mecanismo de Selagem:</w:t>
      </w:r>
      <w:r w:rsidRPr="00FA665F">
        <w:t xml:space="preserve"> A primeira observação/interação estabelece um vínculo causal definitivo. Este evento "sela" a geometria local, extinguindo as trajetórias divergentes de Feynman.</w:t>
      </w:r>
    </w:p>
    <w:p w14:paraId="16877D10" w14:textId="77777777" w:rsidR="00FA665F" w:rsidRPr="00FA665F" w:rsidRDefault="00FA665F" w:rsidP="00FA665F">
      <w:pPr>
        <w:numPr>
          <w:ilvl w:val="0"/>
          <w:numId w:val="1"/>
        </w:numPr>
      </w:pPr>
      <w:r w:rsidRPr="00FA665F">
        <w:rPr>
          <w:b/>
          <w:bCs/>
        </w:rPr>
        <w:t>Impossibilidade da Viagem no Tempo:</w:t>
      </w:r>
      <w:r w:rsidRPr="00FA665F">
        <w:t xml:space="preserve"> A </w:t>
      </w:r>
      <w:proofErr w:type="spellStart"/>
      <w:r w:rsidRPr="00FA665F">
        <w:t>retrocausalidade</w:t>
      </w:r>
      <w:proofErr w:type="spellEnd"/>
      <w:r w:rsidRPr="00FA665F">
        <w:t xml:space="preserve"> é fisicamente proibida por design de sistema. O passado é uma estrutura de dados definitiva; reverter um evento exigiria reinserir trajetórias de Feynman já descartadas, o que violaria a integridade informacional do bloco.</w:t>
      </w:r>
    </w:p>
    <w:p w14:paraId="66D58CA0" w14:textId="77777777" w:rsidR="00FA665F" w:rsidRPr="00FA665F" w:rsidRDefault="00FA665F" w:rsidP="00FA665F">
      <w:pPr>
        <w:rPr>
          <w:b/>
          <w:bCs/>
        </w:rPr>
      </w:pPr>
      <w:r w:rsidRPr="00FA665F">
        <w:rPr>
          <w:b/>
          <w:bCs/>
        </w:rPr>
        <w:t>4. O Magnetismo como Geometria de Alinhamento</w:t>
      </w:r>
    </w:p>
    <w:p w14:paraId="2980D0B6" w14:textId="77777777" w:rsidR="00FA665F" w:rsidRPr="00FA665F" w:rsidRDefault="00FA665F" w:rsidP="00FA665F">
      <w:r w:rsidRPr="00FA665F">
        <w:t xml:space="preserve">Diferente das interpretações tradicionais de "forças invisíveis", nesta tese o magnetismo é visto como a manifestação macroscópica da organização da </w:t>
      </w:r>
      <w:r w:rsidRPr="00FA665F">
        <w:lastRenderedPageBreak/>
        <w:t xml:space="preserve">informação. Em um material magnetizado, as trajetórias de Feynman estão </w:t>
      </w:r>
      <w:proofErr w:type="spellStart"/>
      <w:r w:rsidRPr="00FA665F">
        <w:t>pré</w:t>
      </w:r>
      <w:proofErr w:type="spellEnd"/>
      <w:r w:rsidRPr="00FA665F">
        <w:t>-alinhadas pela Lei da Primazia Causal em nível atômico, criando caminhos de menor resistência na malha do espaço-tempo. O magnetismo é, portanto, a geometria da informação organizada.</w:t>
      </w:r>
    </w:p>
    <w:p w14:paraId="4DD38FE3" w14:textId="77777777" w:rsidR="00FA665F" w:rsidRPr="00FA665F" w:rsidRDefault="00FA665F" w:rsidP="00FA665F">
      <w:pPr>
        <w:rPr>
          <w:b/>
          <w:bCs/>
        </w:rPr>
      </w:pPr>
      <w:r w:rsidRPr="00FA665F">
        <w:rPr>
          <w:b/>
          <w:bCs/>
        </w:rPr>
        <w:t>5. Simulação Numérica: O Custo do Descarte</w:t>
      </w:r>
    </w:p>
    <w:p w14:paraId="4843D307" w14:textId="77777777" w:rsidR="00FA665F" w:rsidRPr="00FA665F" w:rsidRDefault="00FA665F" w:rsidP="00FA665F">
      <w:r w:rsidRPr="00FA665F">
        <w:t xml:space="preserve">Aplicando o Princípio de </w:t>
      </w:r>
      <w:proofErr w:type="spellStart"/>
      <w:r w:rsidRPr="00FA665F">
        <w:t>Landauer</w:t>
      </w:r>
      <w:proofErr w:type="spellEnd"/>
      <w:r w:rsidRPr="00FA665F">
        <w:t xml:space="preserve"> ($E = </w:t>
      </w:r>
      <w:proofErr w:type="spellStart"/>
      <w:r w:rsidRPr="00FA665F">
        <w:t>kT</w:t>
      </w:r>
      <w:proofErr w:type="spellEnd"/>
      <w:r w:rsidRPr="00FA665F">
        <w:t xml:space="preserve"> \</w:t>
      </w:r>
      <w:proofErr w:type="spellStart"/>
      <w:r w:rsidRPr="00FA665F">
        <w:t>ln</w:t>
      </w:r>
      <w:proofErr w:type="spellEnd"/>
      <w:r w:rsidRPr="00FA665F">
        <w:t xml:space="preserve"> 2$), que estabelece o custo energético para apagar informação, analisamos a densidade da Energia Escura ($\Lambda \</w:t>
      </w:r>
      <w:proofErr w:type="spellStart"/>
      <w:r w:rsidRPr="00FA665F">
        <w:t>approx</w:t>
      </w:r>
      <w:proofErr w:type="spellEnd"/>
      <w:r w:rsidRPr="00FA665F">
        <w:t xml:space="preserve"> 10</w:t>
      </w:r>
      <w:proofErr w:type="gramStart"/>
      <w:r w:rsidRPr="00FA665F">
        <w:t>^{</w:t>
      </w:r>
      <w:proofErr w:type="gramEnd"/>
      <w:r w:rsidRPr="00FA665F">
        <w:t>-9} J/m^3$).</w:t>
      </w:r>
    </w:p>
    <w:p w14:paraId="6D038C08" w14:textId="77777777" w:rsidR="00FA665F" w:rsidRPr="00FA665F" w:rsidRDefault="00FA665F" w:rsidP="00FA665F">
      <w:pPr>
        <w:numPr>
          <w:ilvl w:val="0"/>
          <w:numId w:val="2"/>
        </w:numPr>
      </w:pPr>
      <w:r w:rsidRPr="00FA665F">
        <w:rPr>
          <w:b/>
          <w:bCs/>
        </w:rPr>
        <w:t>Resultado:</w:t>
      </w:r>
      <w:r w:rsidRPr="00FA665F">
        <w:t xml:space="preserve"> Para sustentar a taxa de expansão observada, o universo deve "limpar" aproximadamente $3,8 \times 10</w:t>
      </w:r>
      <w:proofErr w:type="gramStart"/>
      <w:r w:rsidRPr="00FA665F">
        <w:t>^{13}$</w:t>
      </w:r>
      <w:proofErr w:type="gramEnd"/>
      <w:r w:rsidRPr="00FA665F">
        <w:t xml:space="preserve"> bits de trajetórias de Feynman não realizadas por metro cúbico a cada segundo. Este valor é consistente com as taxas de flutuação quântica do vácuo, sugerindo que a Expansão Universal é a "pressão de exaustão" do processamento da realidade.</w:t>
      </w:r>
    </w:p>
    <w:p w14:paraId="3C1FFC9A" w14:textId="77777777" w:rsidR="00FA665F" w:rsidRPr="00FA665F" w:rsidRDefault="00FA665F" w:rsidP="00FA665F">
      <w:pPr>
        <w:rPr>
          <w:b/>
          <w:bCs/>
        </w:rPr>
      </w:pPr>
      <w:r w:rsidRPr="00FA665F">
        <w:rPr>
          <w:b/>
          <w:bCs/>
        </w:rPr>
        <w:t>5.2 A Naturalização da Flecha do Tempo e o Universo Bloco</w:t>
      </w:r>
    </w:p>
    <w:p w14:paraId="322A76CA" w14:textId="77777777" w:rsidR="00FA665F" w:rsidRPr="00FA665F" w:rsidRDefault="00FA665F" w:rsidP="00FA665F">
      <w:r w:rsidRPr="00FA665F">
        <w:t>Tradicionalmente, a física recorre à entropia para explicar a direção do tempo. Sob a LPC, a 'flecha do tempo' deixa de ser uma variável fundamental e torna-se um subproduto geométrico do descarte informacional. No estado de superposição de Feynman (futuro), as leis são simétricas; contudo, o ato da primeira observação é uma operação de sentido único. A percepção do fluxo temporal é a experiência da fronteira onde a 'nuvem' de possibilidades é filtrada para solidificar o 'bloco'. O tempo não corre; ele apenas se consolida em uma única direção: a da gravação definitiva.</w:t>
      </w:r>
    </w:p>
    <w:p w14:paraId="221BEADE" w14:textId="77777777" w:rsidR="00FA665F" w:rsidRPr="00FA665F" w:rsidRDefault="00FA665F" w:rsidP="00FA665F">
      <w:pPr>
        <w:rPr>
          <w:b/>
          <w:bCs/>
        </w:rPr>
      </w:pPr>
      <w:r w:rsidRPr="00FA665F">
        <w:rPr>
          <w:b/>
          <w:bCs/>
        </w:rPr>
        <w:t>6. Conclusão: O Universo como Sistema de Eficiência Máxima</w:t>
      </w:r>
    </w:p>
    <w:p w14:paraId="240E0511" w14:textId="77777777" w:rsidR="00FA665F" w:rsidRPr="00FA665F" w:rsidRDefault="00FA665F" w:rsidP="00FA665F">
      <w:r w:rsidRPr="00FA665F">
        <w:t>O universo não admite desperdício. O que chamamos de realidade é o filtro final de um processo de otimização geométrica. A expansão espacial e a flecha do tempo são os subprodutos necessários para dissipar a energia das possibilidades descartadas. Esta perspectiva unifica a mecânica quântica e a relatividade geral através de um princípio de economia informacional: o universo cresce para acomodar a solidez do passado.</w:t>
      </w:r>
    </w:p>
    <w:p w14:paraId="5A306C50" w14:textId="77777777" w:rsidR="00FA665F" w:rsidRDefault="00FA665F"/>
    <w:sectPr w:rsidR="00FA6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54AF"/>
    <w:multiLevelType w:val="multilevel"/>
    <w:tmpl w:val="E59A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B21BA"/>
    <w:multiLevelType w:val="multilevel"/>
    <w:tmpl w:val="2268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214564">
    <w:abstractNumId w:val="0"/>
  </w:num>
  <w:num w:numId="2" w16cid:durableId="298148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65F"/>
    <w:rsid w:val="00863FDB"/>
    <w:rsid w:val="00FA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65712"/>
  <w15:chartTrackingRefBased/>
  <w15:docId w15:val="{594A223E-6FD3-4AC2-A2C6-FDC7125F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6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6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6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6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6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66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665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66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66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66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66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66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66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665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6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665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6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652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benner</dc:creator>
  <cp:keywords/>
  <dc:description/>
  <cp:lastModifiedBy>Cristian Luciano Custodio</cp:lastModifiedBy>
  <cp:revision>1</cp:revision>
  <dcterms:created xsi:type="dcterms:W3CDTF">2026-02-22T21:10:00Z</dcterms:created>
  <dcterms:modified xsi:type="dcterms:W3CDTF">2026-02-22T21:11:00Z</dcterms:modified>
</cp:coreProperties>
</file>