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EAA2" w14:textId="77777777" w:rsidR="00B175DE" w:rsidRDefault="00B175DE">
      <w:pPr>
        <w:pStyle w:val="Cabealho"/>
        <w:rPr>
          <w:rStyle w:val="apple-converted-space"/>
        </w:rPr>
      </w:pPr>
    </w:p>
    <w:p w14:paraId="0FAB3F04" w14:textId="77777777" w:rsidR="00B175DE" w:rsidRDefault="00B175DE">
      <w:pPr>
        <w:pStyle w:val="Cabealho"/>
        <w:rPr>
          <w:rStyle w:val="apple-converted-space"/>
        </w:rPr>
      </w:pPr>
    </w:p>
    <w:p w14:paraId="379D412A" w14:textId="77777777" w:rsidR="00B175DE" w:rsidRDefault="00B175DE">
      <w:pPr>
        <w:pStyle w:val="Cabealho"/>
        <w:rPr>
          <w:rFonts w:ascii="Calibri" w:hAnsi="Calibri"/>
        </w:rPr>
      </w:pPr>
    </w:p>
    <w:p w14:paraId="26D9B164" w14:textId="77777777" w:rsidR="00B175DE" w:rsidRDefault="00B175DE">
      <w:pPr>
        <w:pStyle w:val="Cabealho"/>
        <w:rPr>
          <w:rFonts w:ascii="Calibri" w:hAnsi="Calibri"/>
        </w:rPr>
      </w:pPr>
    </w:p>
    <w:p w14:paraId="08770799" w14:textId="49E16240" w:rsidR="00B175DE" w:rsidRDefault="00B175DE">
      <w:pPr>
        <w:pStyle w:val="Standard"/>
        <w:widowControl w:val="0"/>
        <w:spacing w:line="240" w:lineRule="exact"/>
      </w:pPr>
    </w:p>
    <w:p w14:paraId="596B29E2" w14:textId="77777777" w:rsidR="00B175DE" w:rsidRDefault="00B175DE">
      <w:pPr>
        <w:pStyle w:val="Standard"/>
        <w:widowControl w:val="0"/>
        <w:spacing w:line="644" w:lineRule="exact"/>
        <w:ind w:left="5296"/>
        <w:rPr>
          <w:rFonts w:ascii="Calibri" w:hAnsi="Calibri" w:cs="Times New Roman"/>
        </w:rPr>
      </w:pPr>
    </w:p>
    <w:p w14:paraId="7F32B0DE" w14:textId="77777777" w:rsidR="00B175DE" w:rsidRDefault="00B175DE">
      <w:pPr>
        <w:pStyle w:val="Standard"/>
        <w:widowControl w:val="0"/>
        <w:spacing w:line="644" w:lineRule="exact"/>
        <w:ind w:left="5296"/>
        <w:rPr>
          <w:rFonts w:ascii="Calibri" w:hAnsi="Calibri" w:cs="Times New Roman"/>
        </w:rPr>
      </w:pPr>
    </w:p>
    <w:p w14:paraId="56B838D2" w14:textId="77777777" w:rsidR="00B175DE" w:rsidRDefault="00B175DE">
      <w:pPr>
        <w:pStyle w:val="Standard"/>
        <w:widowControl w:val="0"/>
        <w:spacing w:line="644" w:lineRule="exact"/>
        <w:ind w:left="5296"/>
        <w:rPr>
          <w:rFonts w:ascii="Calibri" w:hAnsi="Calibri" w:cs="Times New Roman"/>
        </w:rPr>
      </w:pPr>
    </w:p>
    <w:p w14:paraId="0D309589" w14:textId="574A5C71" w:rsidR="00EA7DF8" w:rsidRPr="00C77A1E" w:rsidRDefault="00EA7DF8" w:rsidP="00EA7DF8">
      <w:pPr>
        <w:jc w:val="center"/>
        <w:rPr>
          <w:rFonts w:ascii="Trebuchet MS" w:hAnsi="Trebuchet MS"/>
        </w:rPr>
      </w:pPr>
      <w:r>
        <w:rPr>
          <w:rFonts w:ascii="Trebuchet MS" w:hAnsi="Trebuchet MS" w:cs="Tahoma"/>
          <w:color w:val="144D29"/>
          <w:sz w:val="48"/>
          <w:szCs w:val="48"/>
        </w:rPr>
        <w:t xml:space="preserve">Especificação Funcional </w:t>
      </w:r>
    </w:p>
    <w:p w14:paraId="7468BA03" w14:textId="77777777" w:rsidR="00B175DE" w:rsidRDefault="00B175DE">
      <w:pPr>
        <w:pStyle w:val="Standard"/>
        <w:widowControl w:val="0"/>
        <w:spacing w:line="644" w:lineRule="exact"/>
        <w:ind w:left="5296"/>
        <w:rPr>
          <w:rFonts w:ascii="Calibri" w:hAnsi="Calibri" w:cs="Times New Roman"/>
        </w:rPr>
      </w:pPr>
    </w:p>
    <w:p w14:paraId="70B4EA3E" w14:textId="77777777" w:rsidR="00B175DE" w:rsidRDefault="00B175DE">
      <w:pPr>
        <w:pStyle w:val="Standard"/>
        <w:widowControl w:val="0"/>
        <w:spacing w:line="644" w:lineRule="exact"/>
        <w:ind w:left="5296"/>
        <w:rPr>
          <w:rFonts w:ascii="Calibri" w:hAnsi="Calibri" w:cs="Times New Roman"/>
        </w:rPr>
      </w:pPr>
    </w:p>
    <w:p w14:paraId="678B2EC1" w14:textId="15A38735" w:rsidR="00B175DE" w:rsidRDefault="00FC2F45">
      <w:pPr>
        <w:jc w:val="center"/>
      </w:pPr>
      <w:r>
        <w:rPr>
          <w:rFonts w:ascii="Tahoma" w:hAnsi="Tahoma" w:cs="Tahoma"/>
          <w:color w:val="144D29"/>
          <w:sz w:val="44"/>
          <w:szCs w:val="44"/>
        </w:rPr>
        <w:t>ID e nome do objeto ou aplicação</w:t>
      </w:r>
    </w:p>
    <w:p w14:paraId="618D810C" w14:textId="24F7E04A" w:rsidR="00B175DE" w:rsidRDefault="00B175DE" w:rsidP="00FC2F45"/>
    <w:p w14:paraId="0C9C8886" w14:textId="77777777" w:rsidR="00B175DE" w:rsidRDefault="00B175DE">
      <w:pPr>
        <w:jc w:val="center"/>
      </w:pPr>
    </w:p>
    <w:p w14:paraId="6C2E2404" w14:textId="77777777" w:rsidR="00B175DE" w:rsidRDefault="00B175DE">
      <w:pPr>
        <w:pStyle w:val="Standard"/>
        <w:widowControl w:val="0"/>
        <w:spacing w:line="644" w:lineRule="exact"/>
      </w:pPr>
    </w:p>
    <w:p w14:paraId="41289527" w14:textId="77777777" w:rsidR="00B175DE" w:rsidRDefault="00B175DE">
      <w:pPr>
        <w:pStyle w:val="Standard"/>
        <w:widowControl w:val="0"/>
        <w:spacing w:line="644" w:lineRule="exact"/>
      </w:pPr>
    </w:p>
    <w:p w14:paraId="4CEEE1FE" w14:textId="77777777" w:rsidR="00B175DE" w:rsidRDefault="00B175DE">
      <w:pPr>
        <w:pStyle w:val="Standard"/>
        <w:widowControl w:val="0"/>
        <w:spacing w:line="644" w:lineRule="exact"/>
      </w:pPr>
    </w:p>
    <w:p w14:paraId="0360AB8A" w14:textId="798A4E0E" w:rsidR="00B175DE" w:rsidRDefault="00C4152A">
      <w:pPr>
        <w:pStyle w:val="Standard"/>
        <w:widowControl w:val="0"/>
        <w:spacing w:line="644" w:lineRule="exact"/>
      </w:pPr>
      <w:r>
        <w:t xml:space="preserve"> </w:t>
      </w:r>
    </w:p>
    <w:p w14:paraId="2EA16D94" w14:textId="77777777" w:rsidR="00B175DE" w:rsidRDefault="00B175DE">
      <w:pPr>
        <w:pStyle w:val="Standard"/>
        <w:widowControl w:val="0"/>
        <w:spacing w:line="644" w:lineRule="exact"/>
      </w:pPr>
    </w:p>
    <w:p w14:paraId="01F59332" w14:textId="77777777" w:rsidR="00B175DE" w:rsidRDefault="00C4152A">
      <w:pPr>
        <w:pStyle w:val="Standard"/>
        <w:widowControl w:val="0"/>
        <w:spacing w:line="644" w:lineRule="exact"/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 </w:t>
      </w:r>
    </w:p>
    <w:p w14:paraId="451CA321" w14:textId="77777777" w:rsidR="00B175DE" w:rsidRDefault="00B175DE">
      <w:pPr>
        <w:pStyle w:val="Standard"/>
        <w:widowControl w:val="0"/>
        <w:spacing w:line="644" w:lineRule="exact"/>
      </w:pPr>
    </w:p>
    <w:p w14:paraId="76AB0B25" w14:textId="77777777" w:rsidR="00B175DE" w:rsidRDefault="00B175DE">
      <w:pPr>
        <w:pStyle w:val="Standard"/>
        <w:widowControl w:val="0"/>
      </w:pPr>
    </w:p>
    <w:p w14:paraId="1AD77956" w14:textId="77777777" w:rsidR="00B175DE" w:rsidRDefault="00B175DE">
      <w:pPr>
        <w:pStyle w:val="Standard"/>
        <w:jc w:val="center"/>
      </w:pPr>
    </w:p>
    <w:p w14:paraId="5756AB7D" w14:textId="77777777" w:rsidR="00B175DE" w:rsidRDefault="00B175DE">
      <w:pPr>
        <w:pStyle w:val="Standard"/>
        <w:rPr>
          <w:rFonts w:ascii="Calibri" w:hAnsi="Calibri"/>
        </w:rPr>
      </w:pPr>
    </w:p>
    <w:p w14:paraId="32FDACAF" w14:textId="77777777" w:rsidR="00B175DE" w:rsidRDefault="00B175DE">
      <w:pPr>
        <w:pStyle w:val="Standard"/>
        <w:ind w:left="708" w:hanging="708"/>
        <w:rPr>
          <w:rFonts w:ascii="Calibri" w:hAnsi="Calibri"/>
        </w:rPr>
      </w:pPr>
    </w:p>
    <w:p w14:paraId="48D679FC" w14:textId="77777777" w:rsidR="00B175DE" w:rsidRDefault="00B175DE">
      <w:pPr>
        <w:pStyle w:val="Standard"/>
        <w:rPr>
          <w:rFonts w:ascii="Calibri" w:hAnsi="Calibri"/>
        </w:rPr>
      </w:pPr>
    </w:p>
    <w:p w14:paraId="67128C2A" w14:textId="77777777" w:rsidR="00B175DE" w:rsidRDefault="00B175DE">
      <w:pPr>
        <w:pStyle w:val="Standard"/>
      </w:pPr>
    </w:p>
    <w:p w14:paraId="4D981C5F" w14:textId="77777777" w:rsidR="00B175DE" w:rsidRDefault="00C4152A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</w:p>
    <w:p w14:paraId="5F853EAD" w14:textId="48EC1EA8" w:rsidR="00B175DE" w:rsidRDefault="00B175DE">
      <w:pPr>
        <w:pStyle w:val="Standard"/>
        <w:rPr>
          <w:rFonts w:ascii="Calibri" w:hAnsi="Calibri"/>
        </w:rPr>
      </w:pPr>
    </w:p>
    <w:p w14:paraId="15C26EB5" w14:textId="77777777" w:rsidR="00B175DE" w:rsidRDefault="00B175DE">
      <w:pPr>
        <w:pStyle w:val="Standard"/>
        <w:rPr>
          <w:rFonts w:ascii="Calibri" w:hAnsi="Calibri"/>
        </w:rPr>
      </w:pPr>
    </w:p>
    <w:p w14:paraId="5F1DD2E5" w14:textId="2560DE1D" w:rsidR="00B175DE" w:rsidRDefault="00B175DE">
      <w:pPr>
        <w:pStyle w:val="Standard"/>
        <w:widowControl w:val="0"/>
        <w:spacing w:line="240" w:lineRule="exact"/>
        <w:rPr>
          <w:szCs w:val="20"/>
        </w:rPr>
      </w:pPr>
      <w:bookmarkStart w:id="0" w:name="Pg1"/>
      <w:bookmarkEnd w:id="0"/>
    </w:p>
    <w:p w14:paraId="16307D6D" w14:textId="77777777" w:rsidR="00B175DE" w:rsidRPr="00C65096" w:rsidRDefault="00C4152A" w:rsidP="00C65096">
      <w:pPr>
        <w:rPr>
          <w:sz w:val="28"/>
          <w:szCs w:val="28"/>
        </w:rPr>
      </w:pPr>
      <w:bookmarkStart w:id="1" w:name="_Toc6132684"/>
      <w:bookmarkStart w:id="2" w:name="_Toc1212287"/>
      <w:r w:rsidRPr="00C65096">
        <w:rPr>
          <w:sz w:val="28"/>
          <w:szCs w:val="28"/>
        </w:rPr>
        <w:t>Índi</w:t>
      </w:r>
      <w:bookmarkEnd w:id="1"/>
      <w:bookmarkEnd w:id="2"/>
      <w:r w:rsidRPr="00C65096">
        <w:rPr>
          <w:sz w:val="28"/>
          <w:szCs w:val="28"/>
        </w:rPr>
        <w:t>ce</w:t>
      </w:r>
    </w:p>
    <w:p w14:paraId="5D487718" w14:textId="77777777" w:rsidR="00B175DE" w:rsidRDefault="00B175DE" w:rsidP="00C65096">
      <w:bookmarkStart w:id="3" w:name="_Toc61326841"/>
      <w:bookmarkStart w:id="4" w:name="_Toc12122871"/>
      <w:bookmarkEnd w:id="3"/>
      <w:bookmarkEnd w:id="4"/>
    </w:p>
    <w:sdt>
      <w:sdtPr>
        <w:id w:val="1003246615"/>
        <w:docPartObj>
          <w:docPartGallery w:val="Table of Contents"/>
          <w:docPartUnique/>
        </w:docPartObj>
      </w:sdtPr>
      <w:sdtEndPr/>
      <w:sdtContent>
        <w:p w14:paraId="20BCB66C" w14:textId="2CF873A9" w:rsidR="00887E10" w:rsidRDefault="00C4152A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 xml:space="preserve"> TOC \o "1-9" \h</w:instrText>
          </w:r>
          <w:r>
            <w:rPr>
              <w:rStyle w:val="Vnculodendice"/>
            </w:rPr>
            <w:fldChar w:fldCharType="separate"/>
          </w:r>
          <w:hyperlink w:anchor="_Toc188605187" w:history="1">
            <w:r w:rsidR="00887E10" w:rsidRPr="00847666">
              <w:rPr>
                <w:rStyle w:val="Hyperlink"/>
                <w:rFonts w:ascii="Tahoma" w:hAnsi="Tahoma" w:cs="Tahoma"/>
                <w:noProof/>
              </w:rPr>
              <w:t>1.</w:t>
            </w:r>
            <w:r w:rsidR="00887E1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887E10" w:rsidRPr="00847666">
              <w:rPr>
                <w:rStyle w:val="Hyperlink"/>
                <w:rFonts w:ascii="Trebuchet MS" w:hAnsi="Trebuchet MS" w:cs="Tahoma"/>
                <w:noProof/>
              </w:rPr>
              <w:t>Tipo de alteração</w:t>
            </w:r>
            <w:r w:rsidR="00887E10">
              <w:rPr>
                <w:noProof/>
              </w:rPr>
              <w:tab/>
            </w:r>
            <w:r w:rsidR="00887E10">
              <w:rPr>
                <w:noProof/>
              </w:rPr>
              <w:fldChar w:fldCharType="begin"/>
            </w:r>
            <w:r w:rsidR="00887E10">
              <w:rPr>
                <w:noProof/>
              </w:rPr>
              <w:instrText xml:space="preserve"> PAGEREF _Toc188605187 \h </w:instrText>
            </w:r>
            <w:r w:rsidR="00887E10">
              <w:rPr>
                <w:noProof/>
              </w:rPr>
            </w:r>
            <w:r w:rsidR="00887E10">
              <w:rPr>
                <w:noProof/>
              </w:rPr>
              <w:fldChar w:fldCharType="separate"/>
            </w:r>
            <w:r w:rsidR="00887E10">
              <w:rPr>
                <w:rFonts w:hint="eastAsia"/>
                <w:noProof/>
              </w:rPr>
              <w:t>3</w:t>
            </w:r>
            <w:r w:rsidR="00887E10">
              <w:rPr>
                <w:noProof/>
              </w:rPr>
              <w:fldChar w:fldCharType="end"/>
            </w:r>
          </w:hyperlink>
        </w:p>
        <w:p w14:paraId="02AF1C5D" w14:textId="0F6A4A85" w:rsidR="00887E10" w:rsidRDefault="00887E10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188605188" w:history="1">
            <w:r w:rsidRPr="00847666">
              <w:rPr>
                <w:rStyle w:val="Hyperlink"/>
                <w:rFonts w:ascii="Tahoma" w:hAnsi="Tahoma" w:cs="Tahom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847666">
              <w:rPr>
                <w:rStyle w:val="Hyperlink"/>
                <w:rFonts w:ascii="Trebuchet MS" w:hAnsi="Trebuchet MS" w:cs="Tahoma"/>
                <w:noProof/>
              </w:rPr>
              <w:t>Cenário Atual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_Toc188605188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DFC812" w14:textId="286031F3" w:rsidR="00887E10" w:rsidRDefault="00887E10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188605189" w:history="1">
            <w:r w:rsidRPr="00847666">
              <w:rPr>
                <w:rStyle w:val="Hyperlink"/>
                <w:rFonts w:ascii="Tahoma" w:hAnsi="Tahoma" w:cs="Tahom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847666">
              <w:rPr>
                <w:rStyle w:val="Hyperlink"/>
                <w:rFonts w:ascii="Trebuchet MS" w:hAnsi="Trebuchet MS" w:cs="Tahoma"/>
                <w:noProof/>
              </w:rPr>
              <w:t>Cenário Anterior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_Toc188605189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0B1B6E" w14:textId="251D3041" w:rsidR="00887E10" w:rsidRDefault="00887E10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188605190" w:history="1">
            <w:r w:rsidRPr="00847666">
              <w:rPr>
                <w:rStyle w:val="Hyperlink"/>
                <w:rFonts w:ascii="Tahoma" w:eastAsia="Times New Roman" w:hAnsi="Tahoma" w:cs="Tahom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847666">
              <w:rPr>
                <w:rStyle w:val="Hyperlink"/>
                <w:rFonts w:ascii="Trebuchet MS" w:hAnsi="Trebuchet MS" w:cs="Tahoma"/>
                <w:noProof/>
              </w:rPr>
              <w:t>Simulação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_Toc188605190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2820FA" w14:textId="310AF60B" w:rsidR="00887E10" w:rsidRDefault="00887E10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188605191" w:history="1">
            <w:r w:rsidRPr="00847666">
              <w:rPr>
                <w:rStyle w:val="Hyperlink"/>
                <w:rFonts w:ascii="Tahoma" w:hAnsi="Tahoma" w:cs="Tahoma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847666">
              <w:rPr>
                <w:rStyle w:val="Hyperlink"/>
                <w:rFonts w:ascii="Trebuchet MS" w:hAnsi="Trebuchet MS" w:cs="Tahoma"/>
                <w:noProof/>
              </w:rPr>
              <w:t>Aplicações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_Toc188605191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8604BD" w14:textId="2D10FA4F" w:rsidR="00887E10" w:rsidRDefault="00887E10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188605192" w:history="1">
            <w:r w:rsidRPr="00847666">
              <w:rPr>
                <w:rStyle w:val="Hyperlink"/>
                <w:rFonts w:ascii="Tahoma" w:hAnsi="Tahoma" w:cs="Tahoma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847666">
              <w:rPr>
                <w:rStyle w:val="Hyperlink"/>
                <w:rFonts w:ascii="Trebuchet MS" w:hAnsi="Trebuchet MS" w:cs="Tahoma"/>
                <w:noProof/>
              </w:rPr>
              <w:t>Dependência de chamados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_Toc188605192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E2E673" w14:textId="2970B27C" w:rsidR="00B175DE" w:rsidRDefault="00C4152A">
          <w:pPr>
            <w:pStyle w:val="Sumrio1"/>
            <w:tabs>
              <w:tab w:val="right" w:leader="dot" w:pos="9072"/>
            </w:tabs>
          </w:pPr>
          <w:r>
            <w:rPr>
              <w:rStyle w:val="Vnculodendice"/>
            </w:rPr>
            <w:fldChar w:fldCharType="end"/>
          </w:r>
        </w:p>
      </w:sdtContent>
    </w:sdt>
    <w:p w14:paraId="15AFA7D1" w14:textId="77777777" w:rsidR="00B175DE" w:rsidRDefault="00B175DE">
      <w:pPr>
        <w:pStyle w:val="Sumrio1"/>
        <w:widowControl w:val="0"/>
        <w:tabs>
          <w:tab w:val="right" w:leader="dot" w:pos="9062"/>
        </w:tabs>
        <w:spacing w:line="644" w:lineRule="exact"/>
        <w:rPr>
          <w:rStyle w:val="Hyperlink"/>
          <w:rFonts w:asciiTheme="minorHAnsi" w:eastAsiaTheme="minorEastAsia" w:hAnsiTheme="minorHAnsi" w:cstheme="minorBidi"/>
          <w:vanish/>
          <w:color w:val="auto"/>
          <w:sz w:val="22"/>
          <w:szCs w:val="22"/>
        </w:rPr>
      </w:pPr>
    </w:p>
    <w:p w14:paraId="0EC5AED5" w14:textId="77777777" w:rsidR="00B175DE" w:rsidRDefault="00B175DE">
      <w:pPr>
        <w:pStyle w:val="Standard"/>
        <w:widowControl w:val="0"/>
        <w:spacing w:line="644" w:lineRule="exact"/>
        <w:ind w:left="5296"/>
        <w:rPr>
          <w:rFonts w:ascii="Calibri" w:hAnsi="Calibri" w:cs="Times New Roman"/>
        </w:rPr>
      </w:pPr>
    </w:p>
    <w:p w14:paraId="50D0D3CE" w14:textId="77777777" w:rsidR="00B175DE" w:rsidRDefault="00B175DE">
      <w:pPr>
        <w:pStyle w:val="Standard"/>
        <w:widowControl w:val="0"/>
        <w:spacing w:line="644" w:lineRule="exact"/>
        <w:ind w:left="5296"/>
        <w:rPr>
          <w:rFonts w:ascii="Calibri" w:hAnsi="Calibri" w:cs="Times New Roman"/>
        </w:rPr>
      </w:pPr>
    </w:p>
    <w:p w14:paraId="765A690A" w14:textId="77777777" w:rsidR="00B175DE" w:rsidRDefault="00C4152A">
      <w:pPr>
        <w:pStyle w:val="Ttulo1"/>
        <w:rPr>
          <w:rFonts w:ascii="Tahoma" w:hAnsi="Tahoma" w:cs="Tahoma"/>
          <w:color w:val="97752D"/>
          <w:sz w:val="22"/>
          <w:szCs w:val="22"/>
        </w:rPr>
      </w:pPr>
      <w:r>
        <w:br w:type="page"/>
      </w:r>
    </w:p>
    <w:p w14:paraId="24F6E209" w14:textId="4688E611" w:rsidR="00B175DE" w:rsidRPr="00681061" w:rsidRDefault="00FC2F45" w:rsidP="002C7F43">
      <w:pPr>
        <w:pStyle w:val="Ttulo1"/>
        <w:numPr>
          <w:ilvl w:val="0"/>
          <w:numId w:val="3"/>
        </w:numPr>
        <w:spacing w:before="0"/>
        <w:rPr>
          <w:rFonts w:ascii="Trebuchet MS" w:hAnsi="Trebuchet MS"/>
          <w:sz w:val="24"/>
          <w:szCs w:val="24"/>
        </w:rPr>
      </w:pPr>
      <w:bookmarkStart w:id="5" w:name="_Toc188605187"/>
      <w:r w:rsidRPr="00681061">
        <w:rPr>
          <w:rFonts w:ascii="Trebuchet MS" w:hAnsi="Trebuchet MS" w:cs="Tahoma"/>
          <w:color w:val="97752D"/>
          <w:sz w:val="24"/>
          <w:szCs w:val="24"/>
        </w:rPr>
        <w:lastRenderedPageBreak/>
        <w:t>Tipo de alteração</w:t>
      </w:r>
      <w:bookmarkEnd w:id="5"/>
    </w:p>
    <w:p w14:paraId="2E4A343C" w14:textId="77777777" w:rsidR="00B175DE" w:rsidRPr="00681061" w:rsidRDefault="00B175DE">
      <w:pPr>
        <w:pStyle w:val="Standard"/>
        <w:spacing w:line="276" w:lineRule="auto"/>
        <w:jc w:val="both"/>
        <w:rPr>
          <w:rFonts w:ascii="Trebuchet MS" w:eastAsia="Cambria" w:hAnsi="Trebuchet MS" w:cs="Tahoma"/>
          <w:b/>
          <w:bCs/>
          <w:color w:val="365F91"/>
          <w:lang w:eastAsia="pt-BR"/>
        </w:rPr>
      </w:pPr>
    </w:p>
    <w:p w14:paraId="6FC2A7C7" w14:textId="6B1A4D5A" w:rsidR="00B175DE" w:rsidRPr="00681061" w:rsidRDefault="00FC2F45" w:rsidP="00681061">
      <w:pPr>
        <w:spacing w:line="276" w:lineRule="auto"/>
        <w:jc w:val="both"/>
        <w:rPr>
          <w:rFonts w:ascii="Trebuchet MS" w:hAnsi="Trebuchet MS"/>
        </w:rPr>
      </w:pPr>
      <w:r w:rsidRPr="00681061">
        <w:rPr>
          <w:rFonts w:ascii="Trebuchet MS" w:hAnsi="Trebuchet MS" w:cs="Tahoma"/>
        </w:rPr>
        <w:t xml:space="preserve">Nesse tópico </w:t>
      </w:r>
      <w:r w:rsidR="00681061">
        <w:rPr>
          <w:rFonts w:ascii="Trebuchet MS" w:hAnsi="Trebuchet MS" w:cs="Tahoma"/>
        </w:rPr>
        <w:t xml:space="preserve">deve </w:t>
      </w:r>
      <w:r w:rsidRPr="00681061">
        <w:rPr>
          <w:rFonts w:ascii="Trebuchet MS" w:hAnsi="Trebuchet MS" w:cs="Tahoma"/>
        </w:rPr>
        <w:t xml:space="preserve">ser descrito se </w:t>
      </w:r>
      <w:proofErr w:type="gramStart"/>
      <w:r w:rsidRPr="00681061">
        <w:rPr>
          <w:rFonts w:ascii="Trebuchet MS" w:hAnsi="Trebuchet MS" w:cs="Tahoma"/>
        </w:rPr>
        <w:t>trata-se</w:t>
      </w:r>
      <w:proofErr w:type="gramEnd"/>
      <w:r w:rsidRPr="00681061">
        <w:rPr>
          <w:rFonts w:ascii="Trebuchet MS" w:hAnsi="Trebuchet MS" w:cs="Tahoma"/>
        </w:rPr>
        <w:t xml:space="preserve"> de uma </w:t>
      </w:r>
      <w:r w:rsidRPr="00681061">
        <w:rPr>
          <w:rFonts w:ascii="Trebuchet MS" w:hAnsi="Trebuchet MS" w:cs="Tahoma"/>
          <w:b/>
          <w:bCs/>
        </w:rPr>
        <w:t>NÃO CONFORMIDADE</w:t>
      </w:r>
      <w:r w:rsidRPr="00681061">
        <w:rPr>
          <w:rFonts w:ascii="Trebuchet MS" w:hAnsi="Trebuchet MS" w:cs="Tahoma"/>
        </w:rPr>
        <w:t xml:space="preserve"> ou </w:t>
      </w:r>
      <w:r w:rsidR="00D9328E">
        <w:rPr>
          <w:rFonts w:ascii="Trebuchet MS" w:hAnsi="Trebuchet MS" w:cs="Tahoma"/>
        </w:rPr>
        <w:t xml:space="preserve">de </w:t>
      </w:r>
      <w:r w:rsidRPr="00681061">
        <w:rPr>
          <w:rFonts w:ascii="Trebuchet MS" w:hAnsi="Trebuchet MS" w:cs="Tahoma"/>
        </w:rPr>
        <w:t xml:space="preserve">uma </w:t>
      </w:r>
      <w:r w:rsidRPr="00681061">
        <w:rPr>
          <w:rFonts w:ascii="Trebuchet MS" w:hAnsi="Trebuchet MS" w:cs="Tahoma"/>
          <w:b/>
          <w:bCs/>
        </w:rPr>
        <w:t>IMPLEMENTAÇÃO</w:t>
      </w:r>
      <w:r w:rsidRPr="00681061">
        <w:rPr>
          <w:rFonts w:ascii="Trebuchet MS" w:hAnsi="Trebuchet MS" w:cs="Tahoma"/>
        </w:rPr>
        <w:t xml:space="preserve"> ou </w:t>
      </w:r>
      <w:r w:rsidR="00D9328E">
        <w:rPr>
          <w:rFonts w:ascii="Trebuchet MS" w:hAnsi="Trebuchet MS" w:cs="Tahoma"/>
        </w:rPr>
        <w:t xml:space="preserve">de </w:t>
      </w:r>
      <w:r w:rsidRPr="00681061">
        <w:rPr>
          <w:rFonts w:ascii="Trebuchet MS" w:hAnsi="Trebuchet MS" w:cs="Tahoma"/>
        </w:rPr>
        <w:t xml:space="preserve">uma </w:t>
      </w:r>
      <w:r w:rsidR="002908B7">
        <w:rPr>
          <w:rFonts w:ascii="Trebuchet MS" w:hAnsi="Trebuchet MS" w:cs="Tahoma"/>
          <w:b/>
          <w:bCs/>
        </w:rPr>
        <w:t>INOVAÇÃO</w:t>
      </w:r>
      <w:r w:rsidRPr="00681061">
        <w:rPr>
          <w:rFonts w:ascii="Trebuchet MS" w:hAnsi="Trebuchet MS" w:cs="Tahoma"/>
        </w:rPr>
        <w:t xml:space="preserve">. </w:t>
      </w:r>
    </w:p>
    <w:p w14:paraId="1304F14F" w14:textId="77777777" w:rsidR="00FC2F45" w:rsidRPr="00681061" w:rsidRDefault="00FC2F45" w:rsidP="00681061">
      <w:pPr>
        <w:jc w:val="both"/>
        <w:rPr>
          <w:rFonts w:ascii="Trebuchet MS" w:hAnsi="Trebuchet MS" w:cs="Tahoma"/>
          <w:color w:val="97752D"/>
        </w:rPr>
      </w:pPr>
    </w:p>
    <w:p w14:paraId="687B8399" w14:textId="532A9F01" w:rsidR="00B175DE" w:rsidRPr="00681061" w:rsidRDefault="00C92CF0" w:rsidP="00681061">
      <w:pPr>
        <w:pStyle w:val="Ttulo1"/>
        <w:numPr>
          <w:ilvl w:val="0"/>
          <w:numId w:val="3"/>
        </w:numPr>
        <w:spacing w:before="0" w:line="276" w:lineRule="auto"/>
        <w:jc w:val="both"/>
        <w:rPr>
          <w:rFonts w:ascii="Trebuchet MS" w:hAnsi="Trebuchet MS"/>
          <w:sz w:val="24"/>
          <w:szCs w:val="24"/>
        </w:rPr>
      </w:pPr>
      <w:bookmarkStart w:id="6" w:name="__RefHeading___Toc29085_2165575906"/>
      <w:bookmarkStart w:id="7" w:name="_Toc188605189"/>
      <w:bookmarkEnd w:id="6"/>
      <w:r w:rsidRPr="00681061">
        <w:rPr>
          <w:rFonts w:ascii="Trebuchet MS" w:hAnsi="Trebuchet MS" w:cs="Tahoma"/>
          <w:color w:val="97752D"/>
          <w:sz w:val="24"/>
          <w:szCs w:val="24"/>
        </w:rPr>
        <w:t>Cenário Anterior</w:t>
      </w:r>
      <w:bookmarkEnd w:id="7"/>
    </w:p>
    <w:p w14:paraId="42B2C789" w14:textId="77777777" w:rsidR="00C92CF0" w:rsidRPr="00681061" w:rsidRDefault="00C92CF0" w:rsidP="00681061">
      <w:pPr>
        <w:jc w:val="both"/>
        <w:rPr>
          <w:rFonts w:ascii="Trebuchet MS" w:eastAsia="Cambria" w:hAnsi="Trebuchet MS"/>
        </w:rPr>
      </w:pPr>
    </w:p>
    <w:p w14:paraId="593EFA61" w14:textId="6358E384" w:rsidR="00C92CF0" w:rsidRDefault="00C92CF0" w:rsidP="00681061">
      <w:pPr>
        <w:jc w:val="both"/>
        <w:rPr>
          <w:rFonts w:ascii="Trebuchet MS" w:eastAsia="Cambria" w:hAnsi="Trebuchet MS"/>
        </w:rPr>
      </w:pPr>
      <w:r w:rsidRPr="00681061">
        <w:rPr>
          <w:rFonts w:ascii="Trebuchet MS" w:eastAsia="Cambria" w:hAnsi="Trebuchet MS"/>
        </w:rPr>
        <w:t>Nesse tópico será descrito qual era o erro que o cliente visualizava ou como o cliente executava anteriormente a ação que foi aprimorada. Exemplos:</w:t>
      </w:r>
    </w:p>
    <w:p w14:paraId="3263CCA1" w14:textId="77777777" w:rsidR="00681061" w:rsidRPr="00681061" w:rsidRDefault="00681061" w:rsidP="00681061">
      <w:pPr>
        <w:jc w:val="both"/>
        <w:rPr>
          <w:rFonts w:ascii="Trebuchet MS" w:eastAsia="Cambria" w:hAnsi="Trebuchet MS"/>
        </w:rPr>
      </w:pPr>
    </w:p>
    <w:p w14:paraId="729EB1FA" w14:textId="77777777" w:rsidR="00C92CF0" w:rsidRPr="00681061" w:rsidRDefault="00C92CF0" w:rsidP="00681061">
      <w:pPr>
        <w:spacing w:line="276" w:lineRule="auto"/>
        <w:jc w:val="both"/>
        <w:rPr>
          <w:rFonts w:ascii="Trebuchet MS" w:eastAsia="Times New Roman" w:hAnsi="Trebuchet MS" w:cs="Tahoma"/>
          <w:b/>
          <w:bCs/>
          <w:lang w:eastAsia="zh-CN"/>
        </w:rPr>
      </w:pPr>
      <w:r w:rsidRPr="00681061">
        <w:rPr>
          <w:rFonts w:ascii="Trebuchet MS" w:eastAsia="Times New Roman" w:hAnsi="Trebuchet MS" w:cs="Tahoma"/>
          <w:b/>
          <w:bCs/>
          <w:lang w:eastAsia="zh-CN"/>
        </w:rPr>
        <w:t xml:space="preserve">Preenchimento </w:t>
      </w:r>
      <w:proofErr w:type="gramStart"/>
      <w:r w:rsidRPr="00681061">
        <w:rPr>
          <w:rFonts w:ascii="Trebuchet MS" w:eastAsia="Times New Roman" w:hAnsi="Trebuchet MS" w:cs="Tahoma"/>
          <w:b/>
          <w:bCs/>
          <w:lang w:eastAsia="zh-CN"/>
        </w:rPr>
        <w:t>para Não</w:t>
      </w:r>
      <w:proofErr w:type="gramEnd"/>
      <w:r w:rsidRPr="00681061">
        <w:rPr>
          <w:rFonts w:ascii="Trebuchet MS" w:eastAsia="Times New Roman" w:hAnsi="Trebuchet MS" w:cs="Tahoma"/>
          <w:b/>
          <w:bCs/>
          <w:lang w:eastAsia="zh-CN"/>
        </w:rPr>
        <w:t xml:space="preserve"> conformidades </w:t>
      </w:r>
    </w:p>
    <w:p w14:paraId="30C306F5" w14:textId="17420BD5" w:rsidR="00C92CF0" w:rsidRPr="00681061" w:rsidRDefault="00C92CF0" w:rsidP="00681061">
      <w:pPr>
        <w:jc w:val="both"/>
        <w:rPr>
          <w:rFonts w:ascii="Trebuchet MS" w:hAnsi="Trebuchet MS" w:cs="Tahoma"/>
          <w:color w:val="97752D"/>
        </w:rPr>
      </w:pPr>
      <w:r w:rsidRPr="00681061">
        <w:rPr>
          <w:rFonts w:ascii="Trebuchet MS" w:hAnsi="Trebuchet MS" w:cs="Tahoma"/>
          <w:color w:val="97752D"/>
        </w:rPr>
        <w:t xml:space="preserve">O sistema estava realizando a geração automática do XML para eventos de retorno mesmo que o campo “Opção - Considerar Aprovação Manual para Geração do XML”, da pasta “Dados Extras”, objeto “5048 - Tipos de Arquivo </w:t>
      </w:r>
      <w:proofErr w:type="spellStart"/>
      <w:r w:rsidRPr="00681061">
        <w:rPr>
          <w:rFonts w:ascii="Trebuchet MS" w:hAnsi="Trebuchet MS" w:cs="Tahoma"/>
          <w:color w:val="97752D"/>
        </w:rPr>
        <w:t>eSocial</w:t>
      </w:r>
      <w:proofErr w:type="spellEnd"/>
      <w:r w:rsidRPr="00681061">
        <w:rPr>
          <w:rFonts w:ascii="Trebuchet MS" w:hAnsi="Trebuchet MS" w:cs="Tahoma"/>
          <w:color w:val="97752D"/>
        </w:rPr>
        <w:t>”, estivesse igual a “2 – Não”.</w:t>
      </w:r>
    </w:p>
    <w:p w14:paraId="1566735D" w14:textId="77777777" w:rsidR="00C92CF0" w:rsidRPr="00681061" w:rsidRDefault="00C92CF0" w:rsidP="00681061">
      <w:pPr>
        <w:jc w:val="both"/>
        <w:rPr>
          <w:rFonts w:ascii="Trebuchet MS" w:hAnsi="Trebuchet MS" w:cs="Tahoma"/>
          <w:color w:val="97752D"/>
        </w:rPr>
      </w:pPr>
    </w:p>
    <w:p w14:paraId="44EEC510" w14:textId="77777777" w:rsidR="00C92CF0" w:rsidRPr="00681061" w:rsidRDefault="00C92CF0" w:rsidP="00681061">
      <w:pPr>
        <w:spacing w:line="276" w:lineRule="auto"/>
        <w:jc w:val="both"/>
        <w:rPr>
          <w:rFonts w:ascii="Trebuchet MS" w:eastAsia="Times New Roman" w:hAnsi="Trebuchet MS" w:cs="Tahoma"/>
          <w:b/>
          <w:bCs/>
          <w:lang w:eastAsia="zh-CN"/>
        </w:rPr>
      </w:pPr>
      <w:r w:rsidRPr="00681061">
        <w:rPr>
          <w:rFonts w:ascii="Trebuchet MS" w:eastAsia="Times New Roman" w:hAnsi="Trebuchet MS" w:cs="Tahoma"/>
          <w:b/>
          <w:bCs/>
          <w:lang w:eastAsia="zh-CN"/>
        </w:rPr>
        <w:t>Preenchimento para Implementações</w:t>
      </w:r>
    </w:p>
    <w:p w14:paraId="2D52193A" w14:textId="0C9648BC" w:rsidR="00EF201D" w:rsidRDefault="00C92CF0" w:rsidP="00EF201D">
      <w:pPr>
        <w:jc w:val="both"/>
        <w:rPr>
          <w:rFonts w:ascii="Trebuchet MS" w:eastAsia="Cambria" w:hAnsi="Trebuchet MS"/>
        </w:rPr>
      </w:pPr>
      <w:r w:rsidRPr="00681061">
        <w:rPr>
          <w:rFonts w:ascii="Trebuchet MS" w:hAnsi="Trebuchet MS" w:cs="Tahoma"/>
          <w:color w:val="97752D"/>
        </w:rPr>
        <w:t>O nome do servidor era definido sempre manualmente.</w:t>
      </w:r>
    </w:p>
    <w:p w14:paraId="18DF161C" w14:textId="77777777" w:rsidR="00EF201D" w:rsidRPr="00EF201D" w:rsidRDefault="00EF201D" w:rsidP="00EF201D">
      <w:pPr>
        <w:jc w:val="both"/>
        <w:rPr>
          <w:rFonts w:ascii="Trebuchet MS" w:eastAsia="Cambria" w:hAnsi="Trebuchet MS"/>
        </w:rPr>
      </w:pPr>
    </w:p>
    <w:p w14:paraId="419E8130" w14:textId="56FC0AB9" w:rsidR="00EF201D" w:rsidRPr="00681061" w:rsidRDefault="00EF201D" w:rsidP="00EF201D">
      <w:pPr>
        <w:pStyle w:val="Ttulo1"/>
        <w:numPr>
          <w:ilvl w:val="0"/>
          <w:numId w:val="3"/>
        </w:numPr>
        <w:spacing w:before="0"/>
        <w:jc w:val="both"/>
        <w:rPr>
          <w:rFonts w:ascii="Trebuchet MS" w:hAnsi="Trebuchet MS"/>
          <w:sz w:val="24"/>
          <w:szCs w:val="24"/>
        </w:rPr>
      </w:pPr>
      <w:bookmarkStart w:id="8" w:name="_Toc188605188"/>
      <w:r w:rsidRPr="00681061">
        <w:rPr>
          <w:rFonts w:ascii="Trebuchet MS" w:hAnsi="Trebuchet MS" w:cs="Tahoma"/>
          <w:color w:val="97752D"/>
          <w:sz w:val="24"/>
          <w:szCs w:val="24"/>
        </w:rPr>
        <w:t>Cenário Atual</w:t>
      </w:r>
      <w:bookmarkEnd w:id="8"/>
    </w:p>
    <w:p w14:paraId="78CEF456" w14:textId="77777777" w:rsidR="00EF201D" w:rsidRPr="00681061" w:rsidRDefault="00EF201D" w:rsidP="00EF201D">
      <w:pPr>
        <w:jc w:val="both"/>
        <w:rPr>
          <w:rFonts w:ascii="Trebuchet MS" w:hAnsi="Trebuchet MS"/>
          <w:lang w:eastAsia="zh-CN"/>
        </w:rPr>
      </w:pPr>
    </w:p>
    <w:p w14:paraId="368088A5" w14:textId="77777777" w:rsidR="00EF201D" w:rsidRDefault="00EF201D" w:rsidP="00EF201D">
      <w:pPr>
        <w:spacing w:line="276" w:lineRule="auto"/>
        <w:jc w:val="both"/>
        <w:rPr>
          <w:rFonts w:ascii="Trebuchet MS" w:eastAsia="Times New Roman" w:hAnsi="Trebuchet MS" w:cs="Tahoma"/>
          <w:lang w:eastAsia="zh-CN"/>
        </w:rPr>
      </w:pPr>
      <w:r w:rsidRPr="00681061">
        <w:rPr>
          <w:rFonts w:ascii="Trebuchet MS" w:eastAsia="Times New Roman" w:hAnsi="Trebuchet MS" w:cs="Tahoma"/>
          <w:lang w:eastAsia="zh-CN"/>
        </w:rPr>
        <w:t>Nesse tópico será descrito como o sistema será visualizado pelo cliente após o ajuste ou implementação ou criação. Exemplos:</w:t>
      </w:r>
    </w:p>
    <w:p w14:paraId="7C06F017" w14:textId="77777777" w:rsidR="00EF201D" w:rsidRPr="00681061" w:rsidRDefault="00EF201D" w:rsidP="00EF201D">
      <w:pPr>
        <w:spacing w:line="276" w:lineRule="auto"/>
        <w:jc w:val="both"/>
        <w:rPr>
          <w:rFonts w:ascii="Trebuchet MS" w:eastAsia="Times New Roman" w:hAnsi="Trebuchet MS" w:cs="Tahoma"/>
          <w:lang w:eastAsia="zh-CN"/>
        </w:rPr>
      </w:pPr>
    </w:p>
    <w:p w14:paraId="31358D81" w14:textId="77777777" w:rsidR="00EF201D" w:rsidRPr="00681061" w:rsidRDefault="00EF201D" w:rsidP="00EF201D">
      <w:pPr>
        <w:spacing w:line="276" w:lineRule="auto"/>
        <w:jc w:val="both"/>
        <w:rPr>
          <w:rFonts w:ascii="Trebuchet MS" w:eastAsia="Times New Roman" w:hAnsi="Trebuchet MS" w:cs="Tahoma"/>
          <w:b/>
          <w:bCs/>
          <w:lang w:eastAsia="zh-CN"/>
        </w:rPr>
      </w:pPr>
      <w:r w:rsidRPr="00681061">
        <w:rPr>
          <w:rFonts w:ascii="Trebuchet MS" w:eastAsia="Times New Roman" w:hAnsi="Trebuchet MS" w:cs="Tahoma"/>
          <w:b/>
          <w:bCs/>
          <w:lang w:eastAsia="zh-CN"/>
        </w:rPr>
        <w:t xml:space="preserve">Preenchimento </w:t>
      </w:r>
      <w:proofErr w:type="gramStart"/>
      <w:r w:rsidRPr="00681061">
        <w:rPr>
          <w:rFonts w:ascii="Trebuchet MS" w:eastAsia="Times New Roman" w:hAnsi="Trebuchet MS" w:cs="Tahoma"/>
          <w:b/>
          <w:bCs/>
          <w:lang w:eastAsia="zh-CN"/>
        </w:rPr>
        <w:t>para Não</w:t>
      </w:r>
      <w:proofErr w:type="gramEnd"/>
      <w:r w:rsidRPr="00681061">
        <w:rPr>
          <w:rFonts w:ascii="Trebuchet MS" w:eastAsia="Times New Roman" w:hAnsi="Trebuchet MS" w:cs="Tahoma"/>
          <w:b/>
          <w:bCs/>
          <w:lang w:eastAsia="zh-CN"/>
        </w:rPr>
        <w:t xml:space="preserve"> conformidades </w:t>
      </w:r>
    </w:p>
    <w:p w14:paraId="6E825E1C" w14:textId="77777777" w:rsidR="00EF201D" w:rsidRPr="00681061" w:rsidRDefault="00EF201D" w:rsidP="00EF201D">
      <w:pPr>
        <w:jc w:val="both"/>
        <w:rPr>
          <w:rFonts w:ascii="Trebuchet MS" w:hAnsi="Trebuchet MS" w:cs="Tahoma"/>
          <w:color w:val="97752D"/>
        </w:rPr>
      </w:pPr>
      <w:r w:rsidRPr="00681061">
        <w:rPr>
          <w:rFonts w:ascii="Trebuchet MS" w:hAnsi="Trebuchet MS" w:cs="Tahoma"/>
          <w:color w:val="97752D"/>
        </w:rPr>
        <w:t>O sistema não permitirá a geração automática do XML para eventos de retorno quando o campo “Opção - Considerar Aprovação Manual para Geração do XML” estiver preenchido com “2 – Não”, visto que eventos de retorno não devem ser processados, pois, após o retorno do governo, o único propósito deles é ficar armazenado na base de dados.</w:t>
      </w:r>
    </w:p>
    <w:p w14:paraId="1A61469E" w14:textId="77777777" w:rsidR="00EF201D" w:rsidRPr="00681061" w:rsidRDefault="00EF201D" w:rsidP="00EF201D">
      <w:pPr>
        <w:jc w:val="both"/>
        <w:rPr>
          <w:rFonts w:ascii="Trebuchet MS" w:hAnsi="Trebuchet MS" w:cs="Tahoma"/>
          <w:color w:val="97752D"/>
        </w:rPr>
      </w:pPr>
    </w:p>
    <w:p w14:paraId="20DEEB59" w14:textId="77777777" w:rsidR="00EF201D" w:rsidRPr="00681061" w:rsidRDefault="00EF201D" w:rsidP="00EF201D">
      <w:pPr>
        <w:spacing w:line="276" w:lineRule="auto"/>
        <w:jc w:val="both"/>
        <w:rPr>
          <w:rFonts w:ascii="Trebuchet MS" w:eastAsia="Times New Roman" w:hAnsi="Trebuchet MS" w:cs="Tahoma"/>
          <w:b/>
          <w:bCs/>
          <w:lang w:eastAsia="zh-CN"/>
        </w:rPr>
      </w:pPr>
      <w:r w:rsidRPr="00681061">
        <w:rPr>
          <w:rFonts w:ascii="Trebuchet MS" w:eastAsia="Times New Roman" w:hAnsi="Trebuchet MS" w:cs="Tahoma"/>
          <w:b/>
          <w:bCs/>
          <w:lang w:eastAsia="zh-CN"/>
        </w:rPr>
        <w:t>Preenchimento para Implementações</w:t>
      </w:r>
    </w:p>
    <w:p w14:paraId="22F787E8" w14:textId="77777777" w:rsidR="00EF201D" w:rsidRPr="00681061" w:rsidRDefault="00EF201D" w:rsidP="00EF201D">
      <w:pPr>
        <w:jc w:val="both"/>
        <w:rPr>
          <w:rFonts w:ascii="Trebuchet MS" w:hAnsi="Trebuchet MS" w:cs="Tahoma"/>
          <w:color w:val="97752D"/>
        </w:rPr>
      </w:pPr>
      <w:r w:rsidRPr="00681061">
        <w:rPr>
          <w:rFonts w:ascii="Trebuchet MS" w:hAnsi="Trebuchet MS" w:cs="Tahoma"/>
          <w:color w:val="97752D"/>
        </w:rPr>
        <w:t xml:space="preserve">Foi realizada uma alteração para que, ao informar o IP e Porta do </w:t>
      </w:r>
      <w:proofErr w:type="spellStart"/>
      <w:r w:rsidRPr="00681061">
        <w:rPr>
          <w:rFonts w:ascii="Trebuchet MS" w:hAnsi="Trebuchet MS" w:cs="Tahoma"/>
          <w:color w:val="97752D"/>
        </w:rPr>
        <w:t>ApServer</w:t>
      </w:r>
      <w:proofErr w:type="spellEnd"/>
      <w:r w:rsidRPr="00681061">
        <w:rPr>
          <w:rFonts w:ascii="Trebuchet MS" w:hAnsi="Trebuchet MS" w:cs="Tahoma"/>
          <w:color w:val="97752D"/>
        </w:rPr>
        <w:t xml:space="preserve"> nos Parâmetros de Conexão, o sistema retorne o Nome do Cliente e o Tipo de Instância daquele </w:t>
      </w:r>
      <w:proofErr w:type="spellStart"/>
      <w:r w:rsidRPr="00681061">
        <w:rPr>
          <w:rFonts w:ascii="Trebuchet MS" w:hAnsi="Trebuchet MS" w:cs="Tahoma"/>
          <w:color w:val="97752D"/>
        </w:rPr>
        <w:t>ApServer</w:t>
      </w:r>
      <w:proofErr w:type="spellEnd"/>
      <w:r w:rsidRPr="00681061">
        <w:rPr>
          <w:rFonts w:ascii="Trebuchet MS" w:hAnsi="Trebuchet MS" w:cs="Tahoma"/>
          <w:color w:val="97752D"/>
        </w:rPr>
        <w:t xml:space="preserve"> no campo “Nome do Servidor”, após apertar </w:t>
      </w:r>
      <w:proofErr w:type="spellStart"/>
      <w:r w:rsidRPr="00681061">
        <w:rPr>
          <w:rFonts w:ascii="Trebuchet MS" w:hAnsi="Trebuchet MS" w:cs="Tahoma"/>
          <w:color w:val="97752D"/>
        </w:rPr>
        <w:t>na</w:t>
      </w:r>
      <w:proofErr w:type="spellEnd"/>
      <w:r w:rsidRPr="00681061">
        <w:rPr>
          <w:rFonts w:ascii="Trebuchet MS" w:hAnsi="Trebuchet MS" w:cs="Tahoma"/>
          <w:color w:val="97752D"/>
        </w:rPr>
        <w:t xml:space="preserve"> tecla Tab. Além disso, foi incluída a opção de definição do nome do servidor de forma manual caso o usuário marque o campo “Definição Manual”. A intenção é diminuir a chance </w:t>
      </w:r>
      <w:proofErr w:type="gramStart"/>
      <w:r w:rsidRPr="00681061">
        <w:rPr>
          <w:rFonts w:ascii="Trebuchet MS" w:hAnsi="Trebuchet MS" w:cs="Tahoma"/>
          <w:color w:val="97752D"/>
        </w:rPr>
        <w:t>do</w:t>
      </w:r>
      <w:proofErr w:type="gramEnd"/>
      <w:r w:rsidRPr="00681061">
        <w:rPr>
          <w:rFonts w:ascii="Trebuchet MS" w:hAnsi="Trebuchet MS" w:cs="Tahoma"/>
          <w:color w:val="97752D"/>
        </w:rPr>
        <w:t xml:space="preserve"> usuário acessar ambientes erroneamente.</w:t>
      </w:r>
    </w:p>
    <w:p w14:paraId="0D258934" w14:textId="77777777" w:rsidR="00EF201D" w:rsidRPr="00681061" w:rsidRDefault="00EF201D" w:rsidP="00EF201D">
      <w:pPr>
        <w:jc w:val="both"/>
        <w:rPr>
          <w:rFonts w:ascii="Trebuchet MS" w:hAnsi="Trebuchet MS" w:cs="Tahoma"/>
          <w:color w:val="97752D"/>
        </w:rPr>
      </w:pPr>
    </w:p>
    <w:p w14:paraId="74941654" w14:textId="77777777" w:rsidR="00EF201D" w:rsidRPr="00EF201D" w:rsidRDefault="00EF201D" w:rsidP="00EF201D">
      <w:pPr>
        <w:jc w:val="both"/>
        <w:rPr>
          <w:rFonts w:ascii="Trebuchet MS" w:hAnsi="Trebuchet MS"/>
        </w:rPr>
      </w:pPr>
    </w:p>
    <w:p w14:paraId="164FC19C" w14:textId="250360F0" w:rsidR="00C92CF0" w:rsidRPr="00681061" w:rsidRDefault="00C92CF0" w:rsidP="00EF201D">
      <w:pPr>
        <w:pStyle w:val="Ttulo1"/>
        <w:numPr>
          <w:ilvl w:val="0"/>
          <w:numId w:val="3"/>
        </w:numPr>
        <w:rPr>
          <w:rFonts w:eastAsia="Times New Roman"/>
          <w:color w:val="00000A"/>
        </w:rPr>
      </w:pPr>
      <w:bookmarkStart w:id="9" w:name="_Toc188605190"/>
      <w:r w:rsidRPr="00681061">
        <w:rPr>
          <w:rFonts w:ascii="Trebuchet MS" w:hAnsi="Trebuchet MS" w:cs="Tahoma"/>
          <w:color w:val="97752D"/>
          <w:sz w:val="24"/>
          <w:szCs w:val="24"/>
        </w:rPr>
        <w:t>Simulação</w:t>
      </w:r>
      <w:bookmarkEnd w:id="9"/>
    </w:p>
    <w:p w14:paraId="04968AC8" w14:textId="77777777" w:rsidR="00681061" w:rsidRDefault="00681061" w:rsidP="00681061">
      <w:pPr>
        <w:jc w:val="both"/>
        <w:rPr>
          <w:rFonts w:ascii="Trebuchet MS" w:hAnsi="Trebuchet MS"/>
          <w:noProof/>
        </w:rPr>
      </w:pPr>
    </w:p>
    <w:p w14:paraId="3BEC8538" w14:textId="53FE5508" w:rsidR="00B175DE" w:rsidRDefault="00C92CF0" w:rsidP="00681061">
      <w:pPr>
        <w:jc w:val="both"/>
        <w:rPr>
          <w:rFonts w:ascii="Trebuchet MS" w:hAnsi="Trebuchet MS"/>
          <w:noProof/>
        </w:rPr>
      </w:pPr>
      <w:r w:rsidRPr="00681061">
        <w:rPr>
          <w:rFonts w:ascii="Trebuchet MS" w:hAnsi="Trebuchet MS"/>
          <w:noProof/>
        </w:rPr>
        <w:t>Nesse tópico serão descritos os procedimentos para simulação do ajuste. Exemplos:</w:t>
      </w:r>
    </w:p>
    <w:p w14:paraId="64E0BA1A" w14:textId="77777777" w:rsidR="00681061" w:rsidRPr="00681061" w:rsidRDefault="00681061" w:rsidP="00681061">
      <w:pPr>
        <w:jc w:val="both"/>
        <w:rPr>
          <w:rFonts w:ascii="Trebuchet MS" w:hAnsi="Trebuchet MS"/>
          <w:noProof/>
        </w:rPr>
      </w:pPr>
    </w:p>
    <w:p w14:paraId="014F7D14" w14:textId="77777777" w:rsidR="00C92CF0" w:rsidRPr="00681061" w:rsidRDefault="00C92CF0" w:rsidP="00681061">
      <w:pPr>
        <w:spacing w:line="276" w:lineRule="auto"/>
        <w:jc w:val="both"/>
        <w:rPr>
          <w:rFonts w:ascii="Trebuchet MS" w:eastAsia="Times New Roman" w:hAnsi="Trebuchet MS" w:cs="Tahoma"/>
          <w:b/>
          <w:bCs/>
          <w:lang w:eastAsia="zh-CN"/>
        </w:rPr>
      </w:pPr>
      <w:r w:rsidRPr="00681061">
        <w:rPr>
          <w:rFonts w:ascii="Trebuchet MS" w:eastAsia="Times New Roman" w:hAnsi="Trebuchet MS" w:cs="Tahoma"/>
          <w:b/>
          <w:bCs/>
          <w:lang w:eastAsia="zh-CN"/>
        </w:rPr>
        <w:t xml:space="preserve">Preenchimento </w:t>
      </w:r>
      <w:proofErr w:type="gramStart"/>
      <w:r w:rsidRPr="00681061">
        <w:rPr>
          <w:rFonts w:ascii="Trebuchet MS" w:eastAsia="Times New Roman" w:hAnsi="Trebuchet MS" w:cs="Tahoma"/>
          <w:b/>
          <w:bCs/>
          <w:lang w:eastAsia="zh-CN"/>
        </w:rPr>
        <w:t>para Não</w:t>
      </w:r>
      <w:proofErr w:type="gramEnd"/>
      <w:r w:rsidRPr="00681061">
        <w:rPr>
          <w:rFonts w:ascii="Trebuchet MS" w:eastAsia="Times New Roman" w:hAnsi="Trebuchet MS" w:cs="Tahoma"/>
          <w:b/>
          <w:bCs/>
          <w:lang w:eastAsia="zh-CN"/>
        </w:rPr>
        <w:t xml:space="preserve"> conformidades </w:t>
      </w:r>
    </w:p>
    <w:p w14:paraId="617E2122" w14:textId="1D85CF8F" w:rsidR="00C92CF0" w:rsidRPr="00681061" w:rsidRDefault="00C92CF0" w:rsidP="00681061">
      <w:pPr>
        <w:jc w:val="both"/>
        <w:rPr>
          <w:rFonts w:ascii="Trebuchet MS" w:hAnsi="Trebuchet MS" w:cs="Tahoma"/>
          <w:color w:val="97752D"/>
        </w:rPr>
      </w:pPr>
      <w:r w:rsidRPr="00681061">
        <w:rPr>
          <w:rFonts w:ascii="Trebuchet MS" w:hAnsi="Trebuchet MS" w:cs="Tahoma"/>
          <w:color w:val="97752D"/>
        </w:rPr>
        <w:lastRenderedPageBreak/>
        <w:t xml:space="preserve">Abrir o objeto “5048 - Tipos de Arquivo </w:t>
      </w:r>
      <w:proofErr w:type="spellStart"/>
      <w:r w:rsidRPr="00681061">
        <w:rPr>
          <w:rFonts w:ascii="Trebuchet MS" w:hAnsi="Trebuchet MS" w:cs="Tahoma"/>
          <w:color w:val="97752D"/>
        </w:rPr>
        <w:t>eSocial</w:t>
      </w:r>
      <w:proofErr w:type="spellEnd"/>
      <w:r w:rsidRPr="00681061">
        <w:rPr>
          <w:rFonts w:ascii="Trebuchet MS" w:hAnsi="Trebuchet MS" w:cs="Tahoma"/>
          <w:color w:val="97752D"/>
        </w:rPr>
        <w:t xml:space="preserve">”, verificar se o campo “Opção - Considerar Aprovação Manual para Geração do XML”, pasta “Dados Extras” está preenchido como “2 – Não” para determinado evento. Após, tentar gerar o XML do evento no objeto “6165 - Painel de Gerenciamento do </w:t>
      </w:r>
      <w:proofErr w:type="spellStart"/>
      <w:r w:rsidRPr="00681061">
        <w:rPr>
          <w:rFonts w:ascii="Trebuchet MS" w:hAnsi="Trebuchet MS" w:cs="Tahoma"/>
          <w:color w:val="97752D"/>
        </w:rPr>
        <w:t>eSocial</w:t>
      </w:r>
      <w:proofErr w:type="spellEnd"/>
      <w:r w:rsidRPr="00681061">
        <w:rPr>
          <w:rFonts w:ascii="Trebuchet MS" w:hAnsi="Trebuchet MS" w:cs="Tahoma"/>
          <w:color w:val="97752D"/>
        </w:rPr>
        <w:t>”.</w:t>
      </w:r>
    </w:p>
    <w:p w14:paraId="3ECA1063" w14:textId="77777777" w:rsidR="00C92CF0" w:rsidRPr="00681061" w:rsidRDefault="00C92CF0" w:rsidP="00681061">
      <w:pPr>
        <w:jc w:val="both"/>
        <w:rPr>
          <w:rFonts w:ascii="Trebuchet MS" w:hAnsi="Trebuchet MS" w:cs="Tahoma"/>
          <w:color w:val="97752D"/>
        </w:rPr>
      </w:pPr>
    </w:p>
    <w:p w14:paraId="68E36EA5" w14:textId="77777777" w:rsidR="00C92CF0" w:rsidRPr="00681061" w:rsidRDefault="00C92CF0" w:rsidP="00681061">
      <w:pPr>
        <w:spacing w:line="276" w:lineRule="auto"/>
        <w:jc w:val="both"/>
        <w:rPr>
          <w:rFonts w:ascii="Trebuchet MS" w:eastAsia="Times New Roman" w:hAnsi="Trebuchet MS" w:cs="Tahoma"/>
          <w:b/>
          <w:bCs/>
          <w:lang w:eastAsia="zh-CN"/>
        </w:rPr>
      </w:pPr>
      <w:r w:rsidRPr="00681061">
        <w:rPr>
          <w:rFonts w:ascii="Trebuchet MS" w:eastAsia="Times New Roman" w:hAnsi="Trebuchet MS" w:cs="Tahoma"/>
          <w:b/>
          <w:bCs/>
          <w:lang w:eastAsia="zh-CN"/>
        </w:rPr>
        <w:t>Preenchimento para Implementações</w:t>
      </w:r>
    </w:p>
    <w:p w14:paraId="7818911F" w14:textId="51A0A14C" w:rsidR="00C92CF0" w:rsidRPr="00681061" w:rsidRDefault="00C92CF0" w:rsidP="00681061">
      <w:pPr>
        <w:jc w:val="both"/>
        <w:rPr>
          <w:rFonts w:ascii="Trebuchet MS" w:eastAsia="Cambria" w:hAnsi="Trebuchet MS"/>
        </w:rPr>
      </w:pPr>
      <w:r w:rsidRPr="00681061">
        <w:rPr>
          <w:rFonts w:ascii="Trebuchet MS" w:hAnsi="Trebuchet MS" w:cs="Tahoma"/>
          <w:color w:val="97752D"/>
        </w:rPr>
        <w:t xml:space="preserve">Abrir a tela de “Configuração do Cliente” do </w:t>
      </w:r>
      <w:proofErr w:type="spellStart"/>
      <w:r w:rsidRPr="00681061">
        <w:rPr>
          <w:rFonts w:ascii="Trebuchet MS" w:hAnsi="Trebuchet MS" w:cs="Tahoma"/>
          <w:color w:val="97752D"/>
        </w:rPr>
        <w:t>ApTools</w:t>
      </w:r>
      <w:proofErr w:type="spellEnd"/>
      <w:r w:rsidRPr="00681061">
        <w:rPr>
          <w:rFonts w:ascii="Trebuchet MS" w:hAnsi="Trebuchet MS" w:cs="Tahoma"/>
          <w:color w:val="97752D"/>
        </w:rPr>
        <w:t xml:space="preserve">, </w:t>
      </w:r>
      <w:proofErr w:type="spellStart"/>
      <w:r w:rsidRPr="00681061">
        <w:rPr>
          <w:rFonts w:ascii="Trebuchet MS" w:hAnsi="Trebuchet MS" w:cs="Tahoma"/>
          <w:color w:val="97752D"/>
        </w:rPr>
        <w:t>ApUser</w:t>
      </w:r>
      <w:proofErr w:type="spellEnd"/>
      <w:r w:rsidRPr="00681061">
        <w:rPr>
          <w:rFonts w:ascii="Trebuchet MS" w:hAnsi="Trebuchet MS" w:cs="Tahoma"/>
          <w:color w:val="97752D"/>
        </w:rPr>
        <w:t xml:space="preserve"> e </w:t>
      </w:r>
      <w:proofErr w:type="spellStart"/>
      <w:r w:rsidRPr="00681061">
        <w:rPr>
          <w:rFonts w:ascii="Trebuchet MS" w:hAnsi="Trebuchet MS" w:cs="Tahoma"/>
          <w:color w:val="97752D"/>
        </w:rPr>
        <w:t>ApManager</w:t>
      </w:r>
      <w:proofErr w:type="spellEnd"/>
      <w:r w:rsidRPr="00681061">
        <w:rPr>
          <w:rFonts w:ascii="Trebuchet MS" w:hAnsi="Trebuchet MS" w:cs="Tahoma"/>
          <w:color w:val="97752D"/>
        </w:rPr>
        <w:t>, inserir uma nova pasta com IP e porta e clicar “</w:t>
      </w:r>
      <w:proofErr w:type="spellStart"/>
      <w:r w:rsidRPr="00681061">
        <w:rPr>
          <w:rFonts w:ascii="Trebuchet MS" w:hAnsi="Trebuchet MS" w:cs="Tahoma"/>
          <w:color w:val="97752D"/>
        </w:rPr>
        <w:t>Tab</w:t>
      </w:r>
      <w:proofErr w:type="spellEnd"/>
      <w:r w:rsidRPr="00681061">
        <w:rPr>
          <w:rFonts w:ascii="Trebuchet MS" w:hAnsi="Trebuchet MS" w:cs="Tahoma"/>
          <w:color w:val="97752D"/>
        </w:rPr>
        <w:t>”. Será exibido o nome do usuário no campo “Nome do Servidor”. Após, clicar no campo “Definição Manual”. Será possível alterar o campo “Nome do Servidor”.</w:t>
      </w:r>
    </w:p>
    <w:p w14:paraId="4F9AC5A2" w14:textId="77777777" w:rsidR="00681061" w:rsidRPr="00681061" w:rsidRDefault="00681061" w:rsidP="00681061">
      <w:pPr>
        <w:pStyle w:val="PargrafodaLista"/>
        <w:ind w:left="720"/>
        <w:jc w:val="both"/>
        <w:rPr>
          <w:rFonts w:ascii="Trebuchet MS" w:eastAsia="Cambria" w:hAnsi="Trebuchet MS" w:cs="Tahoma"/>
          <w:b/>
          <w:bCs/>
          <w:color w:val="97752D"/>
          <w:sz w:val="24"/>
        </w:rPr>
      </w:pPr>
    </w:p>
    <w:p w14:paraId="59E05EE7" w14:textId="5D2AD784" w:rsidR="00C92CF0" w:rsidRPr="00681061" w:rsidRDefault="00681061" w:rsidP="00EF201D">
      <w:pPr>
        <w:pStyle w:val="Ttulo1"/>
        <w:numPr>
          <w:ilvl w:val="0"/>
          <w:numId w:val="3"/>
        </w:numPr>
        <w:rPr>
          <w:rFonts w:ascii="Trebuchet MS" w:hAnsi="Trebuchet MS" w:cs="Tahoma"/>
          <w:color w:val="97752D"/>
          <w:sz w:val="24"/>
          <w:szCs w:val="24"/>
        </w:rPr>
      </w:pPr>
      <w:bookmarkStart w:id="10" w:name="_Toc188605191"/>
      <w:r w:rsidRPr="00681061">
        <w:rPr>
          <w:rFonts w:ascii="Trebuchet MS" w:hAnsi="Trebuchet MS" w:cs="Tahoma"/>
          <w:color w:val="97752D"/>
          <w:sz w:val="24"/>
          <w:szCs w:val="24"/>
        </w:rPr>
        <w:t>Aplicações</w:t>
      </w:r>
      <w:bookmarkEnd w:id="10"/>
    </w:p>
    <w:p w14:paraId="02378B26" w14:textId="77777777" w:rsidR="00681061" w:rsidRDefault="00681061" w:rsidP="00681061">
      <w:pPr>
        <w:jc w:val="both"/>
        <w:rPr>
          <w:rFonts w:ascii="Trebuchet MS" w:hAnsi="Trebuchet MS"/>
        </w:rPr>
      </w:pPr>
    </w:p>
    <w:p w14:paraId="6A1E9D36" w14:textId="56535A2B" w:rsidR="00AC0CE7" w:rsidRDefault="00681061" w:rsidP="00681061">
      <w:pPr>
        <w:jc w:val="both"/>
        <w:rPr>
          <w:rFonts w:ascii="Trebuchet MS" w:hAnsi="Trebuchet MS"/>
        </w:rPr>
      </w:pPr>
      <w:r w:rsidRPr="00681061">
        <w:rPr>
          <w:rFonts w:ascii="Trebuchet MS" w:hAnsi="Trebuchet MS"/>
        </w:rPr>
        <w:t>Nesse tópico deve ser informado se trata de ajuste/implementação/</w:t>
      </w:r>
      <w:r w:rsidR="002908B7">
        <w:rPr>
          <w:rFonts w:ascii="Trebuchet MS" w:hAnsi="Trebuchet MS"/>
        </w:rPr>
        <w:t>inovação</w:t>
      </w:r>
      <w:r w:rsidRPr="00681061">
        <w:rPr>
          <w:rFonts w:ascii="Trebuchet MS" w:hAnsi="Trebuchet MS"/>
        </w:rPr>
        <w:t xml:space="preserve"> no Mobile e quais as aplicações que serão afetadas. Deve ser incluída também a informação se há base de dados (patch).</w:t>
      </w:r>
      <w:r w:rsidR="00D9328E">
        <w:rPr>
          <w:rFonts w:ascii="Trebuchet MS" w:hAnsi="Trebuchet MS"/>
        </w:rPr>
        <w:t xml:space="preserve"> Nesse tópico, inclua as informações já unificadas, ou seja, todas as alterações de base de dados e de aplicações necessárias.</w:t>
      </w:r>
    </w:p>
    <w:p w14:paraId="59E15BC3" w14:textId="77777777" w:rsidR="002908B7" w:rsidRDefault="002908B7" w:rsidP="00681061">
      <w:pPr>
        <w:jc w:val="both"/>
        <w:rPr>
          <w:rFonts w:ascii="Trebuchet MS" w:hAnsi="Trebuchet MS"/>
        </w:rPr>
      </w:pPr>
    </w:p>
    <w:p w14:paraId="444CD52C" w14:textId="77777777" w:rsidR="002908B7" w:rsidRDefault="002908B7" w:rsidP="00681061">
      <w:pPr>
        <w:jc w:val="both"/>
        <w:rPr>
          <w:rFonts w:ascii="Trebuchet MS" w:hAnsi="Trebuchet MS"/>
        </w:rPr>
      </w:pPr>
    </w:p>
    <w:p w14:paraId="0FBF1BF0" w14:textId="06B7AC37" w:rsidR="002908B7" w:rsidRDefault="002908B7" w:rsidP="00EF201D">
      <w:pPr>
        <w:pStyle w:val="Ttulo1"/>
        <w:numPr>
          <w:ilvl w:val="0"/>
          <w:numId w:val="3"/>
        </w:numPr>
        <w:rPr>
          <w:rFonts w:ascii="Trebuchet MS" w:hAnsi="Trebuchet MS" w:cs="Tahoma"/>
          <w:color w:val="97752D"/>
          <w:sz w:val="24"/>
          <w:szCs w:val="24"/>
        </w:rPr>
      </w:pPr>
      <w:bookmarkStart w:id="11" w:name="_Toc188605192"/>
      <w:r w:rsidRPr="00887E10">
        <w:rPr>
          <w:rFonts w:ascii="Trebuchet MS" w:hAnsi="Trebuchet MS" w:cs="Tahoma"/>
          <w:color w:val="97752D"/>
          <w:sz w:val="24"/>
          <w:szCs w:val="24"/>
        </w:rPr>
        <w:t>Dependência de chamados</w:t>
      </w:r>
      <w:bookmarkEnd w:id="11"/>
    </w:p>
    <w:p w14:paraId="7884491F" w14:textId="77777777" w:rsidR="00CB4FB3" w:rsidRPr="00EF201D" w:rsidRDefault="00CB4FB3" w:rsidP="00EF201D">
      <w:pPr>
        <w:rPr>
          <w:rFonts w:ascii="Trebuchet MS" w:hAnsi="Trebuchet MS"/>
        </w:rPr>
      </w:pPr>
    </w:p>
    <w:p w14:paraId="23986C2F" w14:textId="7FE8BC6D" w:rsidR="00B66250" w:rsidRPr="00EF201D" w:rsidRDefault="00CB4FB3" w:rsidP="00EF201D">
      <w:pPr>
        <w:rPr>
          <w:rFonts w:ascii="Trebuchet MS" w:hAnsi="Trebuchet MS"/>
        </w:rPr>
      </w:pPr>
      <w:r w:rsidRPr="00EF201D">
        <w:rPr>
          <w:rFonts w:ascii="Trebuchet MS" w:hAnsi="Trebuchet MS"/>
        </w:rPr>
        <w:t>Nesse tópico deve ser informado os chamados que estão relacionados a esse assunto.</w:t>
      </w:r>
      <w:r w:rsidR="00B66250" w:rsidRPr="00EF201D">
        <w:rPr>
          <w:rFonts w:ascii="Trebuchet MS" w:hAnsi="Trebuchet MS"/>
        </w:rPr>
        <w:t xml:space="preserve"> Deve ser analisado se esse chamado pode ou deve ser puxado para as versões correntes (mensal), passando todas as features necessária para liberação.</w:t>
      </w:r>
    </w:p>
    <w:p w14:paraId="297AFF0C" w14:textId="77777777" w:rsidR="00B66250" w:rsidRPr="00EF201D" w:rsidRDefault="00B66250" w:rsidP="00EF201D">
      <w:pPr>
        <w:rPr>
          <w:rFonts w:ascii="Trebuchet MS" w:hAnsi="Trebuchet MS"/>
        </w:rPr>
      </w:pPr>
    </w:p>
    <w:p w14:paraId="4FCAC8C6" w14:textId="77777777" w:rsidR="00CB4FB3" w:rsidRPr="00EF201D" w:rsidRDefault="00CB4FB3" w:rsidP="00CB4FB3">
      <w:pPr>
        <w:pStyle w:val="Ttulo1"/>
        <w:rPr>
          <w:rFonts w:ascii="Trebuchet MS" w:eastAsia="SimSun" w:hAnsi="Trebuchet MS" w:cs="Mangal"/>
          <w:b w:val="0"/>
          <w:bCs w:val="0"/>
          <w:color w:val="00000A"/>
          <w:sz w:val="24"/>
          <w:szCs w:val="24"/>
        </w:rPr>
      </w:pPr>
    </w:p>
    <w:sectPr w:rsidR="00CB4FB3" w:rsidRPr="00EF201D">
      <w:headerReference w:type="default" r:id="rId10"/>
      <w:footerReference w:type="default" r:id="rId11"/>
      <w:headerReference w:type="first" r:id="rId12"/>
      <w:pgSz w:w="11906" w:h="16838"/>
      <w:pgMar w:top="2269" w:right="1274" w:bottom="1418" w:left="1560" w:header="708" w:footer="227" w:gutter="0"/>
      <w:cols w:space="720"/>
      <w:formProt w:val="0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B72B1" w14:textId="77777777" w:rsidR="00C01B76" w:rsidRDefault="00C01B76">
      <w:r>
        <w:separator/>
      </w:r>
    </w:p>
  </w:endnote>
  <w:endnote w:type="continuationSeparator" w:id="0">
    <w:p w14:paraId="2EF50ED0" w14:textId="77777777" w:rsidR="00C01B76" w:rsidRDefault="00C0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Futura Bk">
    <w:altName w:val="Century Gothic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0" w:type="dxa"/>
      <w:jc w:val="center"/>
      <w:tblLayout w:type="fixed"/>
      <w:tblLook w:val="0000" w:firstRow="0" w:lastRow="0" w:firstColumn="0" w:lastColumn="0" w:noHBand="0" w:noVBand="0"/>
    </w:tblPr>
    <w:tblGrid>
      <w:gridCol w:w="6013"/>
      <w:gridCol w:w="4307"/>
    </w:tblGrid>
    <w:tr w:rsidR="00B175DE" w14:paraId="7DBD7863" w14:textId="77777777">
      <w:trPr>
        <w:jc w:val="center"/>
      </w:trPr>
      <w:tc>
        <w:tcPr>
          <w:tcW w:w="6012" w:type="dxa"/>
          <w:tcBorders>
            <w:top w:val="single" w:sz="4" w:space="0" w:color="000001"/>
          </w:tcBorders>
          <w:shd w:val="clear" w:color="auto" w:fill="auto"/>
          <w:vAlign w:val="center"/>
        </w:tcPr>
        <w:p w14:paraId="662C7BBB" w14:textId="2F1ABF8C" w:rsidR="00B175DE" w:rsidRDefault="00B175DE">
          <w:pPr>
            <w:pStyle w:val="Rodap"/>
            <w:widowControl w:val="0"/>
            <w:spacing w:before="120" w:after="120"/>
          </w:pPr>
        </w:p>
      </w:tc>
      <w:tc>
        <w:tcPr>
          <w:tcW w:w="4307" w:type="dxa"/>
          <w:tcBorders>
            <w:top w:val="single" w:sz="4" w:space="0" w:color="000001"/>
          </w:tcBorders>
          <w:shd w:val="clear" w:color="auto" w:fill="auto"/>
          <w:vAlign w:val="center"/>
        </w:tcPr>
        <w:p w14:paraId="2F7384E1" w14:textId="7A619D7D" w:rsidR="00B175DE" w:rsidRDefault="00B175DE">
          <w:pPr>
            <w:pStyle w:val="Rodap"/>
            <w:widowControl w:val="0"/>
            <w:spacing w:before="120" w:after="120"/>
            <w:jc w:val="right"/>
          </w:pPr>
        </w:p>
      </w:tc>
    </w:tr>
  </w:tbl>
  <w:p w14:paraId="68C06732" w14:textId="77777777" w:rsidR="00B175DE" w:rsidRDefault="00B175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53F2B" w14:textId="77777777" w:rsidR="00C01B76" w:rsidRDefault="00C01B76">
      <w:r>
        <w:separator/>
      </w:r>
    </w:p>
  </w:footnote>
  <w:footnote w:type="continuationSeparator" w:id="0">
    <w:p w14:paraId="32A2F751" w14:textId="77777777" w:rsidR="00C01B76" w:rsidRDefault="00C01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3A705" w14:textId="77777777" w:rsidR="00B175DE" w:rsidRDefault="00C4152A">
    <w:pPr>
      <w:pStyle w:val="Cabealho"/>
    </w:pPr>
    <w:r>
      <w:rPr>
        <w:rFonts w:ascii="Tahoma" w:eastAsia="Tahoma" w:hAnsi="Tahoma" w:cs="Tahoma"/>
        <w:color w:val="144D29"/>
        <w:sz w:val="36"/>
        <w:szCs w:val="36"/>
      </w:rPr>
      <w:t xml:space="preserve">                                                            </w:t>
    </w:r>
    <w:r>
      <w:rPr>
        <w:noProof/>
        <w:lang w:eastAsia="pt-BR"/>
      </w:rPr>
      <w:drawing>
        <wp:inline distT="0" distB="0" distL="0" distR="0" wp14:anchorId="34BEE741" wp14:editId="1ABA71E5">
          <wp:extent cx="1415415" cy="946150"/>
          <wp:effectExtent l="0" t="0" r="0" b="0"/>
          <wp:docPr id="18" name="Figura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Figura3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15415" cy="946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7138C" w14:textId="77777777" w:rsidR="00B175DE" w:rsidRDefault="00C4152A">
    <w:pPr>
      <w:pStyle w:val="Cabealho"/>
    </w:pPr>
    <w:r>
      <w:rPr>
        <w:rFonts w:ascii="Tahoma" w:eastAsia="Tahoma" w:hAnsi="Tahoma" w:cs="Tahoma"/>
        <w:color w:val="144D29"/>
        <w:sz w:val="36"/>
        <w:szCs w:val="36"/>
      </w:rPr>
      <w:t xml:space="preserve">                                                           </w:t>
    </w:r>
    <w:r>
      <w:rPr>
        <w:noProof/>
        <w:lang w:eastAsia="pt-BR"/>
      </w:rPr>
      <w:drawing>
        <wp:inline distT="0" distB="0" distL="0" distR="0" wp14:anchorId="7DB02A64" wp14:editId="6A57341D">
          <wp:extent cx="1415415" cy="946150"/>
          <wp:effectExtent l="0" t="0" r="0" b="0"/>
          <wp:docPr id="19" name="Figura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Figura3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15415" cy="946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BDD"/>
    <w:multiLevelType w:val="multilevel"/>
    <w:tmpl w:val="AB9C19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022369"/>
    <w:multiLevelType w:val="hybridMultilevel"/>
    <w:tmpl w:val="DFB6E72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  <w:color w:val="97752D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2E606A"/>
    <w:multiLevelType w:val="multilevel"/>
    <w:tmpl w:val="F60CF3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D87338F"/>
    <w:multiLevelType w:val="hybridMultilevel"/>
    <w:tmpl w:val="DFB6E720"/>
    <w:lvl w:ilvl="0" w:tplc="52341534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  <w:color w:val="97752D"/>
        <w:sz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443221">
    <w:abstractNumId w:val="0"/>
  </w:num>
  <w:num w:numId="2" w16cid:durableId="156382916">
    <w:abstractNumId w:val="2"/>
  </w:num>
  <w:num w:numId="3" w16cid:durableId="990862811">
    <w:abstractNumId w:val="3"/>
  </w:num>
  <w:num w:numId="4" w16cid:durableId="496962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DE"/>
    <w:rsid w:val="000728A4"/>
    <w:rsid w:val="000D1AAB"/>
    <w:rsid w:val="002908B7"/>
    <w:rsid w:val="00297552"/>
    <w:rsid w:val="002C6536"/>
    <w:rsid w:val="002C7F43"/>
    <w:rsid w:val="0041609F"/>
    <w:rsid w:val="005C13C0"/>
    <w:rsid w:val="00600FD6"/>
    <w:rsid w:val="00613FBB"/>
    <w:rsid w:val="00631064"/>
    <w:rsid w:val="00681061"/>
    <w:rsid w:val="00705B53"/>
    <w:rsid w:val="007712F5"/>
    <w:rsid w:val="00887E10"/>
    <w:rsid w:val="008F34A8"/>
    <w:rsid w:val="009B7E74"/>
    <w:rsid w:val="009C4418"/>
    <w:rsid w:val="00A7496B"/>
    <w:rsid w:val="00AC0CE7"/>
    <w:rsid w:val="00B175DE"/>
    <w:rsid w:val="00B66250"/>
    <w:rsid w:val="00C01B76"/>
    <w:rsid w:val="00C046FC"/>
    <w:rsid w:val="00C4152A"/>
    <w:rsid w:val="00C65096"/>
    <w:rsid w:val="00C92CF0"/>
    <w:rsid w:val="00CB4FB3"/>
    <w:rsid w:val="00CB6BD6"/>
    <w:rsid w:val="00D40E62"/>
    <w:rsid w:val="00D9328E"/>
    <w:rsid w:val="00EA7DF8"/>
    <w:rsid w:val="00EE338C"/>
    <w:rsid w:val="00EF201D"/>
    <w:rsid w:val="00FC2F45"/>
    <w:rsid w:val="0C1A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B8EDB"/>
  <w15:docId w15:val="{0C3ADBD2-F22F-49BC-848F-FC457998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Arial Unicode MS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FB3"/>
    <w:pPr>
      <w:overflowPunct w:val="0"/>
      <w:textAlignment w:val="baseline"/>
    </w:pPr>
    <w:rPr>
      <w:rFonts w:cs="Mangal"/>
      <w:color w:val="00000A"/>
      <w:sz w:val="24"/>
      <w:lang w:eastAsia="pt-BR" w:bidi="ar-SA"/>
    </w:rPr>
  </w:style>
  <w:style w:type="paragraph" w:styleId="Ttulo1">
    <w:name w:val="heading 1"/>
    <w:basedOn w:val="Normal"/>
    <w:uiPriority w:val="9"/>
    <w:qFormat/>
    <w:pPr>
      <w:keepNext/>
      <w:keepLines/>
      <w:spacing w:before="120"/>
      <w:outlineLvl w:val="0"/>
    </w:pPr>
    <w:rPr>
      <w:rFonts w:ascii="Cambria" w:eastAsia="Cambria" w:hAnsi="Cambria" w:cs="Times New Roman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Ttulo3">
    <w:name w:val="heading 3"/>
    <w:basedOn w:val="Normal"/>
    <w:uiPriority w:val="9"/>
    <w:semiHidden/>
    <w:unhideWhenUsed/>
    <w:qFormat/>
    <w:pPr>
      <w:keepNext/>
      <w:keepLines/>
      <w:spacing w:before="120"/>
      <w:outlineLvl w:val="2"/>
    </w:pPr>
    <w:rPr>
      <w:rFonts w:ascii="Cambria" w:eastAsia="Cambria" w:hAnsi="Cambria" w:cs="Times New Roman"/>
      <w:b/>
      <w:bCs/>
      <w:color w:val="365F91"/>
      <w:sz w:val="28"/>
      <w:szCs w:val="28"/>
    </w:rPr>
  </w:style>
  <w:style w:type="paragraph" w:styleId="Ttulo4">
    <w:name w:val="heading 4"/>
    <w:basedOn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  <w:rPr>
      <w:rFonts w:ascii="Wingdings" w:eastAsia="Wingdings" w:hAnsi="Wingdings" w:cs="Wingdings"/>
    </w:rPr>
  </w:style>
  <w:style w:type="character" w:customStyle="1" w:styleId="WW8Num4z1">
    <w:name w:val="WW8Num4z1"/>
    <w:qFormat/>
    <w:rPr>
      <w:rFonts w:ascii="Courier New" w:eastAsia="Courier New" w:hAnsi="Courier New" w:cs="Courier New"/>
    </w:rPr>
  </w:style>
  <w:style w:type="character" w:customStyle="1" w:styleId="WW8Num4z3">
    <w:name w:val="WW8Num4z3"/>
    <w:qFormat/>
    <w:rPr>
      <w:rFonts w:ascii="Symbol" w:eastAsia="Symbol" w:hAnsi="Symbol" w:cs="Symbol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Symbol" w:eastAsia="Symbol" w:hAnsi="Symbol" w:cs="Symbol"/>
    </w:rPr>
  </w:style>
  <w:style w:type="character" w:customStyle="1" w:styleId="WW8Num8z1">
    <w:name w:val="WW8Num8z1"/>
    <w:qFormat/>
    <w:rPr>
      <w:rFonts w:ascii="Courier New" w:eastAsia="Courier New" w:hAnsi="Courier New" w:cs="Courier New"/>
    </w:rPr>
  </w:style>
  <w:style w:type="character" w:customStyle="1" w:styleId="WW8Num8z2">
    <w:name w:val="WW8Num8z2"/>
    <w:qFormat/>
    <w:rPr>
      <w:rFonts w:ascii="Wingdings" w:eastAsia="Wingdings" w:hAnsi="Wingdings" w:cs="Wingdings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b/>
      <w:sz w:val="24"/>
      <w:szCs w:val="24"/>
    </w:rPr>
  </w:style>
  <w:style w:type="character" w:customStyle="1" w:styleId="WW8Num10z1">
    <w:name w:val="WW8Num10z1"/>
    <w:qFormat/>
    <w:rPr>
      <w:sz w:val="24"/>
      <w:szCs w:val="24"/>
    </w:rPr>
  </w:style>
  <w:style w:type="character" w:customStyle="1" w:styleId="WW8Num10z2">
    <w:name w:val="WW8Num10z2"/>
    <w:qFormat/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</w:style>
  <w:style w:type="character" w:customStyle="1" w:styleId="WW8Num14z0">
    <w:name w:val="WW8Num14z0"/>
    <w:qFormat/>
    <w:rPr>
      <w:rFonts w:ascii="Symbol" w:eastAsia="Symbol" w:hAnsi="Symbol" w:cs="Symbol"/>
    </w:rPr>
  </w:style>
  <w:style w:type="character" w:customStyle="1" w:styleId="WW8Num14z1">
    <w:name w:val="WW8Num14z1"/>
    <w:qFormat/>
    <w:rPr>
      <w:rFonts w:ascii="Courier New" w:eastAsia="Courier New" w:hAnsi="Courier New" w:cs="Courier New"/>
    </w:rPr>
  </w:style>
  <w:style w:type="character" w:customStyle="1" w:styleId="WW8Num14z2">
    <w:name w:val="WW8Num14z2"/>
    <w:qFormat/>
    <w:rPr>
      <w:rFonts w:ascii="Wingdings" w:eastAsia="Wingdings" w:hAnsi="Wingdings" w:cs="Wingdings"/>
    </w:rPr>
  </w:style>
  <w:style w:type="character" w:customStyle="1" w:styleId="WW8Num15z0">
    <w:name w:val="WW8Num15z0"/>
    <w:qFormat/>
    <w:rPr>
      <w:rFonts w:ascii="Wingdings" w:eastAsia="Wingdings" w:hAnsi="Wingdings" w:cs="Wingdings"/>
    </w:rPr>
  </w:style>
  <w:style w:type="character" w:customStyle="1" w:styleId="WW8Num15z1">
    <w:name w:val="WW8Num15z1"/>
    <w:qFormat/>
    <w:rPr>
      <w:rFonts w:ascii="Courier New" w:eastAsia="Courier New" w:hAnsi="Courier New" w:cs="Courier New"/>
    </w:rPr>
  </w:style>
  <w:style w:type="character" w:customStyle="1" w:styleId="WW8Num15z3">
    <w:name w:val="WW8Num15z3"/>
    <w:qFormat/>
    <w:rPr>
      <w:rFonts w:ascii="Symbol" w:eastAsia="Symbol" w:hAnsi="Symbol" w:cs="Symbol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b/>
      <w:sz w:val="24"/>
      <w:szCs w:val="24"/>
    </w:rPr>
  </w:style>
  <w:style w:type="character" w:customStyle="1" w:styleId="WW8Num17z1">
    <w:name w:val="WW8Num17z1"/>
    <w:qFormat/>
  </w:style>
  <w:style w:type="character" w:customStyle="1" w:styleId="WW8Num18z0">
    <w:name w:val="WW8Num18z0"/>
    <w:qFormat/>
    <w:rPr>
      <w:color w:val="144D29"/>
    </w:rPr>
  </w:style>
  <w:style w:type="character" w:customStyle="1" w:styleId="WW8Num19z0">
    <w:name w:val="WW8Num19z0"/>
    <w:qFormat/>
    <w:rPr>
      <w:color w:val="144D29"/>
    </w:rPr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  <w:rPr>
      <w:color w:val="144D29"/>
    </w:rPr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</w:style>
  <w:style w:type="character" w:customStyle="1" w:styleId="WW8Num26z0">
    <w:name w:val="WW8Num26z0"/>
    <w:qFormat/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Ttulo1Char">
    <w:name w:val="Título 1 Char"/>
    <w:uiPriority w:val="9"/>
    <w:qFormat/>
    <w:rPr>
      <w:rFonts w:ascii="Cambria" w:eastAsia="Cambria" w:hAnsi="Cambria" w:cs="Cambria"/>
      <w:b/>
      <w:bCs/>
      <w:color w:val="365F91"/>
      <w:sz w:val="28"/>
      <w:szCs w:val="28"/>
    </w:rPr>
  </w:style>
  <w:style w:type="character" w:customStyle="1" w:styleId="Ttulo3Char">
    <w:name w:val="Título 3 Char"/>
    <w:qFormat/>
    <w:rPr>
      <w:rFonts w:ascii="Cambria" w:eastAsia="Cambria" w:hAnsi="Cambria" w:cs="Cambria"/>
      <w:b/>
      <w:bCs/>
      <w:color w:val="365F91"/>
      <w:sz w:val="28"/>
      <w:szCs w:val="28"/>
    </w:rPr>
  </w:style>
  <w:style w:type="character" w:customStyle="1" w:styleId="CabealhoChar">
    <w:name w:val="Cabeçalho Char"/>
    <w:basedOn w:val="Fontepargpadro"/>
    <w:qFormat/>
  </w:style>
  <w:style w:type="character" w:customStyle="1" w:styleId="RodapChar">
    <w:name w:val="Rodapé Char"/>
    <w:basedOn w:val="Fontepargpadro"/>
    <w:qFormat/>
  </w:style>
  <w:style w:type="character" w:customStyle="1" w:styleId="TextodebaloChar">
    <w:name w:val="Texto de balão Char"/>
    <w:qFormat/>
    <w:rPr>
      <w:rFonts w:ascii="Tahoma" w:eastAsia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</w:style>
  <w:style w:type="character" w:styleId="Hyperlink">
    <w:name w:val="Hyperlink"/>
    <w:basedOn w:val="Fontepargpadro"/>
    <w:uiPriority w:val="99"/>
    <w:qFormat/>
    <w:rPr>
      <w:color w:val="0563C1"/>
      <w:u w:val="single"/>
    </w:rPr>
  </w:style>
  <w:style w:type="character" w:customStyle="1" w:styleId="Ttulo4Char">
    <w:name w:val="Título 4 Char"/>
    <w:qFormat/>
    <w:rPr>
      <w:rFonts w:ascii="Calibri" w:eastAsia="Times New Roman" w:hAnsi="Calibri" w:cs="Times New Roman"/>
      <w:b/>
      <w:bCs/>
      <w:sz w:val="28"/>
      <w:szCs w:val="28"/>
      <w:lang w:val="pt-BR"/>
    </w:rPr>
  </w:style>
  <w:style w:type="character" w:customStyle="1" w:styleId="CorpodetextoChar">
    <w:name w:val="Corpo de texto Char"/>
    <w:qFormat/>
    <w:rPr>
      <w:rFonts w:ascii="Arial" w:eastAsia="Arial" w:hAnsi="Arial" w:cs="Arial"/>
    </w:rPr>
  </w:style>
  <w:style w:type="character" w:customStyle="1" w:styleId="TtuloChar">
    <w:name w:val="Título Char"/>
    <w:qFormat/>
    <w:rPr>
      <w:rFonts w:ascii="Trebuchet MS" w:eastAsia="Times New Roman" w:hAnsi="Trebuchet MS" w:cs="Trebuchet MS"/>
      <w:b/>
      <w:bCs/>
      <w:sz w:val="24"/>
      <w:szCs w:val="32"/>
    </w:rPr>
  </w:style>
  <w:style w:type="character" w:styleId="HiperlinkVisitado">
    <w:name w:val="FollowedHyperlink"/>
    <w:qFormat/>
    <w:rPr>
      <w:color w:val="954F72"/>
      <w:u w:val="single"/>
    </w:rPr>
  </w:style>
  <w:style w:type="character" w:customStyle="1" w:styleId="Ttulo2Char">
    <w:name w:val="Título 2 Char"/>
    <w:basedOn w:val="Fontepargpadro"/>
    <w:qFormat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Vnculodendice">
    <w:name w:val="Vínculo de índice"/>
    <w:qFormat/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sz w:val="20"/>
    </w:rPr>
  </w:style>
  <w:style w:type="character" w:customStyle="1" w:styleId="AssuntodocomentrioChar">
    <w:name w:val="Assunto do comentário Char"/>
    <w:basedOn w:val="TextodecomentrioChar"/>
    <w:qFormat/>
    <w:rPr>
      <w:b/>
      <w:bCs/>
      <w:sz w:val="20"/>
    </w:rPr>
  </w:style>
  <w:style w:type="character" w:customStyle="1" w:styleId="MenoPendente1">
    <w:name w:val="Menção Pendente1"/>
    <w:basedOn w:val="Fontepargpadro"/>
    <w:qFormat/>
    <w:rPr>
      <w:color w:val="605E5C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pPr>
      <w:widowControl w:val="0"/>
    </w:p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widowControl w:val="0"/>
      <w:suppressLineNumbers/>
    </w:pPr>
  </w:style>
  <w:style w:type="paragraph" w:customStyle="1" w:styleId="Ttulo10">
    <w:name w:val="Título1"/>
    <w:qFormat/>
    <w:pPr>
      <w:widowControl w:val="0"/>
      <w:overflowPunct w:val="0"/>
      <w:spacing w:before="240" w:after="60"/>
      <w:ind w:left="708"/>
    </w:pPr>
    <w:rPr>
      <w:rFonts w:ascii="Trebuchet MS" w:eastAsia="Times New Roman" w:hAnsi="Trebuchet MS" w:cs="Times New Roman"/>
      <w:b/>
      <w:bCs/>
      <w:color w:val="00000A"/>
      <w:sz w:val="24"/>
      <w:szCs w:val="32"/>
      <w:lang w:eastAsia="pt-BR" w:bidi="ar-SA"/>
    </w:rPr>
  </w:style>
  <w:style w:type="paragraph" w:customStyle="1" w:styleId="caption1">
    <w:name w:val="caption1"/>
    <w:qFormat/>
    <w:pPr>
      <w:widowControl w:val="0"/>
      <w:suppressLineNumbers/>
      <w:overflowPunct w:val="0"/>
      <w:spacing w:before="120" w:after="120"/>
    </w:pPr>
    <w:rPr>
      <w:rFonts w:cs="Mangal"/>
      <w:i/>
      <w:iCs/>
      <w:color w:val="00000A"/>
      <w:sz w:val="24"/>
      <w:lang w:eastAsia="pt-BR" w:bidi="ar-SA"/>
    </w:rPr>
  </w:style>
  <w:style w:type="paragraph" w:customStyle="1" w:styleId="Standard">
    <w:name w:val="Standard"/>
    <w:qFormat/>
    <w:pPr>
      <w:overflowPunct w:val="0"/>
    </w:pPr>
    <w:rPr>
      <w:rFonts w:ascii="Arial" w:eastAsia="Calibri" w:hAnsi="Arial" w:cs="Arial"/>
      <w:color w:val="00000A"/>
      <w:sz w:val="24"/>
      <w:lang w:bidi="ar-SA"/>
    </w:rPr>
  </w:style>
  <w:style w:type="paragraph" w:customStyle="1" w:styleId="Textbody">
    <w:name w:val="Text body"/>
    <w:basedOn w:val="Standard"/>
    <w:qFormat/>
    <w:pPr>
      <w:spacing w:after="120"/>
    </w:pPr>
    <w:rPr>
      <w:rFonts w:cs="Times New Roman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Standard"/>
  </w:style>
  <w:style w:type="paragraph" w:styleId="Rodap">
    <w:name w:val="footer"/>
    <w:basedOn w:val="Standard"/>
  </w:style>
  <w:style w:type="paragraph" w:customStyle="1" w:styleId="Descrio">
    <w:name w:val="Descrição"/>
    <w:basedOn w:val="Cabealho"/>
    <w:qFormat/>
    <w:rPr>
      <w:sz w:val="16"/>
      <w:szCs w:val="16"/>
      <w:lang w:val="en-US"/>
    </w:rPr>
  </w:style>
  <w:style w:type="paragraph" w:styleId="Textodebalo">
    <w:name w:val="Balloon Text"/>
    <w:basedOn w:val="Standard"/>
    <w:qFormat/>
    <w:rPr>
      <w:rFonts w:ascii="Tahoma" w:eastAsia="Tahoma" w:hAnsi="Tahoma" w:cs="Times New Roman"/>
      <w:sz w:val="16"/>
      <w:szCs w:val="16"/>
    </w:rPr>
  </w:style>
  <w:style w:type="paragraph" w:customStyle="1" w:styleId="Tabela">
    <w:name w:val="Tabela"/>
    <w:basedOn w:val="Standard"/>
    <w:qFormat/>
  </w:style>
  <w:style w:type="paragraph" w:customStyle="1" w:styleId="PargrafodaLista1">
    <w:name w:val="Parágrafo da Lista1"/>
    <w:basedOn w:val="Standard"/>
    <w:qFormat/>
    <w:pPr>
      <w:ind w:left="708"/>
    </w:pPr>
  </w:style>
  <w:style w:type="paragraph" w:styleId="PargrafodaLista">
    <w:name w:val="List Paragraph"/>
    <w:basedOn w:val="Standard"/>
    <w:qFormat/>
    <w:pPr>
      <w:spacing w:after="200" w:line="276" w:lineRule="auto"/>
    </w:pPr>
    <w:rPr>
      <w:rFonts w:ascii="Calibri" w:eastAsia="Times New Roman" w:hAnsi="Calibri" w:cs="Times New Roman"/>
      <w:sz w:val="22"/>
    </w:rPr>
  </w:style>
  <w:style w:type="paragraph" w:customStyle="1" w:styleId="TableText">
    <w:name w:val="TableText"/>
    <w:basedOn w:val="Standard"/>
    <w:qFormat/>
    <w:pPr>
      <w:spacing w:before="120" w:after="80" w:line="240" w:lineRule="exact"/>
      <w:ind w:right="72"/>
    </w:pPr>
    <w:rPr>
      <w:rFonts w:eastAsia="Times New Roman" w:cs="Times New Roman"/>
      <w:lang w:val="en-US" w:eastAsia="pt-BR"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InfoBlue">
    <w:name w:val="InfoBlue"/>
    <w:basedOn w:val="Standard"/>
    <w:qFormat/>
    <w:pPr>
      <w:widowControl w:val="0"/>
      <w:spacing w:after="120" w:line="240" w:lineRule="atLeast"/>
      <w:ind w:left="720"/>
      <w:jc w:val="both"/>
    </w:pPr>
    <w:rPr>
      <w:rFonts w:eastAsia="Times New Roman" w:cs="Times New Roman"/>
      <w:i/>
      <w:color w:val="0000FF"/>
      <w:lang w:val="es-ES"/>
    </w:rPr>
  </w:style>
  <w:style w:type="paragraph" w:customStyle="1" w:styleId="Contedodoquadro">
    <w:name w:val="Conteúdo do quadro"/>
    <w:basedOn w:val="Standard"/>
    <w:qFormat/>
  </w:style>
  <w:style w:type="paragraph" w:customStyle="1" w:styleId="msonormal0">
    <w:name w:val="msonormal"/>
    <w:basedOn w:val="Standard"/>
    <w:qFormat/>
    <w:pPr>
      <w:suppressAutoHyphens w:val="0"/>
      <w:spacing w:before="280" w:after="280"/>
    </w:pPr>
    <w:rPr>
      <w:rFonts w:ascii="Times New Roman" w:eastAsia="Times New Roman" w:hAnsi="Times New Roman" w:cs="Times New Roman"/>
      <w:lang w:eastAsia="pt-BR"/>
    </w:rPr>
  </w:style>
  <w:style w:type="paragraph" w:customStyle="1" w:styleId="xl65">
    <w:name w:val="xl65"/>
    <w:basedOn w:val="Standard"/>
    <w:qFormat/>
    <w:pPr>
      <w:suppressAutoHyphens w:val="0"/>
      <w:spacing w:before="280" w:after="280"/>
      <w:jc w:val="center"/>
      <w:textAlignment w:val="center"/>
    </w:pPr>
    <w:rPr>
      <w:rFonts w:ascii="Times New Roman" w:eastAsia="Times New Roman" w:hAnsi="Times New Roman" w:cs="Times New Roman"/>
      <w:lang w:eastAsia="pt-BR"/>
    </w:rPr>
  </w:style>
  <w:style w:type="paragraph" w:customStyle="1" w:styleId="xl66">
    <w:name w:val="xl66"/>
    <w:basedOn w:val="Standard"/>
    <w:qFormat/>
    <w:pPr>
      <w:suppressAutoHyphens w:val="0"/>
      <w:spacing w:before="280" w:after="280"/>
    </w:pPr>
    <w:rPr>
      <w:rFonts w:ascii="Times New Roman" w:eastAsia="Times New Roman" w:hAnsi="Times New Roman" w:cs="Times New Roman"/>
      <w:lang w:eastAsia="pt-BR"/>
    </w:rPr>
  </w:style>
  <w:style w:type="paragraph" w:customStyle="1" w:styleId="xl67">
    <w:name w:val="xl67"/>
    <w:basedOn w:val="Standard"/>
    <w:qFormat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auto" w:fill="144D29"/>
      <w:suppressAutoHyphens w:val="0"/>
      <w:spacing w:before="280" w:after="280"/>
      <w:jc w:val="center"/>
      <w:textAlignment w:val="center"/>
    </w:pPr>
    <w:rPr>
      <w:rFonts w:ascii="Calibri" w:eastAsia="Times New Roman" w:hAnsi="Calibri" w:cs="Calibri"/>
      <w:b/>
      <w:bCs/>
      <w:color w:val="FFFFFF"/>
      <w:sz w:val="18"/>
      <w:szCs w:val="18"/>
      <w:lang w:eastAsia="pt-BR"/>
    </w:rPr>
  </w:style>
  <w:style w:type="paragraph" w:customStyle="1" w:styleId="xl68">
    <w:name w:val="xl68"/>
    <w:basedOn w:val="Standard"/>
    <w:qFormat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auto" w:fill="FFFF00"/>
      <w:suppressAutoHyphens w:val="0"/>
      <w:spacing w:before="280" w:after="280"/>
      <w:textAlignment w:val="center"/>
    </w:pPr>
    <w:rPr>
      <w:rFonts w:ascii="Times New Roman" w:eastAsia="Times New Roman" w:hAnsi="Times New Roman" w:cs="Times New Roman"/>
      <w:lang w:eastAsia="pt-BR"/>
    </w:rPr>
  </w:style>
  <w:style w:type="paragraph" w:customStyle="1" w:styleId="xl69">
    <w:name w:val="xl69"/>
    <w:basedOn w:val="Standard"/>
    <w:qFormat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uppressAutoHyphens w:val="0"/>
      <w:spacing w:before="280" w:after="280"/>
      <w:textAlignment w:val="center"/>
    </w:pPr>
    <w:rPr>
      <w:rFonts w:ascii="Times New Roman" w:eastAsia="Times New Roman" w:hAnsi="Times New Roman" w:cs="Times New Roman"/>
      <w:lang w:eastAsia="pt-BR"/>
    </w:rPr>
  </w:style>
  <w:style w:type="paragraph" w:customStyle="1" w:styleId="xl63">
    <w:name w:val="xl63"/>
    <w:basedOn w:val="Standard"/>
    <w:qFormat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auto" w:fill="144D29"/>
      <w:suppressAutoHyphens w:val="0"/>
      <w:spacing w:before="280" w:after="280"/>
      <w:jc w:val="center"/>
      <w:textAlignment w:val="center"/>
    </w:pPr>
    <w:rPr>
      <w:rFonts w:ascii="Calibri" w:eastAsia="Times New Roman" w:hAnsi="Calibri" w:cs="Calibri"/>
      <w:b/>
      <w:bCs/>
      <w:color w:val="FFFFFF"/>
      <w:sz w:val="18"/>
      <w:szCs w:val="18"/>
      <w:lang w:eastAsia="pt-BR"/>
    </w:rPr>
  </w:style>
  <w:style w:type="paragraph" w:customStyle="1" w:styleId="xl64">
    <w:name w:val="xl64"/>
    <w:basedOn w:val="Standard"/>
    <w:qFormat/>
    <w:pPr>
      <w:suppressAutoHyphens w:val="0"/>
      <w:spacing w:before="280" w:after="280"/>
      <w:textAlignment w:val="center"/>
    </w:pPr>
    <w:rPr>
      <w:rFonts w:ascii="Times New Roman" w:eastAsia="Times New Roman" w:hAnsi="Times New Roman" w:cs="Times New Roman"/>
      <w:lang w:eastAsia="pt-BR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qFormat/>
    <w:pPr>
      <w:suppressAutoHyphens w:val="0"/>
      <w:spacing w:before="240" w:line="247" w:lineRule="auto"/>
      <w:textAlignment w:val="auto"/>
    </w:pPr>
    <w:rPr>
      <w:rFonts w:ascii="Calibri Light" w:eastAsia="Times New Roman" w:hAnsi="Calibri Light"/>
      <w:b w:val="0"/>
      <w:bCs w:val="0"/>
      <w:color w:val="2E74B5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pPr>
      <w:spacing w:after="100"/>
    </w:pPr>
  </w:style>
  <w:style w:type="paragraph" w:styleId="Sumrio2">
    <w:name w:val="toc 2"/>
    <w:basedOn w:val="Normal"/>
    <w:next w:val="Normal"/>
    <w:autoRedefine/>
    <w:pPr>
      <w:spacing w:after="100"/>
      <w:ind w:left="240"/>
    </w:pPr>
  </w:style>
  <w:style w:type="paragraph" w:styleId="Sumrio3">
    <w:name w:val="toc 3"/>
    <w:basedOn w:val="Normal"/>
    <w:next w:val="Normal"/>
    <w:autoRedefine/>
    <w:pPr>
      <w:spacing w:after="100"/>
      <w:ind w:left="480"/>
    </w:pPr>
  </w:style>
  <w:style w:type="paragraph" w:styleId="Ttulodendicedeautoridades">
    <w:name w:val="toa heading"/>
    <w:basedOn w:val="Ttulo10"/>
    <w:qFormat/>
    <w:pPr>
      <w:suppressLineNumbers/>
      <w:ind w:left="0"/>
    </w:pPr>
    <w:rPr>
      <w:sz w:val="32"/>
    </w:rPr>
  </w:style>
  <w:style w:type="paragraph" w:styleId="Sumrio4">
    <w:name w:val="toc 4"/>
    <w:basedOn w:val="ndice"/>
    <w:pPr>
      <w:tabs>
        <w:tab w:val="right" w:leader="dot" w:pos="8223"/>
      </w:tabs>
      <w:ind w:left="849"/>
    </w:pPr>
  </w:style>
  <w:style w:type="paragraph" w:customStyle="1" w:styleId="TableSmall">
    <w:name w:val="Table_Small"/>
    <w:basedOn w:val="Normal"/>
    <w:qFormat/>
    <w:pPr>
      <w:suppressAutoHyphens w:val="0"/>
      <w:spacing w:before="40" w:after="40"/>
      <w:textAlignment w:val="auto"/>
    </w:pPr>
    <w:rPr>
      <w:rFonts w:ascii="Futura Bk" w:eastAsia="Times New Roman" w:hAnsi="Futura Bk" w:cs="Times New Roman"/>
      <w:sz w:val="16"/>
      <w:lang w:val="en-US" w:eastAsia="en-US"/>
    </w:rPr>
  </w:style>
  <w:style w:type="paragraph" w:styleId="Textodecomentrio">
    <w:name w:val="annotation text"/>
    <w:basedOn w:val="Normal"/>
    <w:qFormat/>
    <w:rPr>
      <w:sz w:val="20"/>
    </w:rPr>
  </w:style>
  <w:style w:type="paragraph" w:styleId="Assuntodocomentrio">
    <w:name w:val="annotation subject"/>
    <w:basedOn w:val="Textodecomentrio"/>
    <w:qFormat/>
    <w:rPr>
      <w:b/>
      <w:bCs/>
    </w:rPr>
  </w:style>
  <w:style w:type="paragraph" w:styleId="Remissivo1">
    <w:name w:val="index 1"/>
    <w:basedOn w:val="Normal"/>
    <w:next w:val="Normal"/>
    <w:autoRedefine/>
    <w:qFormat/>
    <w:pPr>
      <w:ind w:left="240" w:hanging="240"/>
    </w:pPr>
    <w:rPr>
      <w:rFonts w:ascii="Calibri" w:hAnsi="Calibri"/>
      <w:sz w:val="20"/>
    </w:rPr>
  </w:style>
  <w:style w:type="paragraph" w:styleId="Remissivo2">
    <w:name w:val="index 2"/>
    <w:basedOn w:val="Normal"/>
    <w:next w:val="Normal"/>
    <w:autoRedefine/>
    <w:qFormat/>
    <w:pPr>
      <w:ind w:left="480" w:hanging="240"/>
    </w:pPr>
    <w:rPr>
      <w:rFonts w:ascii="Calibri" w:hAnsi="Calibri"/>
      <w:sz w:val="20"/>
    </w:rPr>
  </w:style>
  <w:style w:type="paragraph" w:styleId="Remissivo3">
    <w:name w:val="index 3"/>
    <w:basedOn w:val="Normal"/>
    <w:next w:val="Normal"/>
    <w:autoRedefine/>
    <w:qFormat/>
    <w:pPr>
      <w:ind w:left="720" w:hanging="240"/>
    </w:pPr>
    <w:rPr>
      <w:rFonts w:ascii="Calibri" w:hAnsi="Calibri"/>
      <w:sz w:val="20"/>
    </w:rPr>
  </w:style>
  <w:style w:type="paragraph" w:styleId="Remissivo4">
    <w:name w:val="index 4"/>
    <w:basedOn w:val="Normal"/>
    <w:next w:val="Normal"/>
    <w:autoRedefine/>
    <w:qFormat/>
    <w:pPr>
      <w:ind w:left="960" w:hanging="240"/>
    </w:pPr>
    <w:rPr>
      <w:rFonts w:ascii="Calibri" w:hAnsi="Calibri"/>
      <w:sz w:val="20"/>
    </w:rPr>
  </w:style>
  <w:style w:type="paragraph" w:styleId="Remissivo5">
    <w:name w:val="index 5"/>
    <w:basedOn w:val="Normal"/>
    <w:next w:val="Normal"/>
    <w:autoRedefine/>
    <w:qFormat/>
    <w:pPr>
      <w:ind w:left="1200" w:hanging="240"/>
    </w:pPr>
    <w:rPr>
      <w:rFonts w:ascii="Calibri" w:hAnsi="Calibri"/>
      <w:sz w:val="20"/>
    </w:rPr>
  </w:style>
  <w:style w:type="paragraph" w:styleId="Remissivo6">
    <w:name w:val="index 6"/>
    <w:basedOn w:val="Normal"/>
    <w:next w:val="Normal"/>
    <w:autoRedefine/>
    <w:qFormat/>
    <w:pPr>
      <w:ind w:left="1440" w:hanging="240"/>
    </w:pPr>
    <w:rPr>
      <w:rFonts w:ascii="Calibri" w:hAnsi="Calibri"/>
      <w:sz w:val="20"/>
    </w:rPr>
  </w:style>
  <w:style w:type="paragraph" w:styleId="Remissivo7">
    <w:name w:val="index 7"/>
    <w:basedOn w:val="Normal"/>
    <w:next w:val="Normal"/>
    <w:autoRedefine/>
    <w:qFormat/>
    <w:pPr>
      <w:ind w:left="1680" w:hanging="240"/>
    </w:pPr>
    <w:rPr>
      <w:rFonts w:ascii="Calibri" w:hAnsi="Calibri"/>
      <w:sz w:val="20"/>
    </w:rPr>
  </w:style>
  <w:style w:type="paragraph" w:styleId="Remissivo8">
    <w:name w:val="index 8"/>
    <w:basedOn w:val="Normal"/>
    <w:next w:val="Normal"/>
    <w:autoRedefine/>
    <w:qFormat/>
    <w:pPr>
      <w:ind w:left="1920" w:hanging="240"/>
    </w:pPr>
    <w:rPr>
      <w:rFonts w:ascii="Calibri" w:hAnsi="Calibri"/>
      <w:sz w:val="20"/>
    </w:rPr>
  </w:style>
  <w:style w:type="paragraph" w:styleId="Remissivo9">
    <w:name w:val="index 9"/>
    <w:basedOn w:val="Normal"/>
    <w:next w:val="Normal"/>
    <w:autoRedefine/>
    <w:qFormat/>
    <w:pPr>
      <w:ind w:left="2160" w:hanging="240"/>
    </w:pPr>
    <w:rPr>
      <w:rFonts w:ascii="Calibri" w:hAnsi="Calibri"/>
      <w:sz w:val="20"/>
    </w:rPr>
  </w:style>
  <w:style w:type="paragraph" w:customStyle="1" w:styleId="indexheading1">
    <w:name w:val="index heading1"/>
    <w:basedOn w:val="Normal"/>
    <w:qFormat/>
    <w:pPr>
      <w:spacing w:before="120" w:after="120"/>
    </w:pPr>
    <w:rPr>
      <w:rFonts w:ascii="Calibri" w:hAnsi="Calibri"/>
      <w:b/>
      <w:bCs/>
      <w:i/>
      <w:iCs/>
      <w:sz w:val="20"/>
    </w:rPr>
  </w:style>
  <w:style w:type="paragraph" w:customStyle="1" w:styleId="Contents1">
    <w:name w:val="Contents 1"/>
    <w:basedOn w:val="Standard"/>
    <w:next w:val="Standard"/>
    <w:qFormat/>
    <w:pPr>
      <w:spacing w:after="100"/>
      <w:textAlignment w:val="baseline"/>
    </w:pPr>
    <w:rPr>
      <w:rFonts w:ascii="Liberation Serif" w:eastAsia="SimSun" w:hAnsi="Liberation Serif" w:cs="Mangal"/>
      <w:lang w:eastAsia="pt-BR"/>
    </w:rPr>
  </w:style>
  <w:style w:type="numbering" w:customStyle="1" w:styleId="Semlista1">
    <w:name w:val="Sem lista1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8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17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802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00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127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6B621EB12D9F49B57F8FA758FC8ECE" ma:contentTypeVersion="15" ma:contentTypeDescription="Crie um novo documento." ma:contentTypeScope="" ma:versionID="b53d56e673542ada970cbaf15d29ba68">
  <xsd:schema xmlns:xsd="http://www.w3.org/2001/XMLSchema" xmlns:xs="http://www.w3.org/2001/XMLSchema" xmlns:p="http://schemas.microsoft.com/office/2006/metadata/properties" xmlns:ns2="3a825307-ed60-4268-9d24-0860e4bf295c" xmlns:ns3="43ac80fa-939f-4133-a87a-119e37c19c4d" targetNamespace="http://schemas.microsoft.com/office/2006/metadata/properties" ma:root="true" ma:fieldsID="b842e1a77cf4dab47983a1b105ff0c9b" ns2:_="" ns3:_="">
    <xsd:import namespace="3a825307-ed60-4268-9d24-0860e4bf295c"/>
    <xsd:import namespace="43ac80fa-939f-4133-a87a-119e37c19c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25307-ed60-4268-9d24-0860e4bf2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6718f6e6-8938-4952-8ad2-393784518d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c80fa-939f-4133-a87a-119e37c19c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9b25d57-2ba7-4a05-bc56-69c90f47eb6d}" ma:internalName="TaxCatchAll" ma:showField="CatchAllData" ma:web="43ac80fa-939f-4133-a87a-119e37c19c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825307-ed60-4268-9d24-0860e4bf295c">
      <Terms xmlns="http://schemas.microsoft.com/office/infopath/2007/PartnerControls"/>
    </lcf76f155ced4ddcb4097134ff3c332f>
    <TaxCatchAll xmlns="43ac80fa-939f-4133-a87a-119e37c19c4d" xsi:nil="true"/>
  </documentManagement>
</p:properties>
</file>

<file path=customXml/itemProps1.xml><?xml version="1.0" encoding="utf-8"?>
<ds:datastoreItem xmlns:ds="http://schemas.openxmlformats.org/officeDocument/2006/customXml" ds:itemID="{74E2B726-A271-4605-A629-78772781C3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C7D166-38E6-4522-B8C5-00F93E8BFD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825307-ed60-4268-9d24-0860e4bf295c"/>
    <ds:schemaRef ds:uri="43ac80fa-939f-4133-a87a-119e37c19c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3CAA1F-0C2B-46AF-B737-FF34B1E120DD}">
  <ds:schemaRefs>
    <ds:schemaRef ds:uri="http://schemas.microsoft.com/office/2006/metadata/properties"/>
    <ds:schemaRef ds:uri="http://schemas.microsoft.com/office/infopath/2007/PartnerControls"/>
    <ds:schemaRef ds:uri="3a825307-ed60-4268-9d24-0860e4bf295c"/>
    <ds:schemaRef ds:uri="43ac80fa-939f-4133-a87a-119e37c19c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 do Projeto</vt:lpstr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do Projeto</dc:title>
  <dc:subject>Ata de reunião</dc:subject>
  <dc:creator>Bruno  Cavalcante de Lira</dc:creator>
  <cp:keywords>Template Gerenciamento de Projetos</cp:keywords>
  <dc:description/>
  <cp:lastModifiedBy>Ana Flávia Lima</cp:lastModifiedBy>
  <cp:revision>2</cp:revision>
  <cp:lastPrinted>2024-05-14T03:52:00Z</cp:lastPrinted>
  <dcterms:created xsi:type="dcterms:W3CDTF">2025-04-30T12:57:00Z</dcterms:created>
  <dcterms:modified xsi:type="dcterms:W3CDTF">2025-04-30T12:57:00Z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ContentTypeId">
    <vt:lpwstr>0x0101001A6B621EB12D9F49B57F8FA758FC8ECE</vt:lpwstr>
  </property>
  <property fmtid="{D5CDD505-2E9C-101B-9397-08002B2CF9AE}" pid="7" name="MediaServiceImageTags">
    <vt:lpwstr/>
  </property>
</Properties>
</file>