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40"/>
      </w:pPr>
      <w:r>
        <w:rPr>
          <w:rFonts w:ascii="Arial" w:hAnsi="Arial" w:cs="Arial"/>
          <w:sz w:val="48"/>
          <w:sz-cs w:val="48"/>
          <w:b/>
          <w:spacing w:val="0"/>
        </w:rPr>
        <w:t xml:space="preserve">Cristianfer Silva Portillo</w:t>
      </w:r>
    </w:p>
    <w:p>
      <w:pPr>
        <w:spacing w:after="80"/>
      </w:pPr>
      <w:r>
        <w:rPr>
          <w:rFonts w:ascii="Arial" w:hAnsi="Arial" w:cs="Arial"/>
          <w:sz w:val="27"/>
          <w:sz-cs w:val="27"/>
          <w:b/>
          <w:spacing w:val="0"/>
        </w:rPr>
        <w:t xml:space="preserve">Especialista de Campo en Parques Eólicos | Ingeniero en Automatización y Control Industrial (titulación diciembre 2026) | Field Service Engineer</w:t>
      </w:r>
      <w:r>
        <w:rPr>
          <w:rFonts w:ascii="Arial" w:hAnsi="Arial" w:cs="Arial"/>
          <w:sz w:val="27"/>
          <w:sz-cs w:val="27"/>
          <w:spacing w:val="0"/>
        </w:rPr>
        <w:t xml:space="preserve"/>
      </w:r>
    </w:p>
    <w:p>
      <w:pPr>
        <w:spacing w:after="80"/>
      </w:pPr>
      <w:r>
        <w:rPr>
          <w:rFonts w:ascii="Arial" w:hAnsi="Arial" w:cs="Arial"/>
          <w:sz w:val="27"/>
          <w:sz-cs w:val="27"/>
          <w:spacing w:val="0"/>
        </w:rPr>
        <w:t xml:space="preserve">Coquimbo, Chile | cristianferspe@gmail.com</w:t>
      </w:r>
    </w:p>
    <w:p>
      <w:pPr>
        <w:spacing w:after="80"/>
      </w:pPr>
      <w:r>
        <w:rPr>
          <w:rFonts w:ascii="Arial" w:hAnsi="Arial" w:cs="Arial"/>
          <w:sz w:val="27"/>
          <w:sz-cs w:val="27"/>
          <w:spacing w:val="0"/>
        </w:rPr>
        <w:t xml:space="preserve">LinkedIn: https://www.linkedin.com/in/cristianfer-silva-portillo</w:t>
      </w:r>
    </w:p>
    <w:p>
      <w:pPr>
        <w:spacing w:after="80"/>
      </w:pPr>
      <w:r>
        <w:rPr>
          <w:rFonts w:ascii="Arial" w:hAnsi="Arial" w:cs="Arial"/>
          <w:sz w:val="27"/>
          <w:sz-cs w:val="27"/>
          <w:spacing w:val="0"/>
        </w:rPr>
        <w:t xml:space="preserve">Portafolio: https://cristianferspe-ui.github.io/cristianferspe-ui/</w:t>
      </w:r>
    </w:p>
    <w:p>
      <w:pPr>
        <w:spacing w:after="80"/>
      </w:pPr>
      <w:r>
        <w:rPr>
          <w:rFonts w:ascii="Arial" w:hAnsi="Arial" w:cs="Arial"/>
          <w:sz w:val="30"/>
          <w:sz-cs w:val="30"/>
          <w:b/>
          <w:spacing w:val="0"/>
        </w:rPr>
        <w:t xml:space="preserve">PERFIL PROFESIONAL</w:t>
      </w:r>
    </w:p>
    <w:p>
      <w:pPr>
        <w:spacing w:after="80"/>
      </w:pPr>
      <w:r>
        <w:rPr>
          <w:rFonts w:ascii="Arial" w:hAnsi="Arial" w:cs="Arial"/>
          <w:sz w:val="27"/>
          <w:sz-cs w:val="27"/>
          <w:spacing w:val="0"/>
        </w:rPr>
        <w:t xml:space="preserve">Especialista de campo con 10 años de experiencia en parques eólicos e Ingeniero en Automatización y Control Industrial (titulación en diciembre de 2026), además de Técnico de Nivel Superior en Energías Renovables (titulado). En Siemens Gamesa fui el punto de escalamiento técnico de un parque de 50 aerogeneradores Siemens G2.101 (115 MW): troubleshooting y diagnóstico de fallas complejas en sistemas eléctricos, hidráulicos, de control y convertidores, análisis de causa raíz (RCA) con datos SCADA y Python, y liderazgo de un equipo de 8 técnicos. Antes fui técnico electricista en Dragasur C.A. (mantenimiento eléctrico de dragas, embarcaciones y grupos electrógenos) y operador SCADA en el Parque Eólico La Guajira (Venezuela). Formación en ingeniería de sistemas de control: requerimientos, lógica secuencial en PLC, GRAFCET, dimensionamiento electroneumático y seguridad de máquinas. Busco roles de Ingeniero Especialista de Campo (Field Service Engineer) en parques eólicos o de Ingeniero de Confiabilidad en energías renovables.</w:t>
      </w:r>
    </w:p>
    <w:p>
      <w:pPr>
        <w:spacing w:after="80"/>
      </w:pPr>
      <w:r>
        <w:rPr>
          <w:rFonts w:ascii="Arial" w:hAnsi="Arial" w:cs="Arial"/>
          <w:sz w:val="30"/>
          <w:sz-cs w:val="30"/>
          <w:b/>
          <w:spacing w:val="0"/>
        </w:rPr>
        <w:t xml:space="preserve">EXPERIENCIA PROFESIONAL</w:t>
      </w:r>
    </w:p>
    <w:p>
      <w:pPr>
        <w:spacing w:after="40"/>
      </w:pPr>
      <w:r>
        <w:rPr>
          <w:rFonts w:ascii="Arial" w:hAnsi="Arial" w:cs="Arial"/>
          <w:sz w:val="28"/>
          <w:sz-cs w:val="28"/>
          <w:b/>
          <w:spacing w:val="0"/>
        </w:rPr>
        <w:t xml:space="preserve">Troubleshooter, Especialista en fallas de turbinas eólicas Siemens G2.101</w:t>
      </w:r>
    </w:p>
    <w:p>
      <w:pPr>
        <w:spacing w:after="80"/>
      </w:pPr>
      <w:r>
        <w:rPr>
          <w:rFonts w:ascii="Arial" w:hAnsi="Arial" w:cs="Arial"/>
          <w:sz w:val="27"/>
          <w:sz-cs w:val="27"/>
          <w:spacing w:val="0"/>
        </w:rPr>
        <w:t xml:space="preserve">Siemens Gamesa (Siemens Energy) | Coquimbo, Chile | Noviembre 2017 – Septiembre 2026</w:t>
      </w:r>
    </w:p>
    <w:p>
      <w:pPr>
        <w:ind w:left="720" w:first-line="-720"/>
        <w:spacing w:after="20"/>
      </w:pPr>
      <w:r>
        <w:rPr>
          <w:rFonts w:ascii="Arial" w:hAnsi="Arial" w:cs="Arial"/>
          <w:sz w:val="27"/>
          <w:sz-cs w:val="27"/>
        </w:rPr>
        <w:t xml:space="preserve"/>
        <w:tab/>
        <w:t xml:space="preserve">•</w:t>
        <w:tab/>
        <w:t xml:space="preserve"/>
      </w:r>
      <w:r>
        <w:rPr>
          <w:rFonts w:ascii="Arial" w:hAnsi="Arial" w:cs="Arial"/>
          <w:sz w:val="27"/>
          <w:sz-cs w:val="27"/>
          <w:spacing w:val="0"/>
        </w:rPr>
        <w:t xml:space="preserve">Punto de escalamiento técnico para las fallas críticas de un parque de 50 turbinas eólicas (115 MW): troubleshooting y diagnóstico en sistemas eléctricos, mecánicos, hidráulicos, convertidores de frecuencia (VFD), controlador WTC3 y comunicaciones industriales.</w:t>
      </w:r>
    </w:p>
    <w:p>
      <w:pPr>
        <w:ind w:left="720" w:first-line="-720"/>
        <w:spacing w:after="20"/>
      </w:pPr>
      <w:r>
        <w:rPr>
          <w:rFonts w:ascii="Arial" w:hAnsi="Arial" w:cs="Arial"/>
          <w:sz w:val="27"/>
          <w:sz-cs w:val="27"/>
        </w:rPr>
        <w:t xml:space="preserve"/>
        <w:tab/>
        <w:t xml:space="preserve">•</w:t>
        <w:tab/>
        <w:t xml:space="preserve"/>
      </w:r>
      <w:r>
        <w:rPr>
          <w:rFonts w:ascii="Arial" w:hAnsi="Arial" w:cs="Arial"/>
          <w:sz w:val="27"/>
          <w:sz-cs w:val="27"/>
          <w:spacing w:val="0"/>
        </w:rPr>
        <w:t xml:space="preserve">Análisis de causa raíz (RCA) de fallas recurrentes, con propuestas de acciones correctivas para evitar su repetición y reducir el downtime.</w:t>
      </w:r>
    </w:p>
    <w:p>
      <w:pPr>
        <w:ind w:left="720" w:first-line="-720"/>
        <w:spacing w:after="20"/>
      </w:pPr>
      <w:r>
        <w:rPr>
          <w:rFonts w:ascii="Arial" w:hAnsi="Arial" w:cs="Arial"/>
          <w:sz w:val="27"/>
          <w:sz-cs w:val="27"/>
        </w:rPr>
        <w:t xml:space="preserve"/>
        <w:tab/>
        <w:t xml:space="preserve">•</w:t>
        <w:tab/>
        <w:t xml:space="preserve"/>
      </w:r>
      <w:r>
        <w:rPr>
          <w:rFonts w:ascii="Arial" w:hAnsi="Arial" w:cs="Arial"/>
          <w:sz w:val="27"/>
          <w:sz-cs w:val="27"/>
          <w:spacing w:val="0"/>
        </w:rPr>
        <w:t xml:space="preserve">Análisis de datos operacionales y registros de alarmas SCADA con Python para identificar patrones de falla y priorizar intervenciones según su impacto en la disponibilidad.</w:t>
      </w:r>
    </w:p>
    <w:p>
      <w:pPr>
        <w:ind w:left="720" w:first-line="-720"/>
        <w:spacing w:after="20"/>
      </w:pPr>
      <w:r>
        <w:rPr>
          <w:rFonts w:ascii="Arial" w:hAnsi="Arial" w:cs="Arial"/>
          <w:sz w:val="27"/>
          <w:sz-cs w:val="27"/>
        </w:rPr>
        <w:t xml:space="preserve"/>
        <w:tab/>
        <w:t xml:space="preserve">•</w:t>
        <w:tab/>
        <w:t xml:space="preserve"/>
      </w:r>
      <w:r>
        <w:rPr>
          <w:rFonts w:ascii="Arial" w:hAnsi="Arial" w:cs="Arial"/>
          <w:sz w:val="27"/>
          <w:sz-cs w:val="27"/>
          <w:spacing w:val="0"/>
        </w:rPr>
        <w:t xml:space="preserve">Liderazgo técnico de un equipo de 8 técnicos de mantenimiento: planificación y coordinación de intervenciones y formación de personal nuevo.</w:t>
      </w:r>
    </w:p>
    <w:p>
      <w:pPr>
        <w:ind w:left="720" w:first-line="-720"/>
        <w:spacing w:after="20"/>
      </w:pPr>
      <w:r>
        <w:rPr>
          <w:rFonts w:ascii="Arial" w:hAnsi="Arial" w:cs="Arial"/>
          <w:sz w:val="27"/>
          <w:sz-cs w:val="27"/>
        </w:rPr>
        <w:t xml:space="preserve"/>
        <w:tab/>
        <w:t xml:space="preserve">•</w:t>
        <w:tab/>
        <w:t xml:space="preserve"/>
      </w:r>
      <w:r>
        <w:rPr>
          <w:rFonts w:ascii="Arial" w:hAnsi="Arial" w:cs="Arial"/>
          <w:sz w:val="27"/>
          <w:sz-cs w:val="27"/>
          <w:spacing w:val="0"/>
        </w:rPr>
        <w:t xml:space="preserve">Nombrado Appointed Person (2026) y certificado como evaluador de competencias técnicas (Competent Assessor y Merit Assessor).</w:t>
      </w:r>
    </w:p>
    <w:p>
      <w:pPr>
        <w:ind w:left="720" w:first-line="-720"/>
        <w:spacing w:after="20"/>
      </w:pPr>
      <w:r>
        <w:rPr>
          <w:rFonts w:ascii="Arial" w:hAnsi="Arial" w:cs="Arial"/>
          <w:sz w:val="27"/>
          <w:sz-cs w:val="27"/>
        </w:rPr>
        <w:t xml:space="preserve"/>
        <w:tab/>
        <w:t xml:space="preserve">•</w:t>
        <w:tab/>
        <w:t xml:space="preserve"/>
      </w:r>
      <w:r>
        <w:rPr>
          <w:rFonts w:ascii="Arial" w:hAnsi="Arial" w:cs="Arial"/>
          <w:sz w:val="27"/>
          <w:sz-cs w:val="27"/>
          <w:spacing w:val="0"/>
        </w:rPr>
        <w:t xml:space="preserve">Gestión de seguridad en intervenciones con energía eléctrica, hidráulica y mecánica: bloqueo y consignación (LOTO) y trabajo en altura.</w:t>
      </w:r>
    </w:p>
    <w:p>
      <w:pPr>
        <w:ind w:left="720" w:first-line="-720"/>
        <w:spacing w:after="20"/>
      </w:pPr>
      <w:r>
        <w:rPr>
          <w:rFonts w:ascii="Arial" w:hAnsi="Arial" w:cs="Arial"/>
          <w:sz w:val="27"/>
          <w:sz-cs w:val="27"/>
        </w:rPr>
        <w:t xml:space="preserve"/>
        <w:tab/>
        <w:t xml:space="preserve">•</w:t>
        <w:tab/>
        <w:t xml:space="preserve"/>
      </w:r>
      <w:r>
        <w:rPr>
          <w:rFonts w:ascii="Arial" w:hAnsi="Arial" w:cs="Arial"/>
          <w:sz w:val="27"/>
          <w:sz-cs w:val="27"/>
          <w:spacing w:val="0"/>
        </w:rPr>
        <w:t xml:space="preserve">Elaboración de reportes técnicos de falla y documentación de intervenciones para la mejora continua del plan de mantenimiento.</w:t>
      </w:r>
    </w:p>
    <w:p>
      <w:pPr>
        <w:spacing w:after="40"/>
      </w:pPr>
      <w:r>
        <w:rPr>
          <w:rFonts w:ascii="Arial" w:hAnsi="Arial" w:cs="Arial"/>
          <w:sz w:val="28"/>
          <w:sz-cs w:val="28"/>
          <w:b/>
          <w:spacing w:val="0"/>
        </w:rPr>
        <w:t xml:space="preserve">Técnico electricista</w:t>
      </w:r>
    </w:p>
    <w:p>
      <w:pPr>
        <w:spacing w:after="80"/>
      </w:pPr>
      <w:r>
        <w:rPr>
          <w:rFonts w:ascii="Arial" w:hAnsi="Arial" w:cs="Arial"/>
          <w:sz w:val="27"/>
          <w:sz-cs w:val="27"/>
          <w:spacing w:val="0"/>
        </w:rPr>
        <w:t xml:space="preserve">Dragasur C.A. | Maracaibo, Venezuela | Mayo 2015 – Octubre 2017</w:t>
      </w:r>
    </w:p>
    <w:p>
      <w:pPr>
        <w:ind w:left="720" w:first-line="-720"/>
        <w:spacing w:after="20"/>
      </w:pPr>
      <w:r>
        <w:rPr>
          <w:rFonts w:ascii="Arial" w:hAnsi="Arial" w:cs="Arial"/>
          <w:sz w:val="27"/>
          <w:sz-cs w:val="27"/>
        </w:rPr>
        <w:t xml:space="preserve"/>
        <w:tab/>
        <w:t xml:space="preserve">•</w:t>
        <w:tab/>
        <w:t xml:space="preserve"/>
      </w:r>
      <w:r>
        <w:rPr>
          <w:rFonts w:ascii="Arial" w:hAnsi="Arial" w:cs="Arial"/>
          <w:sz w:val="27"/>
          <w:sz-cs w:val="27"/>
          <w:spacing w:val="0"/>
        </w:rPr>
        <w:t xml:space="preserve">Mantenimiento eléctrico de dragas y embarcaciones para la industria petrolera y petroquímica: generadores, motores, tableros e iluminación.</w:t>
      </w:r>
    </w:p>
    <w:p>
      <w:pPr>
        <w:ind w:left="720" w:first-line="-720"/>
        <w:spacing w:after="20"/>
      </w:pPr>
      <w:r>
        <w:rPr>
          <w:rFonts w:ascii="Arial" w:hAnsi="Arial" w:cs="Arial"/>
          <w:sz w:val="27"/>
          <w:sz-cs w:val="27"/>
        </w:rPr>
        <w:t xml:space="preserve"/>
        <w:tab/>
        <w:t xml:space="preserve">•</w:t>
        <w:tab/>
        <w:t xml:space="preserve"/>
      </w:r>
      <w:r>
        <w:rPr>
          <w:rFonts w:ascii="Arial" w:hAnsi="Arial" w:cs="Arial"/>
          <w:sz w:val="27"/>
          <w:sz-cs w:val="27"/>
          <w:spacing w:val="0"/>
        </w:rPr>
        <w:t xml:space="preserve">Diagnóstico y reparación de fallas en motores eléctricos, arrancadores, contactores y variadores de frecuencia.</w:t>
      </w:r>
    </w:p>
    <w:p>
      <w:pPr>
        <w:ind w:left="720" w:first-line="-720"/>
        <w:spacing w:after="20"/>
      </w:pPr>
      <w:r>
        <w:rPr>
          <w:rFonts w:ascii="Arial" w:hAnsi="Arial" w:cs="Arial"/>
          <w:sz w:val="27"/>
          <w:sz-cs w:val="27"/>
        </w:rPr>
        <w:t xml:space="preserve"/>
        <w:tab/>
        <w:t xml:space="preserve">•</w:t>
        <w:tab/>
        <w:t xml:space="preserve"/>
      </w:r>
      <w:r>
        <w:rPr>
          <w:rFonts w:ascii="Arial" w:hAnsi="Arial" w:cs="Arial"/>
          <w:sz w:val="27"/>
          <w:sz-cs w:val="27"/>
          <w:spacing w:val="0"/>
        </w:rPr>
        <w:t xml:space="preserve">Mantenimiento de grupos electrógenos diésel e instalaciones eléctricas en obras y bases: tableros, cableado, canalizaciones e iluminación.</w:t>
      </w:r>
    </w:p>
    <w:p>
      <w:pPr>
        <w:spacing w:after="40"/>
      </w:pPr>
      <w:r>
        <w:rPr>
          <w:rFonts w:ascii="Arial" w:hAnsi="Arial" w:cs="Arial"/>
          <w:sz w:val="28"/>
          <w:sz-cs w:val="28"/>
          <w:b/>
          <w:spacing w:val="0"/>
        </w:rPr>
        <w:t xml:space="preserve">Operador SCADA, Parque Eólico La Guajira</w:t>
      </w:r>
    </w:p>
    <w:p>
      <w:pPr>
        <w:spacing w:after="80"/>
      </w:pPr>
      <w:r>
        <w:rPr>
          <w:rFonts w:ascii="Arial" w:hAnsi="Arial" w:cs="Arial"/>
          <w:sz w:val="27"/>
          <w:sz-cs w:val="27"/>
          <w:spacing w:val="0"/>
        </w:rPr>
        <w:t xml:space="preserve">IMPSA Caribe, C.A. | Zulia, Venezuela | Abril 2014 – Abril 2015</w:t>
      </w:r>
    </w:p>
    <w:p>
      <w:pPr>
        <w:ind w:left="720" w:first-line="-720"/>
        <w:spacing w:after="20"/>
      </w:pPr>
      <w:r>
        <w:rPr>
          <w:rFonts w:ascii="Arial" w:hAnsi="Arial" w:cs="Arial"/>
          <w:sz w:val="27"/>
          <w:sz-cs w:val="27"/>
        </w:rPr>
        <w:t xml:space="preserve"/>
        <w:tab/>
        <w:t xml:space="preserve">•</w:t>
        <w:tab/>
        <w:t xml:space="preserve"/>
      </w:r>
      <w:r>
        <w:rPr>
          <w:rFonts w:ascii="Arial" w:hAnsi="Arial" w:cs="Arial"/>
          <w:sz w:val="27"/>
          <w:sz-cs w:val="27"/>
          <w:spacing w:val="0"/>
        </w:rPr>
        <w:t xml:space="preserve">Monitoreo en tiempo real mediante SCADA de los 12 aerogeneradores IMPSA IWP-83 del parque (2,1 MW cada uno, accionamiento directo con generador síncrono de imanes permanentes).</w:t>
      </w:r>
    </w:p>
    <w:p>
      <w:pPr>
        <w:ind w:left="720" w:first-line="-720"/>
        <w:spacing w:after="20"/>
      </w:pPr>
      <w:r>
        <w:rPr>
          <w:rFonts w:ascii="Arial" w:hAnsi="Arial" w:cs="Arial"/>
          <w:sz w:val="27"/>
          <w:sz-cs w:val="27"/>
        </w:rPr>
        <w:t xml:space="preserve"/>
        <w:tab/>
        <w:t xml:space="preserve">•</w:t>
        <w:tab/>
        <w:t xml:space="preserve"/>
      </w:r>
      <w:r>
        <w:rPr>
          <w:rFonts w:ascii="Arial" w:hAnsi="Arial" w:cs="Arial"/>
          <w:sz w:val="27"/>
          <w:sz-cs w:val="27"/>
          <w:spacing w:val="0"/>
        </w:rPr>
        <w:t xml:space="preserve">Seguimiento de alarmas y eventos de los aerogeneradores, registro de la operación y aviso al equipo de mantenimiento ante fallas.</w:t>
      </w:r>
    </w:p>
    <w:p>
      <w:pPr>
        <w:ind w:left="720" w:first-line="-720"/>
        <w:spacing w:after="20"/>
      </w:pPr>
      <w:r>
        <w:rPr>
          <w:rFonts w:ascii="Arial" w:hAnsi="Arial" w:cs="Arial"/>
          <w:sz w:val="27"/>
          <w:sz-cs w:val="27"/>
        </w:rPr>
        <w:t xml:space="preserve"/>
        <w:tab/>
        <w:t xml:space="preserve">•</w:t>
        <w:tab/>
        <w:t xml:space="preserve"/>
      </w:r>
      <w:r>
        <w:rPr>
          <w:rFonts w:ascii="Arial" w:hAnsi="Arial" w:cs="Arial"/>
          <w:sz w:val="27"/>
          <w:sz-cs w:val="27"/>
          <w:spacing w:val="0"/>
        </w:rPr>
        <w:t xml:space="preserve">Reconocido por la empresa por su buen desempeño, cumplimiento de obligaciones y responsabilidades, disposición a asumir retos y orientación a la mejora continua.</w:t>
      </w:r>
    </w:p>
    <w:p>
      <w:pPr>
        <w:spacing w:after="80"/>
      </w:pPr>
      <w:r>
        <w:rPr>
          <w:rFonts w:ascii="Arial" w:hAnsi="Arial" w:cs="Arial"/>
          <w:sz w:val="30"/>
          <w:sz-cs w:val="30"/>
          <w:b/>
          <w:spacing w:val="0"/>
        </w:rPr>
        <w:t xml:space="preserve">PROYECTOS DE INGENIERÍA</w:t>
      </w:r>
    </w:p>
    <w:p>
      <w:pPr>
        <w:spacing w:after="40"/>
      </w:pPr>
      <w:r>
        <w:rPr>
          <w:rFonts w:ascii="Arial" w:hAnsi="Arial" w:cs="Arial"/>
          <w:sz w:val="28"/>
          <w:sz-cs w:val="28"/>
          <w:b/>
          <w:spacing w:val="0"/>
        </w:rPr>
        <w:t xml:space="preserve">Manipulador neumático cartesiano de 2 ejes con control PLC (proyecto académico, AIEP, 2026)</w:t>
      </w:r>
    </w:p>
    <w:p>
      <w:pPr>
        <w:ind w:left="720" w:first-line="-720"/>
        <w:spacing w:after="20"/>
      </w:pPr>
      <w:r>
        <w:rPr>
          <w:rFonts w:ascii="Arial" w:hAnsi="Arial" w:cs="Arial"/>
          <w:sz w:val="27"/>
          <w:sz-cs w:val="27"/>
        </w:rPr>
        <w:t xml:space="preserve"/>
        <w:tab/>
        <w:t xml:space="preserve">•</w:t>
        <w:tab/>
        <w:t xml:space="preserve"/>
      </w:r>
      <w:r>
        <w:rPr>
          <w:rFonts w:ascii="Arial" w:hAnsi="Arial" w:cs="Arial"/>
          <w:sz w:val="27"/>
          <w:sz-cs w:val="27"/>
          <w:spacing w:val="0"/>
        </w:rPr>
        <w:t xml:space="preserve">Levantamiento de requerimientos funcionales, de desempeño y de seguridad, medibles y trazables hasta su verificación.</w:t>
      </w:r>
    </w:p>
    <w:p>
      <w:pPr>
        <w:ind w:left="720" w:first-line="-720"/>
        <w:spacing w:after="20"/>
      </w:pPr>
      <w:r>
        <w:rPr>
          <w:rFonts w:ascii="Arial" w:hAnsi="Arial" w:cs="Arial"/>
          <w:sz w:val="27"/>
          <w:sz-cs w:val="27"/>
        </w:rPr>
        <w:t xml:space="preserve"/>
        <w:tab/>
        <w:t xml:space="preserve">•</w:t>
        <w:tab/>
        <w:t xml:space="preserve"/>
      </w:r>
      <w:r>
        <w:rPr>
          <w:rFonts w:ascii="Arial" w:hAnsi="Arial" w:cs="Arial"/>
          <w:sz w:val="27"/>
          <w:sz-cs w:val="27"/>
          <w:spacing w:val="0"/>
        </w:rPr>
        <w:t xml:space="preserve">Control secuencial en GRAFCET (IEC 60848) de 10 etapas con 8 enclavamientos y diagnóstico de fallas; justificación de control por PLC frente a neumática pura.</w:t>
      </w:r>
    </w:p>
    <w:p>
      <w:pPr>
        <w:ind w:left="720" w:first-line="-720"/>
        <w:spacing w:after="20"/>
      </w:pPr>
      <w:r>
        <w:rPr>
          <w:rFonts w:ascii="Arial" w:hAnsi="Arial" w:cs="Arial"/>
          <w:sz w:val="27"/>
          <w:sz-cs w:val="27"/>
        </w:rPr>
        <w:t xml:space="preserve"/>
        <w:tab/>
        <w:t xml:space="preserve">•</w:t>
        <w:tab/>
        <w:t xml:space="preserve"/>
      </w:r>
      <w:r>
        <w:rPr>
          <w:rFonts w:ascii="Arial" w:hAnsi="Arial" w:cs="Arial"/>
          <w:sz w:val="27"/>
          <w:sz-cs w:val="27"/>
          <w:spacing w:val="0"/>
        </w:rPr>
        <w:t xml:space="preserve">Dimensionamiento de actuadores y pinza: fuerza de agarre con factor de seguridad 2, consumo de aire de 6,8 NL por ciclo y energía de impacto en final de carrera.</w:t>
      </w:r>
    </w:p>
    <w:p>
      <w:pPr>
        <w:ind w:left="720" w:first-line="-720"/>
        <w:spacing w:after="20"/>
      </w:pPr>
      <w:r>
        <w:rPr>
          <w:rFonts w:ascii="Arial" w:hAnsi="Arial" w:cs="Arial"/>
          <w:sz w:val="27"/>
          <w:sz-cs w:val="27"/>
        </w:rPr>
        <w:t xml:space="preserve"/>
        <w:tab/>
        <w:t xml:space="preserve">•</w:t>
        <w:tab/>
        <w:t xml:space="preserve"/>
      </w:r>
      <w:r>
        <w:rPr>
          <w:rFonts w:ascii="Arial" w:hAnsi="Arial" w:cs="Arial"/>
          <w:sz w:val="27"/>
          <w:sz-cs w:val="27"/>
          <w:spacing w:val="0"/>
        </w:rPr>
        <w:t xml:space="preserve">Cadena de seguridad independiente del PLC: relé de seguridad de 2 canales, parada de categoría 0, resguardo enclavado y bloqueo y consignación.</w:t>
      </w:r>
    </w:p>
    <w:p>
      <w:pPr>
        <w:ind w:left="720" w:first-line="-720"/>
        <w:spacing w:after="20"/>
      </w:pPr>
      <w:r>
        <w:rPr>
          <w:rFonts w:ascii="Arial" w:hAnsi="Arial" w:cs="Arial"/>
          <w:sz w:val="27"/>
          <w:sz-cs w:val="27"/>
        </w:rPr>
        <w:t xml:space="preserve"/>
        <w:tab/>
        <w:t xml:space="preserve">•</w:t>
        <w:tab/>
        <w:t xml:space="preserve"/>
      </w:r>
      <w:r>
        <w:rPr>
          <w:rFonts w:ascii="Arial" w:hAnsi="Arial" w:cs="Arial"/>
          <w:sz w:val="27"/>
          <w:sz-cs w:val="27"/>
          <w:spacing w:val="0"/>
        </w:rPr>
        <w:t xml:space="preserve">Validado en simulación: modelo dinámico en Python con PLC emulado (12 escenarios de falla) y lógica en Wokwi (Arduino Mega como PLC) con 72/72 pruebas superadas. Ciclo de 5,27 s, 71 % menor que el traslado manual del caso de estudio. Esquemas en QElectroTech (IEC 60617) y plano en AutoCAD.</w:t>
      </w:r>
    </w:p>
    <w:p>
      <w:pPr>
        <w:spacing w:after="40"/>
      </w:pPr>
      <w:r>
        <w:rPr>
          <w:rFonts w:ascii="Arial" w:hAnsi="Arial" w:cs="Arial"/>
          <w:sz w:val="28"/>
          <w:sz-cs w:val="28"/>
          <w:b/>
          <w:spacing w:val="0"/>
        </w:rPr>
        <w:t xml:space="preserve">Análisis de datos, simulación eléctrica y prototipado (proyectos personales, 2015 – Presente)</w:t>
      </w:r>
    </w:p>
    <w:p>
      <w:pPr>
        <w:ind w:left="720" w:first-line="-720"/>
        <w:spacing w:after="20"/>
      </w:pPr>
      <w:r>
        <w:rPr>
          <w:rFonts w:ascii="Arial" w:hAnsi="Arial" w:cs="Arial"/>
          <w:sz w:val="27"/>
          <w:sz-cs w:val="27"/>
        </w:rPr>
        <w:t xml:space="preserve"/>
        <w:tab/>
        <w:t xml:space="preserve">•</w:t>
        <w:tab/>
        <w:t xml:space="preserve"/>
      </w:r>
      <w:r>
        <w:rPr>
          <w:rFonts w:ascii="Arial" w:hAnsi="Arial" w:cs="Arial"/>
          <w:sz w:val="27"/>
          <w:sz-cs w:val="27"/>
          <w:spacing w:val="0"/>
        </w:rPr>
        <w:t xml:space="preserve">Simulación con Python de curvas de potencia de aerogeneradores y de energía reactiva; scripts para análisis de fallas.</w:t>
      </w:r>
    </w:p>
    <w:p>
      <w:pPr>
        <w:ind w:left="720" w:first-line="-720"/>
        <w:spacing w:after="20"/>
      </w:pPr>
      <w:r>
        <w:rPr>
          <w:rFonts w:ascii="Arial" w:hAnsi="Arial" w:cs="Arial"/>
          <w:sz w:val="27"/>
          <w:sz-cs w:val="27"/>
        </w:rPr>
        <w:t xml:space="preserve"/>
        <w:tab/>
        <w:t xml:space="preserve">•</w:t>
        <w:tab/>
        <w:t xml:space="preserve"/>
      </w:r>
      <w:r>
        <w:rPr>
          <w:rFonts w:ascii="Arial" w:hAnsi="Arial" w:cs="Arial"/>
          <w:sz w:val="27"/>
          <w:sz-cs w:val="27"/>
          <w:spacing w:val="0"/>
        </w:rPr>
        <w:t xml:space="preserve">Prototipado electrónico con Arduino (C/C++): control, adquisición de datos y validación de circuitos.</w:t>
      </w:r>
    </w:p>
    <w:p>
      <w:pPr>
        <w:spacing w:after="80"/>
      </w:pPr>
      <w:r>
        <w:rPr>
          <w:rFonts w:ascii="Arial" w:hAnsi="Arial" w:cs="Arial"/>
          <w:sz w:val="30"/>
          <w:sz-cs w:val="30"/>
          <w:b/>
          <w:spacing w:val="0"/>
        </w:rPr>
        <w:t xml:space="preserve">EDUCACIÓN</w:t>
      </w:r>
    </w:p>
    <w:p>
      <w:pPr>
        <w:spacing w:after="80"/>
      </w:pPr>
      <w:r>
        <w:rPr>
          <w:rFonts w:ascii="Arial" w:hAnsi="Arial" w:cs="Arial"/>
          <w:sz w:val="27"/>
          <w:sz-cs w:val="27"/>
          <w:b/>
          <w:spacing w:val="0"/>
        </w:rPr>
        <w:t xml:space="preserve">Ingeniería en Automatización y Control Industrial</w:t>
      </w:r>
      <w:r>
        <w:rPr>
          <w:rFonts w:ascii="Arial" w:hAnsi="Arial" w:cs="Arial"/>
          <w:sz w:val="27"/>
          <w:sz-cs w:val="27"/>
          <w:spacing w:val="0"/>
        </w:rPr>
        <w:t xml:space="preserve">, Instituto Profesional AIEP (Universidad Andrés Bello), La Serena. 2022 – 2026. Último semestre, titulación prevista diciembre 2026.</w:t>
      </w:r>
    </w:p>
    <w:p>
      <w:pPr>
        <w:spacing w:after="80"/>
      </w:pPr>
      <w:r>
        <w:rPr>
          <w:rFonts w:ascii="Arial" w:hAnsi="Arial" w:cs="Arial"/>
          <w:sz w:val="27"/>
          <w:sz-cs w:val="27"/>
          <w:b/>
          <w:spacing w:val="0"/>
        </w:rPr>
        <w:t xml:space="preserve">Técnico de Nivel Superior en Energías Renovables y Eficiencia Energética</w:t>
      </w:r>
      <w:r>
        <w:rPr>
          <w:rFonts w:ascii="Arial" w:hAnsi="Arial" w:cs="Arial"/>
          <w:sz w:val="27"/>
          <w:sz-cs w:val="27"/>
          <w:spacing w:val="0"/>
        </w:rPr>
        <w:t xml:space="preserve">, CFT Juan Bohón, La Serena. 2019 – 2023. Titulado.</w:t>
      </w:r>
    </w:p>
    <w:p>
      <w:pPr>
        <w:spacing w:after="80"/>
      </w:pPr>
      <w:r>
        <w:rPr>
          <w:rFonts w:ascii="Arial" w:hAnsi="Arial" w:cs="Arial"/>
          <w:sz w:val="30"/>
          <w:sz-cs w:val="30"/>
          <w:b/>
          <w:spacing w:val="0"/>
        </w:rPr>
        <w:t xml:space="preserve">CERTIFICACIONES</w:t>
      </w:r>
    </w:p>
    <w:p>
      <w:pPr>
        <w:ind w:left="720" w:first-line="-720"/>
        <w:spacing w:after="20"/>
      </w:pPr>
      <w:r>
        <w:rPr>
          <w:rFonts w:ascii="Arial" w:hAnsi="Arial" w:cs="Arial"/>
          <w:sz w:val="27"/>
          <w:sz-cs w:val="27"/>
        </w:rPr>
        <w:t xml:space="preserve"/>
        <w:tab/>
        <w:t xml:space="preserve">•</w:t>
        <w:tab/>
        <w:t xml:space="preserve"/>
      </w:r>
      <w:r>
        <w:rPr>
          <w:rFonts w:ascii="Arial" w:hAnsi="Arial" w:cs="Arial"/>
          <w:sz w:val="27"/>
          <w:sz-cs w:val="27"/>
          <w:spacing w:val="0"/>
        </w:rPr>
        <w:t xml:space="preserve">GWO Basic Safety Training (BST): Trabajo en altura, Primeros auxilios, Manejo manual, Prevención de incendios. Vigentes hasta 09/2027.</w:t>
      </w:r>
    </w:p>
    <w:p>
      <w:pPr>
        <w:ind w:left="720" w:first-line="-720"/>
        <w:spacing w:after="20"/>
      </w:pPr>
      <w:r>
        <w:rPr>
          <w:rFonts w:ascii="Arial" w:hAnsi="Arial" w:cs="Arial"/>
          <w:sz w:val="27"/>
          <w:sz-cs w:val="27"/>
        </w:rPr>
        <w:t xml:space="preserve"/>
        <w:tab/>
        <w:t xml:space="preserve">•</w:t>
        <w:tab/>
        <w:t xml:space="preserve"/>
      </w:r>
      <w:r>
        <w:rPr>
          <w:rFonts w:ascii="Arial" w:hAnsi="Arial" w:cs="Arial"/>
          <w:sz w:val="27"/>
          <w:sz-cs w:val="27"/>
          <w:spacing w:val="0"/>
        </w:rPr>
        <w:t xml:space="preserve">GWO Advanced Rescue Training (ART): buje, spinner y pala; nacelle, torre y sótano. Vigente hasta 09/2027.</w:t>
      </w:r>
    </w:p>
    <w:p>
      <w:pPr>
        <w:ind w:left="720" w:first-line="-720"/>
        <w:spacing w:after="20"/>
      </w:pPr>
      <w:r>
        <w:rPr>
          <w:rFonts w:ascii="Arial" w:hAnsi="Arial" w:cs="Arial"/>
          <w:sz w:val="27"/>
          <w:sz-cs w:val="27"/>
        </w:rPr>
        <w:t xml:space="preserve"/>
        <w:tab/>
        <w:t xml:space="preserve">•</w:t>
        <w:tab/>
        <w:t xml:space="preserve"/>
      </w:r>
      <w:r>
        <w:rPr>
          <w:rFonts w:ascii="Arial" w:hAnsi="Arial" w:cs="Arial"/>
          <w:sz w:val="27"/>
          <w:sz-cs w:val="27"/>
          <w:spacing w:val="0"/>
        </w:rPr>
        <w:t xml:space="preserve">Siemens Gamesa: Appointed Person Service (2026); Competent Assessor y Merit Assessor (2026); Commissioning y Troubleshooting, plataforma Siemens geared y controlador WTC3 (2025); Competent Person Service (2021).</w:t>
      </w:r>
    </w:p>
    <w:p>
      <w:pPr>
        <w:ind w:left="720" w:first-line="-720"/>
        <w:spacing w:after="20"/>
      </w:pPr>
      <w:r>
        <w:rPr>
          <w:rFonts w:ascii="Arial" w:hAnsi="Arial" w:cs="Arial"/>
          <w:sz w:val="27"/>
          <w:sz-cs w:val="27"/>
        </w:rPr>
        <w:t xml:space="preserve"/>
        <w:tab/>
        <w:t xml:space="preserve">•</w:t>
        <w:tab/>
        <w:t xml:space="preserve"/>
      </w:r>
      <w:r>
        <w:rPr>
          <w:rFonts w:ascii="Arial" w:hAnsi="Arial" w:cs="Arial"/>
          <w:sz w:val="27"/>
          <w:sz-cs w:val="27"/>
          <w:spacing w:val="0"/>
        </w:rPr>
        <w:t xml:space="preserve">Seguridad: Bloqueo y consignación (LOTO); Seguridad eléctrica general; Inspección de sistemas anticaídas, líneas de vida y puntos de anclaje; Operación de ascensor de servicio Avanti.</w:t>
      </w:r>
    </w:p>
    <w:p>
      <w:pPr>
        <w:ind w:left="720" w:first-line="-720"/>
        <w:spacing w:after="20"/>
      </w:pPr>
      <w:r>
        <w:rPr>
          <w:rFonts w:ascii="Arial" w:hAnsi="Arial" w:cs="Arial"/>
          <w:sz w:val="27"/>
          <w:sz-cs w:val="27"/>
        </w:rPr>
        <w:t xml:space="preserve"/>
        <w:tab/>
        <w:t xml:space="preserve">•</w:t>
        <w:tab/>
        <w:t xml:space="preserve"/>
      </w:r>
      <w:r>
        <w:rPr>
          <w:rFonts w:ascii="Arial" w:hAnsi="Arial" w:cs="Arial"/>
          <w:sz w:val="27"/>
          <w:sz-cs w:val="27"/>
          <w:spacing w:val="0"/>
        </w:rPr>
        <w:t xml:space="preserve">Formación técnica: Basic Technical Training mecánica, eléctrica e hidráulica; Grúa y polipasto; Apriete controlado de pernos; SCADA; SAP Field Service Management.</w:t>
      </w:r>
    </w:p>
    <w:p>
      <w:pPr>
        <w:spacing w:after="80"/>
      </w:pPr>
      <w:r>
        <w:rPr>
          <w:rFonts w:ascii="Arial" w:hAnsi="Arial" w:cs="Arial"/>
          <w:sz w:val="30"/>
          <w:sz-cs w:val="30"/>
          <w:b/>
          <w:spacing w:val="0"/>
        </w:rPr>
        <w:t xml:space="preserve">HABILIDADES TÉCNICAS</w:t>
      </w:r>
    </w:p>
    <w:p>
      <w:pPr>
        <w:ind w:left="720" w:first-line="-720"/>
        <w:spacing w:after="20"/>
      </w:pPr>
      <w:r>
        <w:rPr>
          <w:rFonts w:ascii="Arial" w:hAnsi="Arial" w:cs="Arial"/>
          <w:sz w:val="27"/>
          <w:sz-cs w:val="27"/>
        </w:rPr>
        <w:t xml:space="preserve"/>
        <w:tab/>
        <w:t xml:space="preserve">•</w:t>
        <w:tab/>
        <w:t xml:space="preserve"/>
      </w:r>
      <w:r>
        <w:rPr>
          <w:rFonts w:ascii="Arial" w:hAnsi="Arial" w:cs="Arial"/>
          <w:sz w:val="27"/>
          <w:sz-cs w:val="27"/>
          <w:spacing w:val="0"/>
        </w:rPr>
        <w:t xml:space="preserve">Diagnóstico y confiabilidad: troubleshooting avanzado, análisis de causa raíz (RCA), análisis de fallas, commissioning, controlador WTC3, disponibilidad, downtime, mantenimiento correctivo y preventivo, reportes técnicos, mejora continua.</w:t>
      </w:r>
    </w:p>
    <w:p>
      <w:pPr>
        <w:ind w:left="720" w:first-line="-720"/>
        <w:spacing w:after="20"/>
      </w:pPr>
      <w:r>
        <w:rPr>
          <w:rFonts w:ascii="Arial" w:hAnsi="Arial" w:cs="Arial"/>
          <w:sz w:val="27"/>
          <w:sz-cs w:val="27"/>
        </w:rPr>
        <w:t xml:space="preserve"/>
        <w:tab/>
        <w:t xml:space="preserve">•</w:t>
        <w:tab/>
        <w:t xml:space="preserve"/>
      </w:r>
      <w:r>
        <w:rPr>
          <w:rFonts w:ascii="Arial" w:hAnsi="Arial" w:cs="Arial"/>
          <w:sz w:val="27"/>
          <w:sz-cs w:val="27"/>
          <w:spacing w:val="0"/>
        </w:rPr>
        <w:t xml:space="preserve">Sistemas de control: PLC (Ladder, FBD), GRAFCET (IEC 60848), lógica secuencial, SCADA, instrumentación.</w:t>
      </w:r>
    </w:p>
    <w:p>
      <w:pPr>
        <w:ind w:left="720" w:first-line="-720"/>
        <w:spacing w:after="20"/>
      </w:pPr>
      <w:r>
        <w:rPr>
          <w:rFonts w:ascii="Arial" w:hAnsi="Arial" w:cs="Arial"/>
          <w:sz w:val="27"/>
          <w:sz-cs w:val="27"/>
        </w:rPr>
        <w:t xml:space="preserve"/>
        <w:tab/>
        <w:t xml:space="preserve">•</w:t>
        <w:tab/>
        <w:t xml:space="preserve"/>
      </w:r>
      <w:r>
        <w:rPr>
          <w:rFonts w:ascii="Arial" w:hAnsi="Arial" w:cs="Arial"/>
          <w:sz w:val="27"/>
          <w:sz-cs w:val="27"/>
          <w:spacing w:val="0"/>
        </w:rPr>
        <w:t xml:space="preserve">Electroneumática y diseño: dimensionamiento de actuadores, esquemas ISO 1219-1 e IEC 60617, AutoCAD, QElectroTech, FluidSIM, Wokwi.</w:t>
      </w:r>
    </w:p>
    <w:p>
      <w:pPr>
        <w:ind w:left="720" w:first-line="-720"/>
        <w:spacing w:after="20"/>
      </w:pPr>
      <w:r>
        <w:rPr>
          <w:rFonts w:ascii="Arial" w:hAnsi="Arial" w:cs="Arial"/>
          <w:sz w:val="27"/>
          <w:sz-cs w:val="27"/>
        </w:rPr>
        <w:t xml:space="preserve"/>
        <w:tab/>
        <w:t xml:space="preserve">•</w:t>
        <w:tab/>
        <w:t xml:space="preserve"/>
      </w:r>
      <w:r>
        <w:rPr>
          <w:rFonts w:ascii="Arial" w:hAnsi="Arial" w:cs="Arial"/>
          <w:sz w:val="27"/>
          <w:sz-cs w:val="27"/>
          <w:spacing w:val="0"/>
        </w:rPr>
        <w:t xml:space="preserve">Seguridad: seguridad de máquinas, relés de seguridad, parada de emergencia categoría 0, bloqueo y consignación (LOTO), trabajo en altura.</w:t>
      </w:r>
    </w:p>
    <w:p>
      <w:pPr>
        <w:ind w:left="720" w:first-line="-720"/>
        <w:spacing w:after="20"/>
      </w:pPr>
      <w:r>
        <w:rPr>
          <w:rFonts w:ascii="Arial" w:hAnsi="Arial" w:cs="Arial"/>
          <w:sz w:val="27"/>
          <w:sz-cs w:val="27"/>
        </w:rPr>
        <w:t xml:space="preserve"/>
        <w:tab/>
        <w:t xml:space="preserve">•</w:t>
        <w:tab/>
        <w:t xml:space="preserve"/>
      </w:r>
      <w:r>
        <w:rPr>
          <w:rFonts w:ascii="Arial" w:hAnsi="Arial" w:cs="Arial"/>
          <w:sz w:val="27"/>
          <w:sz-cs w:val="27"/>
          <w:spacing w:val="0"/>
        </w:rPr>
        <w:t xml:space="preserve">Energía: aerogeneradores, energía eólica, convertidores de frecuencia (VFD), curvas de potencia, energía reactiva.</w:t>
      </w:r>
    </w:p>
    <w:p>
      <w:pPr>
        <w:ind w:left="720" w:first-line="-720"/>
        <w:spacing w:after="20"/>
      </w:pPr>
      <w:r>
        <w:rPr>
          <w:rFonts w:ascii="Arial" w:hAnsi="Arial" w:cs="Arial"/>
          <w:sz w:val="27"/>
          <w:sz-cs w:val="27"/>
        </w:rPr>
        <w:t xml:space="preserve"/>
        <w:tab/>
        <w:t xml:space="preserve">•</w:t>
        <w:tab/>
        <w:t xml:space="preserve"/>
      </w:r>
      <w:r>
        <w:rPr>
          <w:rFonts w:ascii="Arial" w:hAnsi="Arial" w:cs="Arial"/>
          <w:sz w:val="27"/>
          <w:sz-cs w:val="27"/>
          <w:spacing w:val="0"/>
        </w:rPr>
        <w:t xml:space="preserve">Programación y comunicaciones: Python, JavaScript, C++ (Arduino), Modbus, RS-485.</w:t>
      </w:r>
    </w:p>
    <w:p>
      <w:pPr>
        <w:spacing w:after="80"/>
      </w:pPr>
      <w:r>
        <w:rPr>
          <w:rFonts w:ascii="Arial" w:hAnsi="Arial" w:cs="Arial"/>
          <w:sz w:val="30"/>
          <w:sz-cs w:val="30"/>
          <w:b/>
          <w:spacing w:val="0"/>
        </w:rPr>
        <w:t xml:space="preserve">COMPETENCIAS E IDIOMAS</w:t>
      </w:r>
    </w:p>
    <w:p>
      <w:pPr>
        <w:spacing w:after="80"/>
      </w:pPr>
      <w:r>
        <w:rPr>
          <w:rFonts w:ascii="Arial" w:hAnsi="Arial" w:cs="Arial"/>
          <w:sz w:val="27"/>
          <w:sz-cs w:val="27"/>
          <w:spacing w:val="0"/>
        </w:rPr>
        <w:t xml:space="preserve">Resolución de fallas complejas, liderazgo técnico, pensamiento analítico, mejora continua, comunicación técnica, trabajo en terreno.</w:t>
      </w:r>
    </w:p>
    <w:p>
      <w:pPr>
        <w:spacing w:after="80"/>
      </w:pPr>
      <w:r>
        <w:rPr>
          <w:rFonts w:ascii="Arial" w:hAnsi="Arial" w:cs="Arial"/>
          <w:sz w:val="27"/>
          <w:sz-cs w:val="27"/>
          <w:spacing w:val="0"/>
        </w:rPr>
        <w:t xml:space="preserve">Idiomas: Español (nativo), Inglés (técnico / lectura).</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