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onsolas" w:cs="Consolas" w:eastAsia="Consolas" w:hAnsi="Consolas"/>
          <w:b/>
          <w:bCs/>
          <w:color w:val="F2A104"/>
          <w:sz w:val="20"/>
          <w:szCs w:val="20"/>
        </w:rPr>
        <w:t xml:space="preserve">GUÍA DE INSTALACIÓN Y PUESTA EN MARCHA</w:t>
      </w:r>
    </w:p>
    <w:p>
      <w:pPr>
        <w:spacing w:after="100"/>
      </w:pPr>
      <w:r>
        <w:rPr>
          <w:rFonts w:ascii="Calibri" w:cs="Calibri" w:eastAsia="Calibri" w:hAnsi="Calibri"/>
          <w:b/>
          <w:bCs/>
          <w:color w:val="10202B"/>
          <w:sz w:val="64"/>
          <w:szCs w:val="64"/>
        </w:rPr>
        <w:t xml:space="preserve">Punto Cero</w:t>
      </w:r>
    </w:p>
    <w:p>
      <w:pPr>
        <w:pBdr>
          <w:bottom w:val="single" w:color="10202B" w:sz="12" w:space="10"/>
        </w:pBdr>
        <w:spacing w:after="400"/>
      </w:pPr>
      <w:r>
        <w:rPr>
          <w:rFonts w:ascii="Calibri" w:cs="Calibri" w:eastAsia="Calibri" w:hAnsi="Calibri"/>
          <w:color w:val="5A6B75"/>
          <w:sz w:val="26"/>
          <w:szCs w:val="26"/>
        </w:rPr>
        <w:t xml:space="preserve">Red ciudadana de apoyo tras el sismo · Colombia</w:t>
      </w:r>
    </w:p>
    <w:p>
      <w:pPr>
        <w:spacing w:after="140" w:line="276"/>
      </w:pPr>
      <w:r>
        <w:rPr>
          <w:rFonts w:ascii="Calibri" w:cs="Calibri" w:eastAsia="Calibri" w:hAnsi="Calibri"/>
          <w:color w:val="5A6B75"/>
          <w:sz w:val="22"/>
          <w:szCs w:val="22"/>
        </w:rPr>
        <w:t xml:space="preserve">Este documento lleva de la mano, paso a paso, desde una computadora sin nada instalado hasta la plataforma funcionando en internet, con base de datos real, cifrado del contacto y las pruebas de seguridad ejecutadas. No hace falta experiencia previa en programación: basta con copiar y pegar los comandos en el orden indicado.</w:t>
      </w:r>
    </w:p>
    <w:p>
      <w:pPr>
        <w:spacing w:after="140" w:line="276"/>
      </w:pPr>
      <w:r>
        <w:rPr>
          <w:rFonts w:ascii="Calibri" w:cs="Calibri" w:eastAsia="Calibri" w:hAnsi="Calibri"/>
          <w:b/>
          <w:bCs/>
          <w:color w:val="10202B"/>
          <w:sz w:val="21"/>
          <w:szCs w:val="21"/>
        </w:rPr>
        <w:t xml:space="preserve">Versión 2 del proyecto: registro anónimo, consentimiento expreso conforme a la Ley 1581 de 2012, carga de fotos saneadas, moderación ciudadana e historial público.</w:t>
      </w:r>
    </w:p>
    <w:p>
      <w:pPr>
        <w:spacing w:after="300"/>
      </w:pPr>
    </w:p>
    <w:tbl>
      <w:tblPr>
        <w:tblW w:type="dxa" w:w="10080"/>
        <w:tblBorders>
          <w:top w:val="single" w:color="C9D2D6" w:sz="4"/>
          <w:left w:val="single" w:color="C9D2D6" w:sz="4"/>
          <w:bottom w:val="single" w:color="C9D2D6" w:sz="4"/>
          <w:right w:val="single" w:color="C9D2D6" w:sz="4"/>
          <w:insideH w:val="single" w:color="C9D2D6" w:sz="4"/>
          <w:insideV w:val="single" w:color="C9D2D6" w:sz="4"/>
        </w:tblBorders>
      </w:tblPr>
      <w:tblGrid>
        <w:gridCol w:w="3000"/>
        <w:gridCol w:w="7080"/>
      </w:tblGrid>
      <w:tr>
        <w:trPr>
          <w:tblHeader/>
        </w:trPr>
        <w:tc>
          <w:tcPr>
            <w:tcW w:type="dxa" w:w="300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Dato</w:t>
            </w:r>
          </w:p>
        </w:tc>
        <w:tc>
          <w:tcPr>
            <w:tcW w:type="dxa" w:w="708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Valor</w:t>
            </w:r>
          </w:p>
        </w:tc>
      </w:tr>
      <w:tr>
        <w:tc>
          <w:tcPr>
            <w:tcW w:type="dxa" w:w="30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Tiempo estimado</w:t>
            </w:r>
          </w:p>
        </w:tc>
        <w:tc>
          <w:tcPr>
            <w:tcW w:type="dxa" w:w="70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45 a 60 minutos en total</w:t>
            </w:r>
          </w:p>
        </w:tc>
      </w:tr>
      <w:tr>
        <w:tc>
          <w:tcPr>
            <w:tcW w:type="dxa" w:w="30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Dificultad</w:t>
            </w:r>
          </w:p>
        </w:tc>
        <w:tc>
          <w:tcPr>
            <w:tcW w:type="dxa" w:w="70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Baja. Copiar y pegar comandos</w:t>
            </w:r>
          </w:p>
        </w:tc>
      </w:tr>
      <w:tr>
        <w:tc>
          <w:tcPr>
            <w:tcW w:type="dxa" w:w="30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Costo</w:t>
            </w:r>
          </w:p>
        </w:tc>
        <w:tc>
          <w:tcPr>
            <w:tcW w:type="dxa" w:w="70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Cero. Todas las herramientas usadas tienen plan gratuito</w:t>
            </w:r>
          </w:p>
        </w:tc>
      </w:tr>
      <w:tr>
        <w:tc>
          <w:tcPr>
            <w:tcW w:type="dxa" w:w="30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Resultado</w:t>
            </w:r>
          </w:p>
        </w:tc>
        <w:tc>
          <w:tcPr>
            <w:tcW w:type="dxa" w:w="70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Plataforma funcionando, cifrada y con pruebas de seguridad pasadas</w:t>
            </w:r>
          </w:p>
        </w:tc>
      </w:tr>
    </w:tbl>
    <w:p>
      <w:pPr>
        <w:spacing w:after="300"/>
      </w:pPr>
    </w:p>
    <w:tbl>
      <w:tblPr>
        <w:tblW w:type="dxa" w:w="10080"/>
        <w:tblBorders>
          <w:top w:val="none" w:color="FFFFFF" w:sz="0"/>
          <w:left w:val="single" w:color="C22B2B"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C22B2B"/>
                <w:sz w:val="20"/>
                <w:szCs w:val="20"/>
              </w:rPr>
              <w:t xml:space="preserve">Antes de continuar</w:t>
            </w:r>
          </w:p>
          <w:p>
            <w:pPr>
              <w:spacing w:after="0" w:line="264"/>
            </w:pPr>
            <w:r>
              <w:rPr>
                <w:rFonts w:ascii="Calibri" w:cs="Calibri" w:eastAsia="Calibri" w:hAnsi="Calibri"/>
                <w:color w:val="10202B"/>
                <w:sz w:val="20"/>
                <w:szCs w:val="20"/>
              </w:rPr>
              <w:t xml:space="preserve">Si estás respondiendo a una emergencia en curso, lee primero la sección final «Antes de usarlo en una emergencia real». Hay cinco verificaciones que no se pueden saltar, y dos de ellas son obligaciones legales, no recomendaciones.</w:t>
            </w:r>
          </w:p>
        </w:tc>
      </w:tr>
    </w:tbl>
    <w:p>
      <w:r>
        <w:br w:type="page"/>
      </w:r>
    </w:p>
    <w:p>
      <w:pPr>
        <w:pStyle w:val="Heading1"/>
        <w:pBdr>
          <w:bottom w:val="single" w:color="F2A104" w:sz="8" w:space="6"/>
        </w:pBdr>
        <w:spacing w:after="60" w:before="380"/>
      </w:pPr>
      <w:r>
        <w:rPr>
          <w:rFonts w:ascii="Calibri" w:cs="Calibri" w:eastAsia="Calibri" w:hAnsi="Calibri"/>
          <w:b/>
          <w:bCs/>
          <w:color w:val="10202B"/>
          <w:sz w:val="30"/>
          <w:szCs w:val="30"/>
        </w:rPr>
        <w:t xml:space="preserve">Qué vas a hacer</w:t>
      </w:r>
    </w:p>
    <w:p>
      <w:pPr>
        <w:spacing w:after="140" w:line="276"/>
      </w:pPr>
      <w:r>
        <w:rPr>
          <w:rFonts w:ascii="Calibri" w:cs="Calibri" w:eastAsia="Calibri" w:hAnsi="Calibri"/>
          <w:color w:val="10202B"/>
          <w:sz w:val="21"/>
          <w:szCs w:val="21"/>
        </w:rPr>
        <w:t xml:space="preserve">La instalación tiene dos etapas. Puedes detenerte al final de la primera y ya tendrás algo funcionando para mostrar.</w:t>
      </w:r>
    </w:p>
    <w:p>
      <w:pPr>
        <w:spacing w:after="60"/>
      </w:pPr>
    </w:p>
    <w:tbl>
      <w:tblPr>
        <w:tblW w:type="dxa" w:w="10080"/>
        <w:tblBorders>
          <w:top w:val="single" w:color="C9D2D6" w:sz="4"/>
          <w:left w:val="single" w:color="C9D2D6" w:sz="4"/>
          <w:bottom w:val="single" w:color="C9D2D6" w:sz="4"/>
          <w:right w:val="single" w:color="C9D2D6" w:sz="4"/>
          <w:insideH w:val="single" w:color="C9D2D6" w:sz="4"/>
          <w:insideV w:val="single" w:color="C9D2D6" w:sz="4"/>
        </w:tblBorders>
      </w:tblPr>
      <w:tblGrid>
        <w:gridCol w:w="2900"/>
        <w:gridCol w:w="1600"/>
        <w:gridCol w:w="5580"/>
      </w:tblGrid>
      <w:tr>
        <w:trPr>
          <w:tblHeader/>
        </w:trPr>
        <w:tc>
          <w:tcPr>
            <w:tcW w:type="dxa" w:w="290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Etapa</w:t>
            </w:r>
          </w:p>
        </w:tc>
        <w:tc>
          <w:tcPr>
            <w:tcW w:type="dxa" w:w="160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Pasos</w:t>
            </w:r>
          </w:p>
        </w:tc>
        <w:tc>
          <w:tcPr>
            <w:tcW w:type="dxa" w:w="558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Qué obtienes</w:t>
            </w:r>
          </w:p>
        </w:tc>
      </w:tr>
      <w:tr>
        <w:tc>
          <w:tcPr>
            <w:tcW w:type="dxa" w:w="29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Etapa A · Modo demostración</w:t>
            </w:r>
          </w:p>
        </w:tc>
        <w:tc>
          <w:tcPr>
            <w:tcW w:type="dxa" w:w="160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Pasos 1 a 4</w:t>
            </w:r>
          </w:p>
        </w:tc>
        <w:tc>
          <w:tcPr>
            <w:tcW w:type="dxa" w:w="55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La plataforma corriendo en tu computador con datos de ejemplo. Sirve para revisar la interfaz con el equipo.</w:t>
            </w:r>
          </w:p>
        </w:tc>
      </w:tr>
      <w:tr>
        <w:tc>
          <w:tcPr>
            <w:tcW w:type="dxa" w:w="29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Etapa B · Base de datos real</w:t>
            </w:r>
          </w:p>
        </w:tc>
        <w:tc>
          <w:tcPr>
            <w:tcW w:type="dxa" w:w="160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Pasos 5 a 10</w:t>
            </w:r>
          </w:p>
        </w:tc>
        <w:tc>
          <w:tcPr>
            <w:tcW w:type="dxa" w:w="55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Las solicitudes se guardan cifradas y se comparten entre todos los usuarios.</w:t>
            </w:r>
          </w:p>
        </w:tc>
      </w:tr>
      <w:tr>
        <w:tc>
          <w:tcPr>
            <w:tcW w:type="dxa" w:w="29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Etapa C · Cumplimiento legal</w:t>
            </w:r>
          </w:p>
        </w:tc>
        <w:tc>
          <w:tcPr>
            <w:tcW w:type="dxa" w:w="160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Paso 11</w:t>
            </w:r>
          </w:p>
        </w:tc>
        <w:tc>
          <w:tcPr>
            <w:tcW w:type="dxa" w:w="55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Los datos del responsable y los textos legales quedan completos.</w:t>
            </w:r>
          </w:p>
        </w:tc>
      </w:tr>
      <w:tr>
        <w:tc>
          <w:tcPr>
            <w:tcW w:type="dxa" w:w="29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Etapa D · Publicación y pruebas</w:t>
            </w:r>
          </w:p>
        </w:tc>
        <w:tc>
          <w:tcPr>
            <w:tcW w:type="dxa" w:w="160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Pasos 12 y 13</w:t>
            </w:r>
          </w:p>
        </w:tc>
        <w:tc>
          <w:tcPr>
            <w:tcW w:type="dxa" w:w="55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Una dirección en internet, servida por HTTPS y con el escaneo de seguridad ejecutado.</w:t>
            </w:r>
          </w:p>
        </w:tc>
      </w:tr>
    </w:tbl>
    <w:p>
      <w:pPr>
        <w:spacing w:after="240"/>
      </w:pPr>
    </w:p>
    <w:tbl>
      <w:tblPr>
        <w:tblW w:type="dxa" w:w="10080"/>
        <w:tblBorders>
          <w:top w:val="none" w:color="FFFFFF" w:sz="0"/>
          <w:left w:val="single" w:color="1B7FA8"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1B7FA8"/>
                <w:sz w:val="20"/>
                <w:szCs w:val="20"/>
              </w:rPr>
              <w:t xml:space="preserve">Sobre el «modo demostración»</w:t>
            </w:r>
          </w:p>
          <w:p>
            <w:pPr>
              <w:spacing w:after="0" w:line="264"/>
            </w:pPr>
            <w:r>
              <w:rPr>
                <w:rFonts w:ascii="Calibri" w:cs="Calibri" w:eastAsia="Calibri" w:hAnsi="Calibri"/>
                <w:color w:val="10202B"/>
                <w:sz w:val="20"/>
                <w:szCs w:val="20"/>
              </w:rPr>
              <w:t xml:space="preserve">El proyecto está hecho para arrancar aunque no exista todavía la base de datos. En ese modo los datos viven en la memoria del navegador y se pierden al recargar la página. Es intencional: permite mostrar la herramienta antes de configurar nada.</w:t>
            </w:r>
          </w:p>
        </w:tc>
      </w:tr>
    </w:tbl>
    <w:p>
      <w:pPr>
        <w:pStyle w:val="Heading1"/>
        <w:pBdr>
          <w:bottom w:val="single" w:color="F2A104" w:sz="8" w:space="6"/>
        </w:pBdr>
        <w:spacing w:after="60" w:before="380"/>
      </w:pPr>
      <w:r>
        <w:rPr>
          <w:rFonts w:ascii="Consolas" w:cs="Consolas" w:eastAsia="Consolas" w:hAnsi="Consolas"/>
          <w:b/>
          <w:bCs/>
          <w:color w:val="F2A104"/>
          <w:sz w:val="20"/>
          <w:szCs w:val="20"/>
        </w:rPr>
        <w:t xml:space="preserve">PASO 1  </w:t>
      </w:r>
      <w:r>
        <w:rPr>
          <w:rFonts w:ascii="Calibri" w:cs="Calibri" w:eastAsia="Calibri" w:hAnsi="Calibri"/>
          <w:b/>
          <w:bCs/>
          <w:color w:val="10202B"/>
          <w:sz w:val="30"/>
          <w:szCs w:val="30"/>
        </w:rPr>
        <w:t xml:space="preserve">Instalar Node.js</w:t>
      </w:r>
    </w:p>
    <w:p>
      <w:pPr>
        <w:spacing w:after="140" w:line="276"/>
      </w:pPr>
      <w:r>
        <w:rPr>
          <w:rFonts w:ascii="Calibri" w:cs="Calibri" w:eastAsia="Calibri" w:hAnsi="Calibri"/>
          <w:color w:val="10202B"/>
          <w:sz w:val="21"/>
          <w:szCs w:val="21"/>
        </w:rPr>
        <w:t xml:space="preserve">Node.js es el motor que ejecuta el proyecto. Es el único programa obligatorio.</w:t>
      </w:r>
    </w:p>
    <w:p>
      <w:pPr>
        <w:pStyle w:val="Heading2"/>
        <w:spacing w:after="80" w:before="260"/>
      </w:pPr>
      <w:r>
        <w:rPr>
          <w:rFonts w:ascii="Calibri" w:cs="Calibri" w:eastAsia="Calibri" w:hAnsi="Calibri"/>
          <w:b/>
          <w:bCs/>
          <w:color w:val="10202B"/>
          <w:sz w:val="23"/>
          <w:szCs w:val="23"/>
        </w:rPr>
        <w:t xml:space="preserve">1.1 Descargar</w:t>
      </w:r>
    </w:p>
    <w:p>
      <w:pPr>
        <w:spacing w:after="140" w:line="276"/>
      </w:pPr>
      <w:r>
        <w:rPr>
          <w:rFonts w:ascii="Calibri" w:cs="Calibri" w:eastAsia="Calibri" w:hAnsi="Calibri"/>
          <w:color w:val="10202B"/>
          <w:sz w:val="21"/>
          <w:szCs w:val="21"/>
        </w:rPr>
        <w:t xml:space="preserve">Entra a nodejs.org y descarga la versión marcada como LTS (soporte a largo plazo). Sirve la versión 18 o cualquiera posterior.</w:t>
      </w:r>
    </w:p>
    <w:p>
      <w:pPr>
        <w:pStyle w:val="Heading2"/>
        <w:spacing w:after="80" w:before="260"/>
      </w:pPr>
      <w:r>
        <w:rPr>
          <w:rFonts w:ascii="Calibri" w:cs="Calibri" w:eastAsia="Calibri" w:hAnsi="Calibri"/>
          <w:b/>
          <w:bCs/>
          <w:color w:val="10202B"/>
          <w:sz w:val="23"/>
          <w:szCs w:val="23"/>
        </w:rPr>
        <w:t xml:space="preserve">1.2 Instalar</w:t>
      </w:r>
    </w:p>
    <w:p>
      <w:pPr>
        <w:pStyle w:val="ListParagraph"/>
        <w:numPr>
          <w:ilvl w:val="0"/>
          <w:numId w:val="2"/>
        </w:numPr>
        <w:spacing w:after="90" w:line="276"/>
      </w:pPr>
      <w:r>
        <w:rPr>
          <w:rFonts w:ascii="Calibri" w:cs="Calibri" w:eastAsia="Calibri" w:hAnsi="Calibri"/>
          <w:color w:val="10202B"/>
          <w:sz w:val="21"/>
          <w:szCs w:val="21"/>
        </w:rPr>
        <w:t xml:space="preserve">Windows: ejecuta el archivo .msi descargado y acepta todas las opciones por defecto.</w:t>
      </w:r>
    </w:p>
    <w:p>
      <w:pPr>
        <w:pStyle w:val="ListParagraph"/>
        <w:numPr>
          <w:ilvl w:val="0"/>
          <w:numId w:val="2"/>
        </w:numPr>
        <w:spacing w:after="90" w:line="276"/>
      </w:pPr>
      <w:r>
        <w:rPr>
          <w:rFonts w:ascii="Calibri" w:cs="Calibri" w:eastAsia="Calibri" w:hAnsi="Calibri"/>
          <w:color w:val="10202B"/>
          <w:sz w:val="21"/>
          <w:szCs w:val="21"/>
        </w:rPr>
        <w:t xml:space="preserve">macOS: ejecuta el archivo .pkg y sigue el asistente.</w:t>
      </w:r>
    </w:p>
    <w:p>
      <w:pPr>
        <w:pStyle w:val="ListParagraph"/>
        <w:numPr>
          <w:ilvl w:val="0"/>
          <w:numId w:val="2"/>
        </w:numPr>
        <w:spacing w:after="90" w:line="276"/>
      </w:pPr>
      <w:r>
        <w:rPr>
          <w:rFonts w:ascii="Calibri" w:cs="Calibri" w:eastAsia="Calibri" w:hAnsi="Calibri"/>
          <w:color w:val="10202B"/>
          <w:sz w:val="21"/>
          <w:szCs w:val="21"/>
        </w:rPr>
        <w:t xml:space="preserve">Linux (Ubuntu/Debian): abre la terminal y ejecuta los dos comandos siguientes.</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curl -fsSL https://deb.nodesource.com/setup_20.x | sudo -E bash -</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sudo apt-get install -y nodejs</w:t>
      </w:r>
    </w:p>
    <w:p>
      <w:pPr>
        <w:pStyle w:val="Heading2"/>
        <w:spacing w:after="80" w:before="260"/>
      </w:pPr>
      <w:r>
        <w:rPr>
          <w:rFonts w:ascii="Calibri" w:cs="Calibri" w:eastAsia="Calibri" w:hAnsi="Calibri"/>
          <w:b/>
          <w:bCs/>
          <w:color w:val="10202B"/>
          <w:sz w:val="23"/>
          <w:szCs w:val="23"/>
        </w:rPr>
        <w:t xml:space="preserve">1.3 Comprobar que quedó bien</w:t>
      </w:r>
    </w:p>
    <w:p>
      <w:pPr>
        <w:spacing w:after="140" w:line="276"/>
      </w:pPr>
      <w:r>
        <w:rPr>
          <w:rFonts w:ascii="Calibri" w:cs="Calibri" w:eastAsia="Calibri" w:hAnsi="Calibri"/>
          <w:color w:val="10202B"/>
          <w:sz w:val="21"/>
          <w:szCs w:val="21"/>
        </w:rPr>
        <w:t xml:space="preserve">Abre una terminal nueva y escribe:</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node -v</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npm -v</w:t>
      </w:r>
    </w:p>
    <w:p>
      <w:pPr>
        <w:spacing w:after="140" w:line="276"/>
      </w:pPr>
      <w:r>
        <w:rPr>
          <w:rFonts w:ascii="Calibri" w:cs="Calibri" w:eastAsia="Calibri" w:hAnsi="Calibri"/>
          <w:color w:val="10202B"/>
          <w:sz w:val="21"/>
          <w:szCs w:val="21"/>
        </w:rPr>
        <w:t xml:space="preserve">Debe responder algo como </w:t>
      </w:r>
      <w:r>
        <w:rPr>
          <w:rFonts w:ascii="Consolas" w:cs="Consolas" w:eastAsia="Consolas" w:hAnsi="Consolas"/>
          <w:color w:val="10202B"/>
          <w:sz w:val="21"/>
          <w:szCs w:val="21"/>
          <w:shd w:fill="F1F4F5" w:color="auto" w:val="clear"/>
        </w:rPr>
        <w:t xml:space="preserve">v20.11.0</w:t>
      </w:r>
      <w:r>
        <w:rPr>
          <w:rFonts w:ascii="Calibri" w:cs="Calibri" w:eastAsia="Calibri" w:hAnsi="Calibri"/>
          <w:color w:val="10202B"/>
          <w:sz w:val="21"/>
          <w:szCs w:val="21"/>
        </w:rPr>
        <w:t xml:space="preserve"> y </w:t>
      </w:r>
      <w:r>
        <w:rPr>
          <w:rFonts w:ascii="Consolas" w:cs="Consolas" w:eastAsia="Consolas" w:hAnsi="Consolas"/>
          <w:color w:val="10202B"/>
          <w:sz w:val="21"/>
          <w:szCs w:val="21"/>
          <w:shd w:fill="F1F4F5" w:color="auto" w:val="clear"/>
        </w:rPr>
        <w:t xml:space="preserve">10.2.4</w:t>
      </w:r>
      <w:r>
        <w:rPr>
          <w:rFonts w:ascii="Calibri" w:cs="Calibri" w:eastAsia="Calibri" w:hAnsi="Calibri"/>
          <w:color w:val="10202B"/>
          <w:sz w:val="21"/>
          <w:szCs w:val="21"/>
        </w:rPr>
        <w:t xml:space="preserve">. Si aparece «comando no encontrado», cierra la terminal, abre una nueva y vuelve a intentar. Si sigue fallando, reinstala Node.js.</w:t>
      </w:r>
    </w:p>
    <w:tbl>
      <w:tblPr>
        <w:tblW w:type="dxa" w:w="10080"/>
        <w:tblBorders>
          <w:top w:val="none" w:color="FFFFFF" w:sz="0"/>
          <w:left w:val="single" w:color="1B7FA8"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1B7FA8"/>
                <w:sz w:val="20"/>
                <w:szCs w:val="20"/>
              </w:rPr>
              <w:t xml:space="preserve">¿Dónde está la terminal?</w:t>
            </w:r>
          </w:p>
          <w:p>
            <w:pPr>
              <w:spacing w:after="0" w:line="264"/>
            </w:pPr>
            <w:r>
              <w:rPr>
                <w:rFonts w:ascii="Calibri" w:cs="Calibri" w:eastAsia="Calibri" w:hAnsi="Calibri"/>
                <w:color w:val="10202B"/>
                <w:sz w:val="20"/>
                <w:szCs w:val="20"/>
              </w:rPr>
              <w:t xml:space="preserve">Windows: pulsa la tecla Windows, escribe «PowerShell» y ábrelo. macOS: pulsa Comando + Espacio, escribe «Terminal». Linux: Ctrl + Alt + T.</w:t>
            </w:r>
          </w:p>
        </w:tc>
      </w:tr>
    </w:tbl>
    <w:p>
      <w:pPr>
        <w:pStyle w:val="Heading1"/>
        <w:pBdr>
          <w:bottom w:val="single" w:color="F2A104" w:sz="8" w:space="6"/>
        </w:pBdr>
        <w:spacing w:after="60" w:before="380"/>
      </w:pPr>
      <w:r>
        <w:rPr>
          <w:rFonts w:ascii="Consolas" w:cs="Consolas" w:eastAsia="Consolas" w:hAnsi="Consolas"/>
          <w:b/>
          <w:bCs/>
          <w:color w:val="F2A104"/>
          <w:sz w:val="20"/>
          <w:szCs w:val="20"/>
        </w:rPr>
        <w:t xml:space="preserve">PASO 2  </w:t>
      </w:r>
      <w:r>
        <w:rPr>
          <w:rFonts w:ascii="Calibri" w:cs="Calibri" w:eastAsia="Calibri" w:hAnsi="Calibri"/>
          <w:b/>
          <w:bCs/>
          <w:color w:val="10202B"/>
          <w:sz w:val="30"/>
          <w:szCs w:val="30"/>
        </w:rPr>
        <w:t xml:space="preserve">Colocar el proyecto en tu computador</w:t>
      </w:r>
    </w:p>
    <w:p>
      <w:pPr>
        <w:spacing w:after="140" w:line="276"/>
      </w:pPr>
      <w:r>
        <w:rPr>
          <w:rFonts w:ascii="Calibri" w:cs="Calibri" w:eastAsia="Calibri" w:hAnsi="Calibri"/>
          <w:color w:val="10202B"/>
          <w:sz w:val="21"/>
          <w:szCs w:val="21"/>
        </w:rPr>
        <w:t xml:space="preserve">Descomprime la carpeta del proyecto en un lugar fácil de encontrar, por ejemplo el Escritorio. Debe quedar una carpeta llamada punto-cero con este contenido:</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punto-cero/</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app/                  pantallas y estilos</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components/           el mapa y la pantalla principal</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lib/                  datos, tipos y conexión a la base</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supabase/schema.sql   el esquema de la base de datos</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package.json          la lista de dependencias</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  README.md             notas técnicas</w:t>
      </w:r>
    </w:p>
    <w:p>
      <w:pPr>
        <w:pStyle w:val="Heading2"/>
        <w:spacing w:after="80" w:before="260"/>
      </w:pPr>
      <w:r>
        <w:rPr>
          <w:rFonts w:ascii="Calibri" w:cs="Calibri" w:eastAsia="Calibri" w:hAnsi="Calibri"/>
          <w:b/>
          <w:bCs/>
          <w:color w:val="10202B"/>
          <w:sz w:val="23"/>
          <w:szCs w:val="23"/>
        </w:rPr>
        <w:t xml:space="preserve">2.1 Abrir la terminal dentro de esa carpeta</w:t>
      </w:r>
    </w:p>
    <w:p>
      <w:pPr>
        <w:spacing w:after="140" w:line="276"/>
      </w:pPr>
      <w:r>
        <w:rPr>
          <w:rFonts w:ascii="Calibri" w:cs="Calibri" w:eastAsia="Calibri" w:hAnsi="Calibri"/>
          <w:color w:val="10202B"/>
          <w:sz w:val="21"/>
          <w:szCs w:val="21"/>
        </w:rPr>
        <w:t xml:space="preserve">Este es el error más común de toda la guía: ejecutar los comandos en el lugar equivocado. Hazlo así:</w:t>
      </w:r>
    </w:p>
    <w:p>
      <w:pPr>
        <w:pStyle w:val="ListParagraph"/>
        <w:numPr>
          <w:ilvl w:val="0"/>
          <w:numId w:val="2"/>
        </w:numPr>
        <w:spacing w:after="90" w:line="276"/>
      </w:pPr>
      <w:r>
        <w:rPr>
          <w:rFonts w:ascii="Calibri" w:cs="Calibri" w:eastAsia="Calibri" w:hAnsi="Calibri"/>
          <w:color w:val="10202B"/>
          <w:sz w:val="21"/>
          <w:szCs w:val="21"/>
        </w:rPr>
        <w:t xml:space="preserve">Windows: abre la carpeta punto-cero en el Explorador, haz clic derecho en un espacio vacío y elige «Abrir en Terminal».</w:t>
      </w:r>
    </w:p>
    <w:p>
      <w:pPr>
        <w:pStyle w:val="ListParagraph"/>
        <w:numPr>
          <w:ilvl w:val="0"/>
          <w:numId w:val="2"/>
        </w:numPr>
        <w:spacing w:after="90" w:line="276"/>
      </w:pPr>
      <w:r>
        <w:rPr>
          <w:rFonts w:ascii="Calibri" w:cs="Calibri" w:eastAsia="Calibri" w:hAnsi="Calibri"/>
          <w:color w:val="10202B"/>
          <w:sz w:val="21"/>
          <w:szCs w:val="21"/>
        </w:rPr>
        <w:t xml:space="preserve">macOS: haz clic derecho sobre la carpeta y elige Servicios → Nueva terminal en la carpeta.</w:t>
      </w:r>
    </w:p>
    <w:p>
      <w:pPr>
        <w:pStyle w:val="ListParagraph"/>
        <w:numPr>
          <w:ilvl w:val="0"/>
          <w:numId w:val="2"/>
        </w:numPr>
        <w:spacing w:after="90" w:line="276"/>
      </w:pPr>
      <w:r>
        <w:rPr>
          <w:rFonts w:ascii="Calibri" w:cs="Calibri" w:eastAsia="Calibri" w:hAnsi="Calibri"/>
          <w:color w:val="10202B"/>
          <w:sz w:val="21"/>
          <w:szCs w:val="21"/>
        </w:rPr>
        <w:t xml:space="preserve">Cualquier sistema: abre la terminal y escribe cd seguido de un espacio, arrastra la carpeta a la ventana y pulsa Enter.</w:t>
      </w:r>
    </w:p>
    <w:p>
      <w:pPr>
        <w:spacing w:after="140" w:line="276"/>
      </w:pPr>
      <w:r>
        <w:rPr>
          <w:rFonts w:ascii="Calibri" w:cs="Calibri" w:eastAsia="Calibri" w:hAnsi="Calibri"/>
          <w:color w:val="10202B"/>
          <w:sz w:val="21"/>
          <w:szCs w:val="21"/>
        </w:rPr>
        <w:t xml:space="preserve">Para confirmar que estás en el sitio correcto, ejecuta:</w:t>
      </w:r>
    </w:p>
    <w:p>
      <w:pPr>
        <w:pBdr>
          <w:left w:val="single" w:color="10202B" w:sz="12" w:space="8"/>
        </w:pBdr>
        <w:shd w:fill="F1F4F5" w:color="auto" w:val="clear"/>
        <w:spacing w:after="160" w:before="60"/>
        <w:ind w:left="180" w:right="180"/>
      </w:pPr>
      <w:r>
        <w:rPr>
          <w:rFonts w:ascii="Consolas" w:cs="Consolas" w:eastAsia="Consolas" w:hAnsi="Consolas"/>
          <w:color w:val="10202B"/>
          <w:sz w:val="19"/>
          <w:szCs w:val="19"/>
        </w:rPr>
        <w:t xml:space="preserve">ls package.json      # en Windows PowerShell: dir package.json</w:t>
      </w:r>
    </w:p>
    <w:p>
      <w:pPr>
        <w:spacing w:after="140" w:line="276"/>
      </w:pPr>
      <w:r>
        <w:rPr>
          <w:rFonts w:ascii="Calibri" w:cs="Calibri" w:eastAsia="Calibri" w:hAnsi="Calibri"/>
          <w:color w:val="10202B"/>
          <w:sz w:val="21"/>
          <w:szCs w:val="21"/>
        </w:rPr>
        <w:t xml:space="preserve">Si responde con el nombre del archivo, estás donde debes. Si dice que no existe, todavía no estás dentro de la carpeta </w:t>
      </w:r>
      <w:r>
        <w:rPr>
          <w:rFonts w:ascii="Consolas" w:cs="Consolas" w:eastAsia="Consolas" w:hAnsi="Consolas"/>
          <w:color w:val="10202B"/>
          <w:sz w:val="21"/>
          <w:szCs w:val="21"/>
          <w:shd w:fill="F1F4F5" w:color="auto" w:val="clear"/>
        </w:rPr>
        <w:t xml:space="preserve">punto-cero</w:t>
      </w:r>
      <w:r>
        <w:rPr>
          <w:rFonts w:ascii="Calibri" w:cs="Calibri" w:eastAsia="Calibri" w:hAnsi="Calibri"/>
          <w:color w:val="10202B"/>
          <w:sz w:val="21"/>
          <w:szCs w:val="21"/>
        </w:rPr>
        <w:t xml:space="preserve">.</w:t>
      </w:r>
    </w:p>
    <w:p>
      <w:pPr>
        <w:pStyle w:val="Heading1"/>
        <w:pBdr>
          <w:bottom w:val="single" w:color="F2A104" w:sz="8" w:space="6"/>
        </w:pBdr>
        <w:spacing w:after="60" w:before="380"/>
      </w:pPr>
      <w:r>
        <w:rPr>
          <w:rFonts w:ascii="Consolas" w:cs="Consolas" w:eastAsia="Consolas" w:hAnsi="Consolas"/>
          <w:b/>
          <w:bCs/>
          <w:color w:val="F2A104"/>
          <w:sz w:val="20"/>
          <w:szCs w:val="20"/>
        </w:rPr>
        <w:t xml:space="preserve">PASO 3  </w:t>
      </w:r>
      <w:r>
        <w:rPr>
          <w:rFonts w:ascii="Calibri" w:cs="Calibri" w:eastAsia="Calibri" w:hAnsi="Calibri"/>
          <w:b/>
          <w:bCs/>
          <w:color w:val="10202B"/>
          <w:sz w:val="30"/>
          <w:szCs w:val="30"/>
        </w:rPr>
        <w:t xml:space="preserve">Instalar las dependencias</w:t>
      </w:r>
    </w:p>
    <w:p>
      <w:pPr>
        <w:spacing w:after="140" w:line="276"/>
      </w:pPr>
      <w:r>
        <w:rPr>
          <w:rFonts w:ascii="Calibri" w:cs="Calibri" w:eastAsia="Calibri" w:hAnsi="Calibri"/>
          <w:color w:val="10202B"/>
          <w:sz w:val="21"/>
          <w:szCs w:val="21"/>
        </w:rPr>
        <w:t xml:space="preserve">Un solo comando descarga todas las librerías que el proyecto necesita (React, Next.js, Leaflet y el cliente de Supabase).</w:t>
      </w:r>
    </w:p>
    <w:p>
      <w:pPr>
        <w:pBdr>
          <w:left w:val="single" w:color="10202B" w:sz="12" w:space="8"/>
        </w:pBdr>
        <w:shd w:fill="F1F4F5" w:color="auto" w:val="clear"/>
        <w:spacing w:after="160" w:before="60"/>
        <w:ind w:left="180" w:right="180"/>
      </w:pPr>
      <w:r>
        <w:rPr>
          <w:rFonts w:ascii="Consolas" w:cs="Consolas" w:eastAsia="Consolas" w:hAnsi="Consolas"/>
          <w:color w:val="10202B"/>
          <w:sz w:val="19"/>
          <w:szCs w:val="19"/>
        </w:rPr>
        <w:t xml:space="preserve">npm install</w:t>
      </w:r>
    </w:p>
    <w:p>
      <w:pPr>
        <w:spacing w:after="140" w:line="276"/>
      </w:pPr>
      <w:r>
        <w:rPr>
          <w:rFonts w:ascii="Calibri" w:cs="Calibri" w:eastAsia="Calibri" w:hAnsi="Calibri"/>
          <w:color w:val="10202B"/>
          <w:sz w:val="21"/>
          <w:szCs w:val="21"/>
        </w:rPr>
        <w:t xml:space="preserve">Tarda entre uno y tres minutos según tu conexión. Al terminar aparece un resumen con el número de paquetes instalados y se crea una carpeta node_modules. No la borres ni la modifiques.</w:t>
      </w:r>
    </w:p>
    <w:tbl>
      <w:tblPr>
        <w:tblW w:type="dxa" w:w="10080"/>
        <w:tblBorders>
          <w:top w:val="none" w:color="FFFFFF" w:sz="0"/>
          <w:left w:val="single" w:color="F2A104"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F2A104"/>
                <w:sz w:val="20"/>
                <w:szCs w:val="20"/>
              </w:rPr>
              <w:t xml:space="preserve">Advertencias amarillas</w:t>
            </w:r>
          </w:p>
          <w:p>
            <w:pPr>
              <w:spacing w:after="0" w:line="264"/>
            </w:pPr>
            <w:r>
              <w:rPr>
                <w:rFonts w:ascii="Calibri" w:cs="Calibri" w:eastAsia="Calibri" w:hAnsi="Calibri"/>
                <w:color w:val="10202B"/>
                <w:sz w:val="20"/>
                <w:szCs w:val="20"/>
              </w:rPr>
              <w:t xml:space="preserve">Es normal que aparezcan mensajes de «deprecated» o avisos de vulnerabilidades de bajo riesgo en dependencias indirectas. No impiden que el proyecto funcione. Solo detente si el mensaje empieza con ERR!.</w:t>
            </w:r>
          </w:p>
        </w:tc>
      </w:tr>
    </w:tbl>
    <w:p>
      <w:pPr>
        <w:pStyle w:val="Heading1"/>
        <w:pBdr>
          <w:bottom w:val="single" w:color="F2A104" w:sz="8" w:space="6"/>
        </w:pBdr>
        <w:spacing w:after="60" w:before="380"/>
      </w:pPr>
      <w:r>
        <w:rPr>
          <w:rFonts w:ascii="Consolas" w:cs="Consolas" w:eastAsia="Consolas" w:hAnsi="Consolas"/>
          <w:b/>
          <w:bCs/>
          <w:color w:val="F2A104"/>
          <w:sz w:val="20"/>
          <w:szCs w:val="20"/>
        </w:rPr>
        <w:t xml:space="preserve">PASO 4  </w:t>
      </w:r>
      <w:r>
        <w:rPr>
          <w:rFonts w:ascii="Calibri" w:cs="Calibri" w:eastAsia="Calibri" w:hAnsi="Calibri"/>
          <w:b/>
          <w:bCs/>
          <w:color w:val="10202B"/>
          <w:sz w:val="30"/>
          <w:szCs w:val="30"/>
        </w:rPr>
        <w:t xml:space="preserve">Primer arranque en modo demostración</w:t>
      </w:r>
    </w:p>
    <w:p>
      <w:pPr>
        <w:pBdr>
          <w:left w:val="single" w:color="10202B" w:sz="12" w:space="8"/>
        </w:pBdr>
        <w:shd w:fill="F1F4F5" w:color="auto" w:val="clear"/>
        <w:spacing w:after="160" w:before="60"/>
        <w:ind w:left="180" w:right="180"/>
      </w:pPr>
      <w:r>
        <w:rPr>
          <w:rFonts w:ascii="Consolas" w:cs="Consolas" w:eastAsia="Consolas" w:hAnsi="Consolas"/>
          <w:color w:val="10202B"/>
          <w:sz w:val="19"/>
          <w:szCs w:val="19"/>
        </w:rPr>
        <w:t xml:space="preserve">npm run dev</w:t>
      </w:r>
    </w:p>
    <w:p>
      <w:pPr>
        <w:spacing w:after="140" w:line="276"/>
      </w:pPr>
      <w:r>
        <w:rPr>
          <w:rFonts w:ascii="Calibri" w:cs="Calibri" w:eastAsia="Calibri" w:hAnsi="Calibri"/>
          <w:color w:val="10202B"/>
          <w:sz w:val="21"/>
          <w:szCs w:val="21"/>
        </w:rPr>
        <w:t xml:space="preserve">La terminal mostrará algo parecido a esto y se quedará quieta esperando. Eso es correcto: el servidor está corriendo.</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 Next.js 14.2.5</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Local:  http://localhost:3000</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 Ready in 2.1s</w:t>
      </w:r>
    </w:p>
    <w:p>
      <w:pPr>
        <w:spacing w:after="140" w:line="276"/>
      </w:pPr>
      <w:r>
        <w:rPr>
          <w:rFonts w:ascii="Calibri" w:cs="Calibri" w:eastAsia="Calibri" w:hAnsi="Calibri"/>
          <w:color w:val="10202B"/>
          <w:sz w:val="21"/>
          <w:szCs w:val="21"/>
        </w:rPr>
        <w:t xml:space="preserve">Abre tu navegador en http://localhost:3000. Deberías ver el encabezado oscuro con el nombre Punto Cero, un contador de puntos y cuatro solicitudes de ejemplo en Armenia, Pereira, Manizales y Cali.</w:t>
      </w:r>
    </w:p>
    <w:p>
      <w:pPr>
        <w:pStyle w:val="Heading2"/>
        <w:spacing w:after="80" w:before="260"/>
      </w:pPr>
      <w:r>
        <w:rPr>
          <w:rFonts w:ascii="Calibri" w:cs="Calibri" w:eastAsia="Calibri" w:hAnsi="Calibri"/>
          <w:b/>
          <w:bCs/>
          <w:color w:val="10202B"/>
          <w:sz w:val="23"/>
          <w:szCs w:val="23"/>
        </w:rPr>
        <w:t xml:space="preserve">4.1 Comprueba que todo responde</w:t>
      </w:r>
    </w:p>
    <w:p>
      <w:pPr>
        <w:spacing w:after="60"/>
      </w:pPr>
    </w:p>
    <w:tbl>
      <w:tblPr>
        <w:tblW w:type="dxa" w:w="10080"/>
        <w:tblBorders>
          <w:top w:val="single" w:color="C9D2D6" w:sz="4"/>
          <w:left w:val="single" w:color="C9D2D6" w:sz="4"/>
          <w:bottom w:val="single" w:color="C9D2D6" w:sz="4"/>
          <w:right w:val="single" w:color="C9D2D6" w:sz="4"/>
          <w:insideH w:val="single" w:color="C9D2D6" w:sz="4"/>
          <w:insideV w:val="single" w:color="C9D2D6" w:sz="4"/>
        </w:tblBorders>
      </w:tblPr>
      <w:tblGrid>
        <w:gridCol w:w="3400"/>
        <w:gridCol w:w="6680"/>
      </w:tblGrid>
      <w:tr>
        <w:trPr>
          <w:tblHeader/>
        </w:trPr>
        <w:tc>
          <w:tcPr>
            <w:tcW w:type="dxa" w:w="340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Qué probar</w:t>
            </w:r>
          </w:p>
        </w:tc>
        <w:tc>
          <w:tcPr>
            <w:tcW w:type="dxa" w:w="668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Qué debe pasar</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Botón MAPA</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Aparece el mapa de Colombia con pines de colores. Los pines ámbar laten.</w:t>
            </w:r>
          </w:p>
        </w:tc>
      </w:tr>
      <w:tr>
        <w:tc>
          <w:tcPr>
            <w:tcW w:type="dxa" w:w="34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Clic en un pin</w:t>
            </w:r>
          </w:p>
        </w:tc>
        <w:tc>
          <w:tcPr>
            <w:tcW w:type="dxa" w:w="66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Se abre una burbuja con el folio y un botón «Ver ficha completa».</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Filtro Departamento</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Al elegir Quindío el mapa se acerca y la lista se reduce.</w:t>
            </w:r>
          </w:p>
        </w:tc>
      </w:tr>
      <w:tr>
        <w:tc>
          <w:tcPr>
            <w:tcW w:type="dxa" w:w="34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Botón NECESITO AYUDA</w:t>
            </w:r>
          </w:p>
        </w:tc>
        <w:tc>
          <w:tcPr>
            <w:tcW w:type="dxa" w:w="66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Se abre el formulario. Al enviarlo aparece un folio tipo AYU-01042.</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Ficha → Quiero colaborar</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Al registrar un apoyo, el punto cambia de estado y el apoyo queda en la cadena.</w:t>
            </w:r>
          </w:p>
        </w:tc>
      </w:tr>
    </w:tbl>
    <w:p>
      <w:pPr>
        <w:spacing w:after="240"/>
      </w:pPr>
    </w:p>
    <w:tbl>
      <w:tblPr>
        <w:tblW w:type="dxa" w:w="10080"/>
        <w:tblBorders>
          <w:top w:val="none" w:color="FFFFFF" w:sz="0"/>
          <w:left w:val="single" w:color="1B7FA8"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1B7FA8"/>
                <w:sz w:val="20"/>
                <w:szCs w:val="20"/>
              </w:rPr>
              <w:t xml:space="preserve">Para detener el servidor</w:t>
            </w:r>
          </w:p>
          <w:p>
            <w:pPr>
              <w:spacing w:after="0" w:line="264"/>
            </w:pPr>
            <w:r>
              <w:rPr>
                <w:rFonts w:ascii="Calibri" w:cs="Calibri" w:eastAsia="Calibri" w:hAnsi="Calibri"/>
                <w:color w:val="10202B"/>
                <w:sz w:val="20"/>
                <w:szCs w:val="20"/>
              </w:rPr>
              <w:t xml:space="preserve">Pulsa Ctrl + C en la terminal. Para volver a arrancarlo, ejecuta npm run dev de nuevo. Ese es el único comando que usarás de aquí en adelante para trabajar.</w:t>
            </w:r>
          </w:p>
        </w:tc>
      </w:tr>
    </w:tbl>
    <w:p>
      <w:pPr>
        <w:spacing w:after="140" w:line="276"/>
      </w:pPr>
      <w:r>
        <w:rPr>
          <w:rFonts w:ascii="Calibri" w:cs="Calibri" w:eastAsia="Calibri" w:hAnsi="Calibri"/>
          <w:b/>
          <w:bCs/>
          <w:color w:val="10202B"/>
          <w:sz w:val="21"/>
          <w:szCs w:val="21"/>
        </w:rPr>
        <w:t xml:space="preserve">Si llegaste hasta aquí, la Etapa A está completa. Puedes mostrar la herramienta al equipo. Continúa para que los datos se guarden de verdad.</w:t>
      </w:r>
    </w:p>
    <w:p>
      <w:r>
        <w:br w:type="page"/>
      </w:r>
    </w:p>
    <w:p>
      <w:pPr>
        <w:pStyle w:val="Heading1"/>
        <w:pBdr>
          <w:bottom w:val="single" w:color="F2A104" w:sz="8" w:space="6"/>
        </w:pBdr>
        <w:spacing w:after="60" w:before="380"/>
      </w:pPr>
      <w:r>
        <w:rPr>
          <w:rFonts w:ascii="Consolas" w:cs="Consolas" w:eastAsia="Consolas" w:hAnsi="Consolas"/>
          <w:b/>
          <w:bCs/>
          <w:color w:val="F2A104"/>
          <w:sz w:val="20"/>
          <w:szCs w:val="20"/>
        </w:rPr>
        <w:t xml:space="preserve">PASO 5  </w:t>
      </w:r>
      <w:r>
        <w:rPr>
          <w:rFonts w:ascii="Calibri" w:cs="Calibri" w:eastAsia="Calibri" w:hAnsi="Calibri"/>
          <w:b/>
          <w:bCs/>
          <w:color w:val="10202B"/>
          <w:sz w:val="30"/>
          <w:szCs w:val="30"/>
        </w:rPr>
        <w:t xml:space="preserve">Crear el proyecto en Supabase</w:t>
      </w:r>
    </w:p>
    <w:p>
      <w:pPr>
        <w:spacing w:after="140" w:line="276"/>
      </w:pPr>
      <w:r>
        <w:rPr>
          <w:rFonts w:ascii="Calibri" w:cs="Calibri" w:eastAsia="Calibri" w:hAnsi="Calibri"/>
          <w:color w:val="10202B"/>
          <w:sz w:val="21"/>
          <w:szCs w:val="21"/>
        </w:rPr>
        <w:t xml:space="preserve">Supabase es el servicio donde vivirán las solicitudes. El plan gratuito es suficiente para arrancar.</w:t>
      </w:r>
    </w:p>
    <w:p>
      <w:pPr>
        <w:pStyle w:val="ListParagraph"/>
        <w:numPr>
          <w:ilvl w:val="0"/>
          <w:numId w:val="2"/>
        </w:numPr>
        <w:spacing w:after="90" w:line="276"/>
      </w:pPr>
      <w:r>
        <w:rPr>
          <w:rFonts w:ascii="Calibri" w:cs="Calibri" w:eastAsia="Calibri" w:hAnsi="Calibri"/>
          <w:color w:val="10202B"/>
          <w:sz w:val="21"/>
          <w:szCs w:val="21"/>
        </w:rPr>
        <w:t xml:space="preserve">Entra a supabase.com y crea una cuenta (puedes usar GitHub o correo).</w:t>
      </w:r>
    </w:p>
    <w:p>
      <w:pPr>
        <w:pStyle w:val="ListParagraph"/>
        <w:numPr>
          <w:ilvl w:val="0"/>
          <w:numId w:val="2"/>
        </w:numPr>
        <w:spacing w:after="90" w:line="276"/>
      </w:pPr>
      <w:r>
        <w:rPr>
          <w:rFonts w:ascii="Calibri" w:cs="Calibri" w:eastAsia="Calibri" w:hAnsi="Calibri"/>
          <w:color w:val="10202B"/>
          <w:sz w:val="21"/>
          <w:szCs w:val="21"/>
        </w:rPr>
        <w:t xml:space="preserve">Pulsa «New project».</w:t>
      </w:r>
    </w:p>
    <w:p>
      <w:pPr>
        <w:pStyle w:val="ListParagraph"/>
        <w:numPr>
          <w:ilvl w:val="0"/>
          <w:numId w:val="2"/>
        </w:numPr>
        <w:spacing w:after="90" w:line="276"/>
      </w:pPr>
      <w:r>
        <w:rPr>
          <w:rFonts w:ascii="Calibri" w:cs="Calibri" w:eastAsia="Calibri" w:hAnsi="Calibri"/>
          <w:color w:val="10202B"/>
          <w:sz w:val="21"/>
          <w:szCs w:val="21"/>
        </w:rPr>
        <w:t xml:space="preserve">Nombre del proyecto: punto-cero.</w:t>
      </w:r>
    </w:p>
    <w:p>
      <w:pPr>
        <w:pStyle w:val="ListParagraph"/>
        <w:numPr>
          <w:ilvl w:val="0"/>
          <w:numId w:val="2"/>
        </w:numPr>
        <w:spacing w:after="90" w:line="276"/>
      </w:pPr>
      <w:r>
        <w:rPr>
          <w:rFonts w:ascii="Calibri" w:cs="Calibri" w:eastAsia="Calibri" w:hAnsi="Calibri"/>
          <w:color w:val="10202B"/>
          <w:sz w:val="21"/>
          <w:szCs w:val="21"/>
        </w:rPr>
        <w:t xml:space="preserve">Database password: genera una y guárdala en un lugar seguro. La necesitarás si algún día administras la base directamente.</w:t>
      </w:r>
    </w:p>
    <w:p>
      <w:pPr>
        <w:pStyle w:val="ListParagraph"/>
        <w:numPr>
          <w:ilvl w:val="0"/>
          <w:numId w:val="2"/>
        </w:numPr>
        <w:spacing w:after="90" w:line="276"/>
      </w:pPr>
      <w:r>
        <w:rPr>
          <w:rFonts w:ascii="Calibri" w:cs="Calibri" w:eastAsia="Calibri" w:hAnsi="Calibri"/>
          <w:color w:val="10202B"/>
          <w:sz w:val="21"/>
          <w:szCs w:val="21"/>
        </w:rPr>
        <w:t xml:space="preserve">Region: elige East US (North Virginia) o São Paulo. Son las más cercanas a Colombia.</w:t>
      </w:r>
    </w:p>
    <w:p>
      <w:pPr>
        <w:pStyle w:val="ListParagraph"/>
        <w:numPr>
          <w:ilvl w:val="0"/>
          <w:numId w:val="2"/>
        </w:numPr>
        <w:spacing w:after="90" w:line="276"/>
      </w:pPr>
      <w:r>
        <w:rPr>
          <w:rFonts w:ascii="Calibri" w:cs="Calibri" w:eastAsia="Calibri" w:hAnsi="Calibri"/>
          <w:color w:val="10202B"/>
          <w:sz w:val="21"/>
          <w:szCs w:val="21"/>
        </w:rPr>
        <w:t xml:space="preserve">Pulsa «Create new project» y espera entre uno y dos minutos mientras se aprovisiona.</w:t>
      </w:r>
    </w:p>
    <w:p>
      <w:pPr>
        <w:pStyle w:val="Heading1"/>
        <w:pBdr>
          <w:bottom w:val="single" w:color="F2A104" w:sz="8" w:space="6"/>
        </w:pBdr>
        <w:spacing w:after="60" w:before="380"/>
      </w:pPr>
      <w:r>
        <w:rPr>
          <w:rFonts w:ascii="Consolas" w:cs="Consolas" w:eastAsia="Consolas" w:hAnsi="Consolas"/>
          <w:b/>
          <w:bCs/>
          <w:color w:val="F2A104"/>
          <w:sz w:val="20"/>
          <w:szCs w:val="20"/>
        </w:rPr>
        <w:t xml:space="preserve">PASO 6  </w:t>
      </w:r>
      <w:r>
        <w:rPr>
          <w:rFonts w:ascii="Calibri" w:cs="Calibri" w:eastAsia="Calibri" w:hAnsi="Calibri"/>
          <w:b/>
          <w:bCs/>
          <w:color w:val="10202B"/>
          <w:sz w:val="30"/>
          <w:szCs w:val="30"/>
        </w:rPr>
        <w:t xml:space="preserve">Crear las tablas ejecutando el esquema SQL</w:t>
      </w:r>
    </w:p>
    <w:p>
      <w:pPr>
        <w:spacing w:after="140" w:line="276"/>
      </w:pPr>
      <w:r>
        <w:rPr>
          <w:rFonts w:ascii="Calibri" w:cs="Calibri" w:eastAsia="Calibri" w:hAnsi="Calibri"/>
          <w:color w:val="10202B"/>
          <w:sz w:val="21"/>
          <w:szCs w:val="21"/>
        </w:rPr>
        <w:t xml:space="preserve">Este paso crea las tablas, los permisos de seguridad y las funciones. Se hace una sola vez.</w:t>
      </w:r>
    </w:p>
    <w:p>
      <w:pPr>
        <w:pStyle w:val="ListParagraph"/>
        <w:numPr>
          <w:ilvl w:val="0"/>
          <w:numId w:val="2"/>
        </w:numPr>
        <w:spacing w:after="90" w:line="276"/>
      </w:pPr>
      <w:r>
        <w:rPr>
          <w:rFonts w:ascii="Calibri" w:cs="Calibri" w:eastAsia="Calibri" w:hAnsi="Calibri"/>
          <w:color w:val="10202B"/>
          <w:sz w:val="21"/>
          <w:szCs w:val="21"/>
        </w:rPr>
        <w:t xml:space="preserve">En el menú lateral de Supabase, abre SQL Editor.</w:t>
      </w:r>
    </w:p>
    <w:p>
      <w:pPr>
        <w:pStyle w:val="ListParagraph"/>
        <w:numPr>
          <w:ilvl w:val="0"/>
          <w:numId w:val="2"/>
        </w:numPr>
        <w:spacing w:after="90" w:line="276"/>
      </w:pPr>
      <w:r>
        <w:rPr>
          <w:rFonts w:ascii="Calibri" w:cs="Calibri" w:eastAsia="Calibri" w:hAnsi="Calibri"/>
          <w:color w:val="10202B"/>
          <w:sz w:val="21"/>
          <w:szCs w:val="21"/>
        </w:rPr>
        <w:t xml:space="preserve">Pulsa «New query».</w:t>
      </w:r>
    </w:p>
    <w:p>
      <w:pPr>
        <w:pStyle w:val="ListParagraph"/>
        <w:numPr>
          <w:ilvl w:val="0"/>
          <w:numId w:val="2"/>
        </w:numPr>
        <w:spacing w:after="90" w:line="276"/>
      </w:pPr>
      <w:r>
        <w:rPr>
          <w:rFonts w:ascii="Calibri" w:cs="Calibri" w:eastAsia="Calibri" w:hAnsi="Calibri"/>
          <w:color w:val="10202B"/>
          <w:sz w:val="21"/>
          <w:szCs w:val="21"/>
        </w:rPr>
        <w:t xml:space="preserve">Abre el archivo supabase/schema.sql del proyecto con cualquier editor de texto (el Bloc de notas sirve).</w:t>
      </w:r>
    </w:p>
    <w:p>
      <w:pPr>
        <w:pStyle w:val="ListParagraph"/>
        <w:numPr>
          <w:ilvl w:val="0"/>
          <w:numId w:val="2"/>
        </w:numPr>
        <w:spacing w:after="90" w:line="276"/>
      </w:pPr>
      <w:r>
        <w:rPr>
          <w:rFonts w:ascii="Calibri" w:cs="Calibri" w:eastAsia="Calibri" w:hAnsi="Calibri"/>
          <w:color w:val="10202B"/>
          <w:sz w:val="21"/>
          <w:szCs w:val="21"/>
        </w:rPr>
        <w:t xml:space="preserve">Selecciona todo el contenido (Ctrl + A), cópialo (Ctrl + C) y pégalo en el editor de Supabase.</w:t>
      </w:r>
    </w:p>
    <w:p>
      <w:pPr>
        <w:pStyle w:val="ListParagraph"/>
        <w:numPr>
          <w:ilvl w:val="0"/>
          <w:numId w:val="2"/>
        </w:numPr>
        <w:spacing w:after="90" w:line="276"/>
      </w:pPr>
      <w:r>
        <w:rPr>
          <w:rFonts w:ascii="Calibri" w:cs="Calibri" w:eastAsia="Calibri" w:hAnsi="Calibri"/>
          <w:color w:val="10202B"/>
          <w:sz w:val="21"/>
          <w:szCs w:val="21"/>
        </w:rPr>
        <w:t xml:space="preserve">Pulsa RUN, o Ctrl + Enter.</w:t>
      </w:r>
    </w:p>
    <w:p>
      <w:pPr>
        <w:spacing w:after="140" w:line="276"/>
      </w:pPr>
      <w:r>
        <w:rPr>
          <w:rFonts w:ascii="Calibri" w:cs="Calibri" w:eastAsia="Calibri" w:hAnsi="Calibri"/>
          <w:color w:val="10202B"/>
          <w:sz w:val="21"/>
          <w:szCs w:val="21"/>
        </w:rPr>
        <w:t xml:space="preserve">Debe aparecer «Success. No rows returned». Eso significa que se ejecutó completo.</w:t>
      </w:r>
    </w:p>
    <w:p>
      <w:pPr>
        <w:pStyle w:val="Heading2"/>
        <w:spacing w:after="80" w:before="260"/>
      </w:pPr>
      <w:r>
        <w:rPr>
          <w:rFonts w:ascii="Calibri" w:cs="Calibri" w:eastAsia="Calibri" w:hAnsi="Calibri"/>
          <w:b/>
          <w:bCs/>
          <w:color w:val="10202B"/>
          <w:sz w:val="23"/>
          <w:szCs w:val="23"/>
        </w:rPr>
        <w:t xml:space="preserve">6.1 Verificar que las tablas existen</w:t>
      </w:r>
    </w:p>
    <w:p>
      <w:pPr>
        <w:spacing w:after="140" w:line="276"/>
      </w:pPr>
      <w:r>
        <w:rPr>
          <w:rFonts w:ascii="Calibri" w:cs="Calibri" w:eastAsia="Calibri" w:hAnsi="Calibri"/>
          <w:color w:val="10202B"/>
          <w:sz w:val="21"/>
          <w:szCs w:val="21"/>
        </w:rPr>
        <w:t xml:space="preserve">Ve a </w:t>
      </w:r>
      <w:r>
        <w:rPr>
          <w:rFonts w:ascii="Calibri" w:cs="Calibri" w:eastAsia="Calibri" w:hAnsi="Calibri"/>
          <w:b/>
          <w:bCs/>
          <w:color w:val="10202B"/>
          <w:sz w:val="21"/>
          <w:szCs w:val="21"/>
        </w:rPr>
        <w:t xml:space="preserve">Table Editor</w:t>
      </w:r>
      <w:r>
        <w:rPr>
          <w:rFonts w:ascii="Calibri" w:cs="Calibri" w:eastAsia="Calibri" w:hAnsi="Calibri"/>
          <w:color w:val="10202B"/>
          <w:sz w:val="21"/>
          <w:szCs w:val="21"/>
        </w:rPr>
        <w:t xml:space="preserve"> en el menú lateral. Deben aparecer seis tablas: </w:t>
      </w:r>
      <w:r>
        <w:rPr>
          <w:rFonts w:ascii="Consolas" w:cs="Consolas" w:eastAsia="Consolas" w:hAnsi="Consolas"/>
          <w:color w:val="10202B"/>
          <w:sz w:val="21"/>
          <w:szCs w:val="21"/>
          <w:shd w:fill="F1F4F5" w:color="auto" w:val="clear"/>
        </w:rPr>
        <w:t xml:space="preserve">solicitudes_ayuda</w:t>
      </w:r>
      <w:r>
        <w:rPr>
          <w:rFonts w:ascii="Calibri" w:cs="Calibri" w:eastAsia="Calibri" w:hAnsi="Calibri"/>
          <w:color w:val="10202B"/>
          <w:sz w:val="21"/>
          <w:szCs w:val="21"/>
        </w:rPr>
        <w:t xml:space="preserve">, </w:t>
      </w:r>
      <w:r>
        <w:rPr>
          <w:rFonts w:ascii="Consolas" w:cs="Consolas" w:eastAsia="Consolas" w:hAnsi="Consolas"/>
          <w:color w:val="10202B"/>
          <w:sz w:val="21"/>
          <w:szCs w:val="21"/>
          <w:shd w:fill="F1F4F5" w:color="auto" w:val="clear"/>
        </w:rPr>
        <w:t xml:space="preserve">registro_colaboraciones</w:t>
      </w:r>
      <w:r>
        <w:rPr>
          <w:rFonts w:ascii="Calibri" w:cs="Calibri" w:eastAsia="Calibri" w:hAnsi="Calibri"/>
          <w:color w:val="10202B"/>
          <w:sz w:val="21"/>
          <w:szCs w:val="21"/>
        </w:rPr>
        <w:t xml:space="preserve">, </w:t>
      </w:r>
      <w:r>
        <w:rPr>
          <w:rFonts w:ascii="Consolas" w:cs="Consolas" w:eastAsia="Consolas" w:hAnsi="Consolas"/>
          <w:color w:val="10202B"/>
          <w:sz w:val="21"/>
          <w:szCs w:val="21"/>
          <w:shd w:fill="F1F4F5" w:color="auto" w:val="clear"/>
        </w:rPr>
        <w:t xml:space="preserve">registro_consentimientos</w:t>
      </w:r>
      <w:r>
        <w:rPr>
          <w:rFonts w:ascii="Calibri" w:cs="Calibri" w:eastAsia="Calibri" w:hAnsi="Calibri"/>
          <w:color w:val="10202B"/>
          <w:sz w:val="21"/>
          <w:szCs w:val="21"/>
        </w:rPr>
        <w:t xml:space="preserve">, </w:t>
      </w:r>
      <w:r>
        <w:rPr>
          <w:rFonts w:ascii="Consolas" w:cs="Consolas" w:eastAsia="Consolas" w:hAnsi="Consolas"/>
          <w:color w:val="10202B"/>
          <w:sz w:val="21"/>
          <w:szCs w:val="21"/>
          <w:shd w:fill="F1F4F5" w:color="auto" w:val="clear"/>
        </w:rPr>
        <w:t xml:space="preserve">reportes_contenido</w:t>
      </w:r>
      <w:r>
        <w:rPr>
          <w:rFonts w:ascii="Calibri" w:cs="Calibri" w:eastAsia="Calibri" w:hAnsi="Calibri"/>
          <w:color w:val="10202B"/>
          <w:sz w:val="21"/>
          <w:szCs w:val="21"/>
        </w:rPr>
        <w:t xml:space="preserve">, </w:t>
      </w:r>
      <w:r>
        <w:rPr>
          <w:rFonts w:ascii="Consolas" w:cs="Consolas" w:eastAsia="Consolas" w:hAnsi="Consolas"/>
          <w:color w:val="10202B"/>
          <w:sz w:val="21"/>
          <w:szCs w:val="21"/>
          <w:shd w:fill="F1F4F5" w:color="auto" w:val="clear"/>
        </w:rPr>
        <w:t xml:space="preserve">historial_eventos</w:t>
      </w:r>
      <w:r>
        <w:rPr>
          <w:rFonts w:ascii="Calibri" w:cs="Calibri" w:eastAsia="Calibri" w:hAnsi="Calibri"/>
          <w:color w:val="10202B"/>
          <w:sz w:val="21"/>
          <w:szCs w:val="21"/>
        </w:rPr>
        <w:t xml:space="preserve"> y </w:t>
      </w:r>
      <w:r>
        <w:rPr>
          <w:rFonts w:ascii="Consolas" w:cs="Consolas" w:eastAsia="Consolas" w:hAnsi="Consolas"/>
          <w:color w:val="10202B"/>
          <w:sz w:val="21"/>
          <w:szCs w:val="21"/>
          <w:shd w:fill="F1F4F5" w:color="auto" w:val="clear"/>
        </w:rPr>
        <w:t xml:space="preserve">accesos_contacto</w:t>
      </w:r>
      <w:r>
        <w:rPr>
          <w:rFonts w:ascii="Calibri" w:cs="Calibri" w:eastAsia="Calibri" w:hAnsi="Calibri"/>
          <w:color w:val="10202B"/>
          <w:sz w:val="21"/>
          <w:szCs w:val="21"/>
        </w:rPr>
        <w:t xml:space="preserve">. Estarán vacías, lo cual es correcto.</w:t>
      </w:r>
    </w:p>
    <w:p>
      <w:pPr>
        <w:pStyle w:val="Heading2"/>
        <w:spacing w:after="80" w:before="260"/>
      </w:pPr>
      <w:r>
        <w:rPr>
          <w:rFonts w:ascii="Calibri" w:cs="Calibri" w:eastAsia="Calibri" w:hAnsi="Calibri"/>
          <w:b/>
          <w:bCs/>
          <w:color w:val="10202B"/>
          <w:sz w:val="23"/>
          <w:szCs w:val="23"/>
        </w:rPr>
        <w:t xml:space="preserve">6.2 Confirmar la llave de cifrado</w:t>
      </w:r>
    </w:p>
    <w:p>
      <w:pPr>
        <w:spacing w:after="140" w:line="276"/>
      </w:pPr>
      <w:r>
        <w:rPr>
          <w:rFonts w:ascii="Calibri" w:cs="Calibri" w:eastAsia="Calibri" w:hAnsi="Calibri"/>
          <w:color w:val="10202B"/>
          <w:sz w:val="21"/>
          <w:szCs w:val="21"/>
        </w:rPr>
        <w:t xml:space="preserve">El esquema crea automáticamente una llave secreta para cifrar los teléfonos. Comprueba que quedó, ejecutando en el SQL Editor:</w:t>
      </w:r>
    </w:p>
    <w:p>
      <w:pPr>
        <w:pBdr>
          <w:left w:val="single" w:color="10202B" w:sz="12" w:space="8"/>
        </w:pBdr>
        <w:shd w:fill="F1F4F5" w:color="auto" w:val="clear"/>
        <w:spacing w:after="160" w:before="60"/>
        <w:ind w:left="180" w:right="180"/>
      </w:pPr>
      <w:r>
        <w:rPr>
          <w:rFonts w:ascii="Consolas" w:cs="Consolas" w:eastAsia="Consolas" w:hAnsi="Consolas"/>
          <w:color w:val="10202B"/>
          <w:sz w:val="19"/>
          <w:szCs w:val="19"/>
        </w:rPr>
        <w:t xml:space="preserve">select name, description from vault.secrets;</w:t>
      </w:r>
    </w:p>
    <w:p>
      <w:pPr>
        <w:spacing w:after="140" w:line="276"/>
      </w:pPr>
      <w:r>
        <w:rPr>
          <w:rFonts w:ascii="Calibri" w:cs="Calibri" w:eastAsia="Calibri" w:hAnsi="Calibri"/>
          <w:color w:val="10202B"/>
          <w:sz w:val="21"/>
          <w:szCs w:val="21"/>
        </w:rPr>
        <w:t xml:space="preserve">Debe aparecer una fila llamada </w:t>
      </w:r>
      <w:r>
        <w:rPr>
          <w:rFonts w:ascii="Consolas" w:cs="Consolas" w:eastAsia="Consolas" w:hAnsi="Consolas"/>
          <w:color w:val="10202B"/>
          <w:sz w:val="21"/>
          <w:szCs w:val="21"/>
          <w:shd w:fill="F1F4F5" w:color="auto" w:val="clear"/>
        </w:rPr>
        <w:t xml:space="preserve">punto_cero_clave_contacto</w:t>
      </w:r>
      <w:r>
        <w:rPr>
          <w:rFonts w:ascii="Calibri" w:cs="Calibri" w:eastAsia="Calibri" w:hAnsi="Calibri"/>
          <w:color w:val="10202B"/>
          <w:sz w:val="21"/>
          <w:szCs w:val="21"/>
        </w:rPr>
        <w:t xml:space="preserve">. Si no aparece, la plataforma funcionará pero fallará al guardar cualquier teléfono. En ese caso ejecuta:</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select vault.create_secret(</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encode(gen_random_bytes(32), 'hex'),</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'punto_cero_clave_contacto',</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'Llave para cifrar el telefono opcional'</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w:t>
      </w:r>
    </w:p>
    <w:tbl>
      <w:tblPr>
        <w:tblW w:type="dxa" w:w="10080"/>
        <w:tblBorders>
          <w:top w:val="none" w:color="FFFFFF" w:sz="0"/>
          <w:left w:val="single" w:color="C22B2B"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C22B2B"/>
                <w:sz w:val="20"/>
                <w:szCs w:val="20"/>
              </w:rPr>
              <w:t xml:space="preserve">Nunca copies esta llave a ningún lado</w:t>
            </w:r>
          </w:p>
          <w:p>
            <w:pPr>
              <w:spacing w:after="0" w:line="264"/>
            </w:pPr>
            <w:r>
              <w:rPr>
                <w:rFonts w:ascii="Calibri" w:cs="Calibri" w:eastAsia="Calibri" w:hAnsi="Calibri"/>
                <w:color w:val="10202B"/>
                <w:sz w:val="20"/>
                <w:szCs w:val="20"/>
              </w:rPr>
              <w:t xml:space="preserve">Vive dentro de Supabase, cifrada. Ni el navegador ni el código del proyecto la ven jamás: solo la leen funciones internas de la base. Si la sacas de ahí y se filtra, todos los teléfonos guardados quedan legibles.</w:t>
            </w:r>
          </w:p>
        </w:tc>
      </w:tr>
    </w:tbl>
    <w:p>
      <w:pPr>
        <w:pStyle w:val="Heading2"/>
        <w:spacing w:after="80" w:before="260"/>
      </w:pPr>
      <w:r>
        <w:rPr>
          <w:rFonts w:ascii="Calibri" w:cs="Calibri" w:eastAsia="Calibri" w:hAnsi="Calibri"/>
          <w:b/>
          <w:bCs/>
          <w:color w:val="10202B"/>
          <w:sz w:val="23"/>
          <w:szCs w:val="23"/>
        </w:rPr>
        <w:t xml:space="preserve">6.3 Verificar el espacio para las fotos</w:t>
      </w:r>
    </w:p>
    <w:p>
      <w:pPr>
        <w:spacing w:after="140" w:line="276"/>
      </w:pPr>
      <w:r>
        <w:rPr>
          <w:rFonts w:ascii="Calibri" w:cs="Calibri" w:eastAsia="Calibri" w:hAnsi="Calibri"/>
          <w:color w:val="10202B"/>
          <w:sz w:val="21"/>
          <w:szCs w:val="21"/>
        </w:rPr>
        <w:t xml:space="preserve">En </w:t>
      </w:r>
      <w:r>
        <w:rPr>
          <w:rFonts w:ascii="Calibri" w:cs="Calibri" w:eastAsia="Calibri" w:hAnsi="Calibri"/>
          <w:b/>
          <w:bCs/>
          <w:color w:val="10202B"/>
          <w:sz w:val="21"/>
          <w:szCs w:val="21"/>
        </w:rPr>
        <w:t xml:space="preserve">Storage</w:t>
      </w:r>
      <w:r>
        <w:rPr>
          <w:rFonts w:ascii="Calibri" w:cs="Calibri" w:eastAsia="Calibri" w:hAnsi="Calibri"/>
          <w:color w:val="10202B"/>
          <w:sz w:val="21"/>
          <w:szCs w:val="21"/>
        </w:rPr>
        <w:t xml:space="preserve"> debe existir un bucket llamado </w:t>
      </w:r>
      <w:r>
        <w:rPr>
          <w:rFonts w:ascii="Consolas" w:cs="Consolas" w:eastAsia="Consolas" w:hAnsi="Consolas"/>
          <w:color w:val="10202B"/>
          <w:sz w:val="21"/>
          <w:szCs w:val="21"/>
          <w:shd w:fill="F1F4F5" w:color="auto" w:val="clear"/>
        </w:rPr>
        <w:t xml:space="preserve">evidencias</w:t>
      </w:r>
      <w:r>
        <w:rPr>
          <w:rFonts w:ascii="Calibri" w:cs="Calibri" w:eastAsia="Calibri" w:hAnsi="Calibri"/>
          <w:color w:val="10202B"/>
          <w:sz w:val="21"/>
          <w:szCs w:val="21"/>
        </w:rPr>
        <w:t xml:space="preserve">, configurado para aceptar únicamente archivos JPEG de máximo 3 MB. Lo crea el mismo esquema; no hay que tocarlo.</w:t>
      </w:r>
    </w:p>
    <w:tbl>
      <w:tblPr>
        <w:tblW w:type="dxa" w:w="10080"/>
        <w:tblBorders>
          <w:top w:val="none" w:color="FFFFFF" w:sz="0"/>
          <w:left w:val="single" w:color="F2A104"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F2A104"/>
                <w:sz w:val="20"/>
                <w:szCs w:val="20"/>
              </w:rPr>
              <w:t xml:space="preserve">Si el SQL falla a la mitad</w:t>
            </w:r>
          </w:p>
          <w:p>
            <w:pPr>
              <w:spacing w:after="0" w:line="264"/>
            </w:pPr>
            <w:r>
              <w:rPr>
                <w:rFonts w:ascii="Calibri" w:cs="Calibri" w:eastAsia="Calibri" w:hAnsi="Calibri"/>
                <w:color w:val="10202B"/>
                <w:sz w:val="20"/>
                <w:szCs w:val="20"/>
              </w:rPr>
              <w:t xml:space="preserve">Vuelve a ejecutar el archivo completo desde el principio. El esquema está escrito para poder repetirse sin romper nada: usa «create ... if not exists» y «create or replace» en todas partes.</w:t>
            </w:r>
          </w:p>
        </w:tc>
      </w:tr>
    </w:tbl>
    <w:p>
      <w:pPr>
        <w:pStyle w:val="Heading1"/>
        <w:pBdr>
          <w:bottom w:val="single" w:color="F2A104" w:sz="8" w:space="6"/>
        </w:pBdr>
        <w:spacing w:after="60" w:before="380"/>
      </w:pPr>
      <w:r>
        <w:rPr>
          <w:rFonts w:ascii="Consolas" w:cs="Consolas" w:eastAsia="Consolas" w:hAnsi="Consolas"/>
          <w:b/>
          <w:bCs/>
          <w:color w:val="F2A104"/>
          <w:sz w:val="20"/>
          <w:szCs w:val="20"/>
        </w:rPr>
        <w:t xml:space="preserve">PASO 7  </w:t>
      </w:r>
      <w:r>
        <w:rPr>
          <w:rFonts w:ascii="Calibri" w:cs="Calibri" w:eastAsia="Calibri" w:hAnsi="Calibri"/>
          <w:b/>
          <w:bCs/>
          <w:color w:val="10202B"/>
          <w:sz w:val="30"/>
          <w:szCs w:val="30"/>
        </w:rPr>
        <w:t xml:space="preserve">Copiar las llaves de conexión</w:t>
      </w:r>
    </w:p>
    <w:p>
      <w:pPr>
        <w:pStyle w:val="ListParagraph"/>
        <w:numPr>
          <w:ilvl w:val="0"/>
          <w:numId w:val="2"/>
        </w:numPr>
        <w:spacing w:after="90" w:line="276"/>
      </w:pPr>
      <w:r>
        <w:rPr>
          <w:rFonts w:ascii="Calibri" w:cs="Calibri" w:eastAsia="Calibri" w:hAnsi="Calibri"/>
          <w:color w:val="10202B"/>
          <w:sz w:val="21"/>
          <w:szCs w:val="21"/>
        </w:rPr>
        <w:t xml:space="preserve">En Supabase, entra a Project Settings (el engranaje) → API.</w:t>
      </w:r>
    </w:p>
    <w:p>
      <w:pPr>
        <w:pStyle w:val="ListParagraph"/>
        <w:numPr>
          <w:ilvl w:val="0"/>
          <w:numId w:val="2"/>
        </w:numPr>
        <w:spacing w:after="90" w:line="276"/>
      </w:pPr>
      <w:r>
        <w:rPr>
          <w:rFonts w:ascii="Calibri" w:cs="Calibri" w:eastAsia="Calibri" w:hAnsi="Calibri"/>
          <w:color w:val="10202B"/>
          <w:sz w:val="21"/>
          <w:szCs w:val="21"/>
        </w:rPr>
        <w:t xml:space="preserve">Copia el campo Project URL. Se ve así: https://abcdefghij.supabase.co</w:t>
      </w:r>
    </w:p>
    <w:p>
      <w:pPr>
        <w:pStyle w:val="ListParagraph"/>
        <w:numPr>
          <w:ilvl w:val="0"/>
          <w:numId w:val="2"/>
        </w:numPr>
        <w:spacing w:after="90" w:line="276"/>
      </w:pPr>
      <w:r>
        <w:rPr>
          <w:rFonts w:ascii="Calibri" w:cs="Calibri" w:eastAsia="Calibri" w:hAnsi="Calibri"/>
          <w:color w:val="10202B"/>
          <w:sz w:val="21"/>
          <w:szCs w:val="21"/>
        </w:rPr>
        <w:t xml:space="preserve">Copia la llave anon public. Es un texto muy largo que empieza por eyJ...</w:t>
      </w:r>
    </w:p>
    <w:p>
      <w:pPr>
        <w:spacing w:after="60"/>
      </w:pPr>
    </w:p>
    <w:tbl>
      <w:tblPr>
        <w:tblW w:type="dxa" w:w="10080"/>
        <w:tblBorders>
          <w:top w:val="none" w:color="FFFFFF" w:sz="0"/>
          <w:left w:val="single" w:color="C22B2B"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C22B2B"/>
                <w:sz w:val="20"/>
                <w:szCs w:val="20"/>
              </w:rPr>
              <w:t xml:space="preserve">Sobre las dos llaves que verás</w:t>
            </w:r>
          </w:p>
          <w:p>
            <w:pPr>
              <w:spacing w:after="0" w:line="264"/>
            </w:pPr>
            <w:r>
              <w:rPr>
                <w:rFonts w:ascii="Calibri" w:cs="Calibri" w:eastAsia="Calibri" w:hAnsi="Calibri"/>
                <w:color w:val="10202B"/>
                <w:sz w:val="20"/>
                <w:szCs w:val="20"/>
              </w:rPr>
              <w:t xml:space="preserve">La llave anon public está pensada para vivir en el navegador y no da acceso a los teléfonos ni a modificar datos directamente: el esquema SQL ya se encargó de eso. La llave service_role, en cambio, salta todas las protecciones. Nunca la pongas en este archivo ni la publiques en ningún sitio.</w:t>
            </w:r>
          </w:p>
        </w:tc>
      </w:tr>
    </w:tbl>
    <w:p>
      <w:pPr>
        <w:pStyle w:val="Heading1"/>
        <w:pBdr>
          <w:bottom w:val="single" w:color="F2A104" w:sz="8" w:space="6"/>
        </w:pBdr>
        <w:spacing w:after="60" w:before="380"/>
      </w:pPr>
      <w:r>
        <w:rPr>
          <w:rFonts w:ascii="Consolas" w:cs="Consolas" w:eastAsia="Consolas" w:hAnsi="Consolas"/>
          <w:b/>
          <w:bCs/>
          <w:color w:val="F2A104"/>
          <w:sz w:val="20"/>
          <w:szCs w:val="20"/>
        </w:rPr>
        <w:t xml:space="preserve">PASO 8  </w:t>
      </w:r>
      <w:r>
        <w:rPr>
          <w:rFonts w:ascii="Calibri" w:cs="Calibri" w:eastAsia="Calibri" w:hAnsi="Calibri"/>
          <w:b/>
          <w:bCs/>
          <w:color w:val="10202B"/>
          <w:sz w:val="30"/>
          <w:szCs w:val="30"/>
        </w:rPr>
        <w:t xml:space="preserve">Configurar el archivo de credenciales</w:t>
      </w:r>
    </w:p>
    <w:p>
      <w:pPr>
        <w:spacing w:after="140" w:line="276"/>
      </w:pPr>
      <w:r>
        <w:rPr>
          <w:rFonts w:ascii="Calibri" w:cs="Calibri" w:eastAsia="Calibri" w:hAnsi="Calibri"/>
          <w:color w:val="10202B"/>
          <w:sz w:val="21"/>
          <w:szCs w:val="21"/>
        </w:rPr>
        <w:t xml:space="preserve">Dentro de la carpeta </w:t>
      </w:r>
      <w:r>
        <w:rPr>
          <w:rFonts w:ascii="Consolas" w:cs="Consolas" w:eastAsia="Consolas" w:hAnsi="Consolas"/>
          <w:color w:val="10202B"/>
          <w:sz w:val="21"/>
          <w:szCs w:val="21"/>
          <w:shd w:fill="F1F4F5" w:color="auto" w:val="clear"/>
        </w:rPr>
        <w:t xml:space="preserve">punto-cero</w:t>
      </w:r>
      <w:r>
        <w:rPr>
          <w:rFonts w:ascii="Calibri" w:cs="Calibri" w:eastAsia="Calibri" w:hAnsi="Calibri"/>
          <w:color w:val="10202B"/>
          <w:sz w:val="21"/>
          <w:szCs w:val="21"/>
        </w:rPr>
        <w:t xml:space="preserve">, crea un archivo de texto nuevo llamado exactamente </w:t>
      </w:r>
      <w:r>
        <w:rPr>
          <w:rFonts w:ascii="Consolas" w:cs="Consolas" w:eastAsia="Consolas" w:hAnsi="Consolas"/>
          <w:color w:val="10202B"/>
          <w:sz w:val="21"/>
          <w:szCs w:val="21"/>
          <w:shd w:fill="F1F4F5" w:color="auto" w:val="clear"/>
        </w:rPr>
        <w:t xml:space="preserve">.env.local</w:t>
      </w:r>
      <w:r>
        <w:rPr>
          <w:rFonts w:ascii="Calibri" w:cs="Calibri" w:eastAsia="Calibri" w:hAnsi="Calibri"/>
          <w:color w:val="10202B"/>
          <w:sz w:val="21"/>
          <w:szCs w:val="21"/>
        </w:rPr>
        <w:t xml:space="preserve"> (empieza con punto y no lleva extensión .txt). Pega adentro estas dos líneas, reemplazando los valores por los tuyos:</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NEXT_PUBLIC_SUPABASE_URL=https://abcdefghij.supabase.co</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NEXT_PUBLIC_SUPABASE_ANON_KEY=eyJhbGciOiJIUzI1NiIsInR5cCI6...</w:t>
      </w:r>
    </w:p>
    <w:p>
      <w:pPr>
        <w:pStyle w:val="Heading2"/>
        <w:spacing w:after="80" w:before="260"/>
      </w:pPr>
      <w:r>
        <w:rPr>
          <w:rFonts w:ascii="Calibri" w:cs="Calibri" w:eastAsia="Calibri" w:hAnsi="Calibri"/>
          <w:b/>
          <w:bCs/>
          <w:color w:val="10202B"/>
          <w:sz w:val="23"/>
          <w:szCs w:val="23"/>
        </w:rPr>
        <w:t xml:space="preserve">8.1 Errores frecuentes al crear este archivo</w:t>
      </w:r>
    </w:p>
    <w:p>
      <w:pPr>
        <w:spacing w:after="60"/>
      </w:pPr>
    </w:p>
    <w:tbl>
      <w:tblPr>
        <w:tblW w:type="dxa" w:w="10080"/>
        <w:tblBorders>
          <w:top w:val="single" w:color="C9D2D6" w:sz="4"/>
          <w:left w:val="single" w:color="C9D2D6" w:sz="4"/>
          <w:bottom w:val="single" w:color="C9D2D6" w:sz="4"/>
          <w:right w:val="single" w:color="C9D2D6" w:sz="4"/>
          <w:insideH w:val="single" w:color="C9D2D6" w:sz="4"/>
          <w:insideV w:val="single" w:color="C9D2D6" w:sz="4"/>
        </w:tblBorders>
      </w:tblPr>
      <w:tblGrid>
        <w:gridCol w:w="3600"/>
        <w:gridCol w:w="6480"/>
      </w:tblGrid>
      <w:tr>
        <w:trPr>
          <w:tblHeader/>
        </w:trPr>
        <w:tc>
          <w:tcPr>
            <w:tcW w:type="dxa" w:w="360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Error</w:t>
            </w:r>
          </w:p>
        </w:tc>
        <w:tc>
          <w:tcPr>
            <w:tcW w:type="dxa" w:w="648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Cómo evitarlo</w:t>
            </w:r>
          </w:p>
        </w:tc>
      </w:tr>
      <w:tr>
        <w:tc>
          <w:tcPr>
            <w:tcW w:type="dxa" w:w="36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El archivo quedó como .env.local.txt</w:t>
            </w:r>
          </w:p>
        </w:tc>
        <w:tc>
          <w:tcPr>
            <w:tcW w:type="dxa" w:w="64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En el Bloc de notas, al guardar elige «Todos los archivos» en Tipo, y escribe el nombre entre comillas: ".env.local"</w:t>
            </w:r>
          </w:p>
        </w:tc>
      </w:tr>
      <w:tr>
        <w:tc>
          <w:tcPr>
            <w:tcW w:type="dxa" w:w="36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Hay espacios alrededor del =</w:t>
            </w:r>
          </w:p>
        </w:tc>
        <w:tc>
          <w:tcPr>
            <w:tcW w:type="dxa" w:w="64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Escríbelo pegado: CLAVE=valor, sin espacios.</w:t>
            </w:r>
          </w:p>
        </w:tc>
      </w:tr>
      <w:tr>
        <w:tc>
          <w:tcPr>
            <w:tcW w:type="dxa" w:w="36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Se pusieron comillas en el valor</w:t>
            </w:r>
          </w:p>
        </w:tc>
        <w:tc>
          <w:tcPr>
            <w:tcW w:type="dxa" w:w="64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El valor va sin comillas de ningún tipo.</w:t>
            </w:r>
          </w:p>
        </w:tc>
      </w:tr>
      <w:tr>
        <w:tc>
          <w:tcPr>
            <w:tcW w:type="dxa" w:w="36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La llave quedó cortada</w:t>
            </w:r>
          </w:p>
        </w:tc>
        <w:tc>
          <w:tcPr>
            <w:tcW w:type="dxa" w:w="64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Es larga y no debe tener saltos de línea. Debe quedar todo en un solo renglón.</w:t>
            </w:r>
          </w:p>
        </w:tc>
      </w:tr>
      <w:tr>
        <w:tc>
          <w:tcPr>
            <w:tcW w:type="dxa" w:w="36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Quedó fuera de la carpeta</w:t>
            </w:r>
          </w:p>
        </w:tc>
        <w:tc>
          <w:tcPr>
            <w:tcW w:type="dxa" w:w="64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Debe estar al lado de package.json, no dentro de app/ ni de lib/.</w:t>
            </w:r>
          </w:p>
        </w:tc>
      </w:tr>
    </w:tbl>
    <w:p>
      <w:pPr>
        <w:pStyle w:val="Heading1"/>
        <w:pBdr>
          <w:bottom w:val="single" w:color="F2A104" w:sz="8" w:space="6"/>
        </w:pBdr>
        <w:spacing w:after="60" w:before="380"/>
      </w:pPr>
      <w:r>
        <w:rPr>
          <w:rFonts w:ascii="Consolas" w:cs="Consolas" w:eastAsia="Consolas" w:hAnsi="Consolas"/>
          <w:b/>
          <w:bCs/>
          <w:color w:val="F2A104"/>
          <w:sz w:val="20"/>
          <w:szCs w:val="20"/>
        </w:rPr>
        <w:t xml:space="preserve">PASO 9  </w:t>
      </w:r>
      <w:r>
        <w:rPr>
          <w:rFonts w:ascii="Calibri" w:cs="Calibri" w:eastAsia="Calibri" w:hAnsi="Calibri"/>
          <w:b/>
          <w:bCs/>
          <w:color w:val="10202B"/>
          <w:sz w:val="30"/>
          <w:szCs w:val="30"/>
        </w:rPr>
        <w:t xml:space="preserve">Reiniciar y verificar la conexión real</w:t>
      </w:r>
    </w:p>
    <w:p>
      <w:pPr>
        <w:spacing w:after="140" w:line="276"/>
      </w:pPr>
      <w:r>
        <w:rPr>
          <w:rFonts w:ascii="Calibri" w:cs="Calibri" w:eastAsia="Calibri" w:hAnsi="Calibri"/>
          <w:color w:val="10202B"/>
          <w:sz w:val="21"/>
          <w:szCs w:val="21"/>
        </w:rPr>
        <w:t xml:space="preserve">Next.js solo lee las credenciales al arrancar, así que hay que reiniciar el servidor.</w:t>
      </w:r>
    </w:p>
    <w:p>
      <w:pPr>
        <w:pStyle w:val="ListParagraph"/>
        <w:numPr>
          <w:ilvl w:val="0"/>
          <w:numId w:val="2"/>
        </w:numPr>
        <w:spacing w:after="90" w:line="276"/>
      </w:pPr>
      <w:r>
        <w:rPr>
          <w:rFonts w:ascii="Calibri" w:cs="Calibri" w:eastAsia="Calibri" w:hAnsi="Calibri"/>
          <w:color w:val="10202B"/>
          <w:sz w:val="21"/>
          <w:szCs w:val="21"/>
        </w:rPr>
        <w:t xml:space="preserve">Vuelve a la terminal donde corre el proyecto y pulsa Ctrl + C.</w:t>
      </w:r>
    </w:p>
    <w:p>
      <w:pPr>
        <w:pStyle w:val="ListParagraph"/>
        <w:numPr>
          <w:ilvl w:val="0"/>
          <w:numId w:val="2"/>
        </w:numPr>
        <w:spacing w:after="90" w:line="276"/>
      </w:pPr>
      <w:r>
        <w:rPr>
          <w:rFonts w:ascii="Calibri" w:cs="Calibri" w:eastAsia="Calibri" w:hAnsi="Calibri"/>
          <w:color w:val="10202B"/>
          <w:sz w:val="21"/>
          <w:szCs w:val="21"/>
        </w:rPr>
        <w:t xml:space="preserve">Ejecuta de nuevo npm run dev.</w:t>
      </w:r>
    </w:p>
    <w:p>
      <w:pPr>
        <w:pStyle w:val="ListParagraph"/>
        <w:numPr>
          <w:ilvl w:val="0"/>
          <w:numId w:val="2"/>
        </w:numPr>
        <w:spacing w:after="90" w:line="276"/>
      </w:pPr>
      <w:r>
        <w:rPr>
          <w:rFonts w:ascii="Calibri" w:cs="Calibri" w:eastAsia="Calibri" w:hAnsi="Calibri"/>
          <w:color w:val="10202B"/>
          <w:sz w:val="21"/>
          <w:szCs w:val="21"/>
        </w:rPr>
        <w:t xml:space="preserve">Recarga http://localhost:3000 en el navegador.</w:t>
      </w:r>
    </w:p>
    <w:p>
      <w:pPr>
        <w:pStyle w:val="Heading2"/>
        <w:spacing w:after="80" w:before="260"/>
      </w:pPr>
      <w:r>
        <w:rPr>
          <w:rFonts w:ascii="Calibri" w:cs="Calibri" w:eastAsia="Calibri" w:hAnsi="Calibri"/>
          <w:b/>
          <w:bCs/>
          <w:color w:val="10202B"/>
          <w:sz w:val="23"/>
          <w:szCs w:val="23"/>
        </w:rPr>
        <w:t xml:space="preserve">9.1 La señal de que funcionó</w:t>
      </w:r>
    </w:p>
    <w:p>
      <w:pPr>
        <w:spacing w:after="140" w:line="276"/>
      </w:pPr>
      <w:r>
        <w:rPr>
          <w:rFonts w:ascii="Calibri" w:cs="Calibri" w:eastAsia="Calibri" w:hAnsi="Calibri"/>
          <w:color w:val="10202B"/>
          <w:sz w:val="21"/>
          <w:szCs w:val="21"/>
        </w:rPr>
        <w:t xml:space="preserve">Desaparece el aviso amarillo de «Modo demostración» y la lista queda vacía. Eso es correcto: la base real todavía no tiene solicitudes.</w:t>
      </w:r>
    </w:p>
    <w:p>
      <w:pPr>
        <w:pStyle w:val="Heading2"/>
        <w:spacing w:after="80" w:before="260"/>
      </w:pPr>
      <w:r>
        <w:rPr>
          <w:rFonts w:ascii="Calibri" w:cs="Calibri" w:eastAsia="Calibri" w:hAnsi="Calibri"/>
          <w:b/>
          <w:bCs/>
          <w:color w:val="10202B"/>
          <w:sz w:val="23"/>
          <w:szCs w:val="23"/>
        </w:rPr>
        <w:t xml:space="preserve">9.2 Prueba de extremo a extremo</w:t>
      </w:r>
    </w:p>
    <w:p>
      <w:pPr>
        <w:spacing w:after="60"/>
      </w:pPr>
    </w:p>
    <w:tbl>
      <w:tblPr>
        <w:tblW w:type="dxa" w:w="10080"/>
        <w:tblBorders>
          <w:top w:val="single" w:color="C9D2D6" w:sz="4"/>
          <w:left w:val="single" w:color="C9D2D6" w:sz="4"/>
          <w:bottom w:val="single" w:color="C9D2D6" w:sz="4"/>
          <w:right w:val="single" w:color="C9D2D6" w:sz="4"/>
          <w:insideH w:val="single" w:color="C9D2D6" w:sz="4"/>
          <w:insideV w:val="single" w:color="C9D2D6" w:sz="4"/>
        </w:tblBorders>
      </w:tblPr>
      <w:tblGrid>
        <w:gridCol w:w="4200"/>
        <w:gridCol w:w="5880"/>
      </w:tblGrid>
      <w:tr>
        <w:trPr>
          <w:tblHeader/>
        </w:trPr>
        <w:tc>
          <w:tcPr>
            <w:tcW w:type="dxa" w:w="420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Acción</w:t>
            </w:r>
          </w:p>
        </w:tc>
        <w:tc>
          <w:tcPr>
            <w:tcW w:type="dxa" w:w="588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Resultado esperado</w:t>
            </w:r>
          </w:p>
        </w:tc>
      </w:tr>
      <w:tr>
        <w:tc>
          <w:tcPr>
            <w:tcW w:type="dxa" w:w="42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Intenta publicar sin marcar la casilla de autorización</w:t>
            </w:r>
          </w:p>
        </w:tc>
        <w:tc>
          <w:tcPr>
            <w:tcW w:type="dxa" w:w="58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El formulario se niega y muestra el aviso en rojo. Es el control de Habeas Data.</w:t>
            </w:r>
          </w:p>
        </w:tc>
      </w:tr>
      <w:tr>
        <w:tc>
          <w:tcPr>
            <w:tcW w:type="dxa" w:w="42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Escribe un número de cédula en el campo de alias</w:t>
            </w:r>
          </w:p>
        </w:tc>
        <w:tc>
          <w:tcPr>
            <w:tcW w:type="dxa" w:w="58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El formulario lo rechaza antes de enviarlo.</w:t>
            </w:r>
          </w:p>
        </w:tc>
      </w:tr>
      <w:tr>
        <w:tc>
          <w:tcPr>
            <w:tcW w:type="dxa" w:w="42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Publica una solicitud de prueba con teléfono y foto</w:t>
            </w:r>
          </w:p>
        </w:tc>
        <w:tc>
          <w:tcPr>
            <w:tcW w:type="dxa" w:w="58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Aparece un folio AYU-01001 y una clave de gestión.</w:t>
            </w:r>
          </w:p>
        </w:tc>
      </w:tr>
      <w:tr>
        <w:tc>
          <w:tcPr>
            <w:tcW w:type="dxa" w:w="42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Abre Table Editor y mira la columna telefono_cifrado</w:t>
            </w:r>
          </w:p>
        </w:tc>
        <w:tc>
          <w:tcPr>
            <w:tcW w:type="dxa" w:w="58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Contiene bytes ilegibles, no el número. Así debe verse.</w:t>
            </w:r>
          </w:p>
        </w:tc>
      </w:tr>
      <w:tr>
        <w:tc>
          <w:tcPr>
            <w:tcW w:type="dxa" w:w="42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Pulsa MOSTRAR CONTACTO en la ficha</w:t>
            </w:r>
          </w:p>
        </w:tc>
        <w:tc>
          <w:tcPr>
            <w:tcW w:type="dxa" w:w="58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Aparece el número completo y se registra una fila en accesos_contacto.</w:t>
            </w:r>
          </w:p>
        </w:tc>
      </w:tr>
      <w:tr>
        <w:tc>
          <w:tcPr>
            <w:tcW w:type="dxa" w:w="42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Registra un apoyo con «Voy en camino»</w:t>
            </w:r>
          </w:p>
        </w:tc>
        <w:tc>
          <w:tcPr>
            <w:tcW w:type="dxa" w:w="58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El punto pasa a EN CAMINO y el pin cambia de rojo a azul.</w:t>
            </w:r>
          </w:p>
        </w:tc>
      </w:tr>
      <w:tr>
        <w:tc>
          <w:tcPr>
            <w:tcW w:type="dxa" w:w="42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Abre la pestaña HISTORIAL</w:t>
            </w:r>
          </w:p>
        </w:tc>
        <w:tc>
          <w:tcPr>
            <w:tcW w:type="dxa" w:w="58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Aparecen los dos eventos, con alias y municipio pero sin teléfono.</w:t>
            </w:r>
          </w:p>
        </w:tc>
      </w:tr>
      <w:tr>
        <w:tc>
          <w:tcPr>
            <w:tcW w:type="dxa" w:w="42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Reporta el punto tres veces desde ventanas distintas</w:t>
            </w:r>
          </w:p>
        </w:tc>
        <w:tc>
          <w:tcPr>
            <w:tcW w:type="dxa" w:w="58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Desaparece del tablero y queda EN_REVISION.</w:t>
            </w:r>
          </w:p>
        </w:tc>
      </w:tr>
      <w:tr>
        <w:tc>
          <w:tcPr>
            <w:tcW w:type="dxa" w:w="42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Usa MI REGISTRO con el folio y la clave, y suprime</w:t>
            </w:r>
          </w:p>
        </w:tc>
        <w:tc>
          <w:tcPr>
            <w:tcW w:type="dxa" w:w="58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El punto se borra del tablero y el historial marca «Datos suprimidos».</w:t>
            </w:r>
          </w:p>
        </w:tc>
      </w:tr>
    </w:tbl>
    <w:p>
      <w:pPr>
        <w:spacing w:after="240"/>
      </w:pPr>
    </w:p>
    <w:tbl>
      <w:tblPr>
        <w:tblW w:type="dxa" w:w="10080"/>
        <w:tblBorders>
          <w:top w:val="none" w:color="FFFFFF" w:sz="0"/>
          <w:left w:val="single" w:color="C22B2B"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C22B2B"/>
                <w:sz w:val="20"/>
                <w:szCs w:val="20"/>
              </w:rPr>
              <w:t xml:space="preserve">Si la solicitud no aparece en Supabase</w:t>
            </w:r>
          </w:p>
          <w:p>
            <w:pPr>
              <w:spacing w:after="0" w:line="264"/>
            </w:pPr>
            <w:r>
              <w:rPr>
                <w:rFonts w:ascii="Calibri" w:cs="Calibri" w:eastAsia="Calibri" w:hAnsi="Calibri"/>
                <w:color w:val="10202B"/>
                <w:sz w:val="20"/>
                <w:szCs w:val="20"/>
              </w:rPr>
              <w:t xml:space="preserve">Abre la consola del navegador con F12, pestaña Console. Un error que mencione «Failed to fetch» casi siempre significa que la URL del proyecto está mal escrita en .env.local. Un error 401 o 403 significa que la llave anon no corresponde a ese proyecto.</w:t>
            </w:r>
          </w:p>
        </w:tc>
      </w:tr>
    </w:tbl>
    <w:p>
      <w:r>
        <w:br w:type="page"/>
      </w:r>
    </w:p>
    <w:p>
      <w:pPr>
        <w:pStyle w:val="Heading1"/>
        <w:pBdr>
          <w:bottom w:val="single" w:color="F2A104" w:sz="8" w:space="6"/>
        </w:pBdr>
        <w:spacing w:after="60" w:before="380"/>
      </w:pPr>
      <w:r>
        <w:rPr>
          <w:rFonts w:ascii="Consolas" w:cs="Consolas" w:eastAsia="Consolas" w:hAnsi="Consolas"/>
          <w:b/>
          <w:bCs/>
          <w:color w:val="F2A104"/>
          <w:sz w:val="20"/>
          <w:szCs w:val="20"/>
        </w:rPr>
        <w:t xml:space="preserve">PASO 11  </w:t>
      </w:r>
      <w:r>
        <w:rPr>
          <w:rFonts w:ascii="Calibri" w:cs="Calibri" w:eastAsia="Calibri" w:hAnsi="Calibri"/>
          <w:b/>
          <w:bCs/>
          <w:color w:val="10202B"/>
          <w:sz w:val="30"/>
          <w:szCs w:val="30"/>
        </w:rPr>
        <w:t xml:space="preserve">Completar los datos legales</w:t>
      </w:r>
    </w:p>
    <w:p>
      <w:pPr>
        <w:spacing w:after="140" w:line="276"/>
      </w:pPr>
      <w:r>
        <w:rPr>
          <w:rFonts w:ascii="Calibri" w:cs="Calibri" w:eastAsia="Calibri" w:hAnsi="Calibri"/>
          <w:color w:val="10202B"/>
          <w:sz w:val="21"/>
          <w:szCs w:val="21"/>
        </w:rPr>
        <w:t xml:space="preserve">Este paso no es opcional. La Ley 1581 de 2012 exige que quien recoge datos personales sea identificable y ofrezca un canal para atender consultas y reclamos. Sin esto, la plataforma incumple aunque funcione perfectamente.</w:t>
      </w:r>
    </w:p>
    <w:p>
      <w:pPr>
        <w:spacing w:after="140" w:line="276"/>
      </w:pPr>
      <w:r>
        <w:rPr>
          <w:rFonts w:ascii="Calibri" w:cs="Calibri" w:eastAsia="Calibri" w:hAnsi="Calibri"/>
          <w:color w:val="10202B"/>
          <w:sz w:val="21"/>
          <w:szCs w:val="21"/>
        </w:rPr>
        <w:t xml:space="preserve">Abre el archivo </w:t>
      </w:r>
      <w:r>
        <w:rPr>
          <w:rFonts w:ascii="Consolas" w:cs="Consolas" w:eastAsia="Consolas" w:hAnsi="Consolas"/>
          <w:color w:val="10202B"/>
          <w:sz w:val="21"/>
          <w:szCs w:val="21"/>
          <w:shd w:fill="F1F4F5" w:color="auto" w:val="clear"/>
        </w:rPr>
        <w:t xml:space="preserve">lib/legal.ts</w:t>
      </w:r>
      <w:r>
        <w:rPr>
          <w:rFonts w:ascii="Calibri" w:cs="Calibri" w:eastAsia="Calibri" w:hAnsi="Calibri"/>
          <w:color w:val="10202B"/>
          <w:sz w:val="21"/>
          <w:szCs w:val="21"/>
        </w:rPr>
        <w:t xml:space="preserve"> y reemplaza los tres valores entre corchetes por los reales:</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export const RESPONSABLE = {</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nombre: 'Fundación Ejemplo de Ayuda',</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canal: 'datos@fundacionejemplo.org',</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  ciudad: 'Armenia, Colombia',</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w:t>
      </w:r>
    </w:p>
    <w:p>
      <w:pPr>
        <w:pStyle w:val="Heading2"/>
        <w:spacing w:after="80" w:before="260"/>
      </w:pPr>
      <w:r>
        <w:rPr>
          <w:rFonts w:ascii="Calibri" w:cs="Calibri" w:eastAsia="Calibri" w:hAnsi="Calibri"/>
          <w:b/>
          <w:bCs/>
          <w:color w:val="10202B"/>
          <w:sz w:val="23"/>
          <w:szCs w:val="23"/>
        </w:rPr>
        <w:t xml:space="preserve">11.1 Revisa los textos con un abogado</w:t>
      </w:r>
    </w:p>
    <w:p>
      <w:pPr>
        <w:spacing w:after="140" w:line="276"/>
      </w:pPr>
      <w:r>
        <w:rPr>
          <w:rFonts w:ascii="Calibri" w:cs="Calibri" w:eastAsia="Calibri" w:hAnsi="Calibri"/>
          <w:color w:val="10202B"/>
          <w:sz w:val="21"/>
          <w:szCs w:val="21"/>
        </w:rPr>
        <w:t xml:space="preserve">El aviso de privacidad y los términos de uso que trae el proyecto son un punto de partida técnico, no asesoría jurídica. Deben revisarse antes de publicar.</w:t>
      </w:r>
    </w:p>
    <w:p>
      <w:pPr>
        <w:spacing w:after="140" w:line="276"/>
      </w:pPr>
      <w:r>
        <w:rPr>
          <w:rFonts w:ascii="Calibri" w:cs="Calibri" w:eastAsia="Calibri" w:hAnsi="Calibri"/>
          <w:color w:val="10202B"/>
          <w:sz w:val="21"/>
          <w:szCs w:val="21"/>
        </w:rPr>
        <w:t xml:space="preserve">Si cambias cualquier texto legal, sube también la versión: modifica </w:t>
      </w:r>
      <w:r>
        <w:rPr>
          <w:rFonts w:ascii="Consolas" w:cs="Consolas" w:eastAsia="Consolas" w:hAnsi="Consolas"/>
          <w:color w:val="10202B"/>
          <w:sz w:val="21"/>
          <w:szCs w:val="21"/>
          <w:shd w:fill="F1F4F5" w:color="auto" w:val="clear"/>
        </w:rPr>
        <w:t xml:space="preserve">VERSION_POLITICA</w:t>
      </w:r>
      <w:r>
        <w:rPr>
          <w:rFonts w:ascii="Calibri" w:cs="Calibri" w:eastAsia="Calibri" w:hAnsi="Calibri"/>
          <w:color w:val="10202B"/>
          <w:sz w:val="21"/>
          <w:szCs w:val="21"/>
        </w:rPr>
        <w:t xml:space="preserve"> en </w:t>
      </w:r>
      <w:r>
        <w:rPr>
          <w:rFonts w:ascii="Consolas" w:cs="Consolas" w:eastAsia="Consolas" w:hAnsi="Consolas"/>
          <w:color w:val="10202B"/>
          <w:sz w:val="21"/>
          <w:szCs w:val="21"/>
          <w:shd w:fill="F1F4F5" w:color="auto" w:val="clear"/>
        </w:rPr>
        <w:t xml:space="preserve">lib/legal.ts</w:t>
      </w:r>
      <w:r>
        <w:rPr>
          <w:rFonts w:ascii="Calibri" w:cs="Calibri" w:eastAsia="Calibri" w:hAnsi="Calibri"/>
          <w:color w:val="10202B"/>
          <w:sz w:val="21"/>
          <w:szCs w:val="21"/>
        </w:rPr>
        <w:t xml:space="preserve"> y la función </w:t>
      </w:r>
      <w:r>
        <w:rPr>
          <w:rFonts w:ascii="Consolas" w:cs="Consolas" w:eastAsia="Consolas" w:hAnsi="Consolas"/>
          <w:color w:val="10202B"/>
          <w:sz w:val="21"/>
          <w:szCs w:val="21"/>
          <w:shd w:fill="F1F4F5" w:color="auto" w:val="clear"/>
        </w:rPr>
        <w:t xml:space="preserve">version_politica()</w:t>
      </w:r>
      <w:r>
        <w:rPr>
          <w:rFonts w:ascii="Calibri" w:cs="Calibri" w:eastAsia="Calibri" w:hAnsi="Calibri"/>
          <w:color w:val="10202B"/>
          <w:sz w:val="21"/>
          <w:szCs w:val="21"/>
        </w:rPr>
        <w:t xml:space="preserve"> en la base, dejando el mismo valor en los dos sitios.</w:t>
      </w:r>
    </w:p>
    <w:tbl>
      <w:tblPr>
        <w:tblW w:type="dxa" w:w="10080"/>
        <w:tblBorders>
          <w:top w:val="none" w:color="FFFFFF" w:sz="0"/>
          <w:left w:val="single" w:color="C22B2B"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C22B2B"/>
                <w:sz w:val="20"/>
                <w:szCs w:val="20"/>
              </w:rPr>
              <w:t xml:space="preserve">Por qué importa la versión</w:t>
            </w:r>
          </w:p>
          <w:p>
            <w:pPr>
              <w:spacing w:after="0" w:line="264"/>
            </w:pPr>
            <w:r>
              <w:rPr>
                <w:rFonts w:ascii="Calibri" w:cs="Calibri" w:eastAsia="Calibri" w:hAnsi="Calibri"/>
                <w:color w:val="10202B"/>
                <w:sz w:val="20"/>
                <w:szCs w:val="20"/>
              </w:rPr>
              <w:t xml:space="preserve">La base guarda qué versión del aviso aceptó cada persona. Si cambias el texto sin subir la versión, quedan autorizaciones asociadas a un documento que nadie leyó. Y si la subes solo en un lado, la plataforma rechaza los registros con el mensaje POLITICA_DESACTUALIZADA hasta que los sincronices: falla ruidosamente a propósito.</w:t>
            </w:r>
          </w:p>
        </w:tc>
      </w:tr>
    </w:tbl>
    <w:p>
      <w:pPr>
        <w:pStyle w:val="Heading1"/>
        <w:pBdr>
          <w:bottom w:val="single" w:color="F2A104" w:sz="8" w:space="6"/>
        </w:pBdr>
        <w:spacing w:after="60" w:before="380"/>
      </w:pPr>
      <w:r>
        <w:rPr>
          <w:rFonts w:ascii="Consolas" w:cs="Consolas" w:eastAsia="Consolas" w:hAnsi="Consolas"/>
          <w:b/>
          <w:bCs/>
          <w:color w:val="F2A104"/>
          <w:sz w:val="20"/>
          <w:szCs w:val="20"/>
        </w:rPr>
        <w:t xml:space="preserve">PASO 12  </w:t>
      </w:r>
      <w:r>
        <w:rPr>
          <w:rFonts w:ascii="Calibri" w:cs="Calibri" w:eastAsia="Calibri" w:hAnsi="Calibri"/>
          <w:b/>
          <w:bCs/>
          <w:color w:val="10202B"/>
          <w:sz w:val="30"/>
          <w:szCs w:val="30"/>
        </w:rPr>
        <w:t xml:space="preserve">Publicarlo en internet</w:t>
      </w:r>
    </w:p>
    <w:p>
      <w:pPr>
        <w:spacing w:after="140" w:line="276"/>
      </w:pPr>
      <w:r>
        <w:rPr>
          <w:rFonts w:ascii="Calibri" w:cs="Calibri" w:eastAsia="Calibri" w:hAnsi="Calibri"/>
          <w:color w:val="10202B"/>
          <w:sz w:val="21"/>
          <w:szCs w:val="21"/>
        </w:rPr>
        <w:t xml:space="preserve">Para que la gente lo use desde su celular hace falta ponerlo en línea. Vercel es la opción más directa y tiene plan gratuito.</w:t>
      </w:r>
    </w:p>
    <w:p>
      <w:pPr>
        <w:pStyle w:val="Heading2"/>
        <w:spacing w:after="80" w:before="260"/>
      </w:pPr>
      <w:r>
        <w:rPr>
          <w:rFonts w:ascii="Calibri" w:cs="Calibri" w:eastAsia="Calibri" w:hAnsi="Calibri"/>
          <w:b/>
          <w:bCs/>
          <w:color w:val="10202B"/>
          <w:sz w:val="23"/>
          <w:szCs w:val="23"/>
        </w:rPr>
        <w:t xml:space="preserve">12.1 Subir el proyecto a GitHub</w:t>
      </w:r>
    </w:p>
    <w:p>
      <w:pPr>
        <w:spacing w:after="140" w:line="276"/>
      </w:pPr>
      <w:r>
        <w:rPr>
          <w:rFonts w:ascii="Calibri" w:cs="Calibri" w:eastAsia="Calibri" w:hAnsi="Calibri"/>
          <w:color w:val="10202B"/>
          <w:sz w:val="21"/>
          <w:szCs w:val="21"/>
        </w:rPr>
        <w:t xml:space="preserve">Crea un repositorio vacío en github.com y, desde la carpeta del proyecto, ejecuta:</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git init</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git add .</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git commit -m "Punto Cero: version inicial"</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git branch -M main</w:t>
      </w:r>
    </w:p>
    <w:p>
      <w:pPr>
        <w:pBdr>
          <w:left w:val="single" w:color="10202B" w:sz="12" w:space="8"/>
        </w:pBdr>
        <w:shd w:fill="F1F4F5" w:color="auto" w:val="clear"/>
        <w:spacing w:after="0" w:before="0"/>
        <w:ind w:left="180" w:right="180"/>
      </w:pPr>
      <w:r>
        <w:rPr>
          <w:rFonts w:ascii="Consolas" w:cs="Consolas" w:eastAsia="Consolas" w:hAnsi="Consolas"/>
          <w:color w:val="10202B"/>
          <w:sz w:val="19"/>
          <w:szCs w:val="19"/>
        </w:rPr>
        <w:t xml:space="preserve">git remote add origin https://github.com/TU-USUARIO/punto-cero.git</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git push -u origin main</w:t>
      </w:r>
    </w:p>
    <w:tbl>
      <w:tblPr>
        <w:tblW w:type="dxa" w:w="10080"/>
        <w:tblBorders>
          <w:top w:val="none" w:color="FFFFFF" w:sz="0"/>
          <w:left w:val="single" w:color="1B7FA8"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1B7FA8"/>
                <w:sz w:val="20"/>
                <w:szCs w:val="20"/>
              </w:rPr>
              <w:t xml:space="preserve">El archivo .env.local no se sube</w:t>
            </w:r>
          </w:p>
          <w:p>
            <w:pPr>
              <w:spacing w:after="0" w:line="264"/>
            </w:pPr>
            <w:r>
              <w:rPr>
                <w:rFonts w:ascii="Calibri" w:cs="Calibri" w:eastAsia="Calibri" w:hAnsi="Calibri"/>
                <w:color w:val="10202B"/>
                <w:sz w:val="20"/>
                <w:szCs w:val="20"/>
              </w:rPr>
              <w:t xml:space="preserve">Es intencional y es correcto: las credenciales nunca deben quedar guardadas en el repositorio. Las cargarás directamente en Vercel en el paso siguiente.</w:t>
            </w:r>
          </w:p>
        </w:tc>
      </w:tr>
    </w:tbl>
    <w:p>
      <w:pPr>
        <w:pStyle w:val="Heading2"/>
        <w:spacing w:after="80" w:before="260"/>
      </w:pPr>
      <w:r>
        <w:rPr>
          <w:rFonts w:ascii="Calibri" w:cs="Calibri" w:eastAsia="Calibri" w:hAnsi="Calibri"/>
          <w:b/>
          <w:bCs/>
          <w:color w:val="10202B"/>
          <w:sz w:val="23"/>
          <w:szCs w:val="23"/>
        </w:rPr>
        <w:t xml:space="preserve">12.2 Desplegar en Vercel</w:t>
      </w:r>
    </w:p>
    <w:p>
      <w:pPr>
        <w:pStyle w:val="ListParagraph"/>
        <w:numPr>
          <w:ilvl w:val="0"/>
          <w:numId w:val="2"/>
        </w:numPr>
        <w:spacing w:after="90" w:line="276"/>
      </w:pPr>
      <w:r>
        <w:rPr>
          <w:rFonts w:ascii="Calibri" w:cs="Calibri" w:eastAsia="Calibri" w:hAnsi="Calibri"/>
          <w:color w:val="10202B"/>
          <w:sz w:val="21"/>
          <w:szCs w:val="21"/>
        </w:rPr>
        <w:t xml:space="preserve">Entra a vercel.com e inicia sesión con tu cuenta de GitHub.</w:t>
      </w:r>
    </w:p>
    <w:p>
      <w:pPr>
        <w:pStyle w:val="ListParagraph"/>
        <w:numPr>
          <w:ilvl w:val="0"/>
          <w:numId w:val="2"/>
        </w:numPr>
        <w:spacing w:after="90" w:line="276"/>
      </w:pPr>
      <w:r>
        <w:rPr>
          <w:rFonts w:ascii="Calibri" w:cs="Calibri" w:eastAsia="Calibri" w:hAnsi="Calibri"/>
          <w:color w:val="10202B"/>
          <w:sz w:val="21"/>
          <w:szCs w:val="21"/>
        </w:rPr>
        <w:t xml:space="preserve">Pulsa «Add New → Project» y selecciona el repositorio punto-cero.</w:t>
      </w:r>
    </w:p>
    <w:p>
      <w:pPr>
        <w:pStyle w:val="ListParagraph"/>
        <w:numPr>
          <w:ilvl w:val="0"/>
          <w:numId w:val="2"/>
        </w:numPr>
        <w:spacing w:after="90" w:line="276"/>
      </w:pPr>
      <w:r>
        <w:rPr>
          <w:rFonts w:ascii="Calibri" w:cs="Calibri" w:eastAsia="Calibri" w:hAnsi="Calibri"/>
          <w:color w:val="10202B"/>
          <w:sz w:val="21"/>
          <w:szCs w:val="21"/>
        </w:rPr>
        <w:t xml:space="preserve">Antes de pulsar Deploy, abre «Environment Variables» y agrega las dos claves con los mismos valores del archivo .env.local.</w:t>
      </w:r>
    </w:p>
    <w:p>
      <w:pPr>
        <w:pStyle w:val="ListParagraph"/>
        <w:numPr>
          <w:ilvl w:val="0"/>
          <w:numId w:val="2"/>
        </w:numPr>
        <w:spacing w:after="90" w:line="276"/>
      </w:pPr>
      <w:r>
        <w:rPr>
          <w:rFonts w:ascii="Calibri" w:cs="Calibri" w:eastAsia="Calibri" w:hAnsi="Calibri"/>
          <w:color w:val="10202B"/>
          <w:sz w:val="21"/>
          <w:szCs w:val="21"/>
        </w:rPr>
        <w:t xml:space="preserve">Pulsa Deploy y espera un par de minutos.</w:t>
      </w:r>
    </w:p>
    <w:p>
      <w:pPr>
        <w:spacing w:after="140" w:line="276"/>
      </w:pPr>
      <w:r>
        <w:rPr>
          <w:rFonts w:ascii="Calibri" w:cs="Calibri" w:eastAsia="Calibri" w:hAnsi="Calibri"/>
          <w:color w:val="10202B"/>
          <w:sz w:val="21"/>
          <w:szCs w:val="21"/>
        </w:rPr>
        <w:t xml:space="preserve">Al terminar recibes una dirección pública del tipo punto-cero.vercel.app. Ábrela en el celular y confirma que carga el mapa y que se puede publicar una solicitud.</w:t>
      </w:r>
    </w:p>
    <w:p>
      <w:pPr>
        <w:pStyle w:val="Heading2"/>
        <w:spacing w:after="80" w:before="260"/>
      </w:pPr>
      <w:r>
        <w:rPr>
          <w:rFonts w:ascii="Calibri" w:cs="Calibri" w:eastAsia="Calibri" w:hAnsi="Calibri"/>
          <w:b/>
          <w:bCs/>
          <w:color w:val="10202B"/>
          <w:sz w:val="23"/>
          <w:szCs w:val="23"/>
        </w:rPr>
        <w:t xml:space="preserve">12.3 El certificado SSL</w:t>
      </w:r>
    </w:p>
    <w:p>
      <w:pPr>
        <w:spacing w:after="140" w:line="276"/>
      </w:pPr>
      <w:r>
        <w:rPr>
          <w:rFonts w:ascii="Calibri" w:cs="Calibri" w:eastAsia="Calibri" w:hAnsi="Calibri"/>
          <w:color w:val="10202B"/>
          <w:sz w:val="21"/>
          <w:szCs w:val="21"/>
        </w:rPr>
        <w:t xml:space="preserve">No tienes que hacer nada: Vercel emite y renueva automáticamente un certificado de Let’s Encrypt, y sirve el sitio solo por HTTPS. Confirma que la barra del navegador muestra el candado.</w:t>
      </w:r>
    </w:p>
    <w:p>
      <w:pPr>
        <w:spacing w:after="140" w:line="276"/>
      </w:pPr>
      <w:r>
        <w:rPr>
          <w:rFonts w:ascii="Calibri" w:cs="Calibri" w:eastAsia="Calibri" w:hAnsi="Calibri"/>
          <w:color w:val="10202B"/>
          <w:sz w:val="21"/>
          <w:szCs w:val="21"/>
        </w:rPr>
        <w:t xml:space="preserve">Lo que sí aporta el proyecto es la obligación de usarlo. La cabecera Strict-Transport-Security le dice al navegador que durante dos años se niegue a conectarse a este sitio por http, aunque el usuario escriba la dirección a mano o siga un enlace inseguro. Y el archivo middleware.ts redirige cualquier petición http a https.</w:t>
      </w:r>
    </w:p>
    <w:tbl>
      <w:tblPr>
        <w:tblW w:type="dxa" w:w="10080"/>
        <w:tblBorders>
          <w:top w:val="none" w:color="FFFFFF" w:sz="0"/>
          <w:left w:val="single" w:color="F2A104"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F2A104"/>
                <w:sz w:val="20"/>
                <w:szCs w:val="20"/>
              </w:rPr>
              <w:t xml:space="preserve">Si despliegas en un servidor propio</w:t>
            </w:r>
          </w:p>
          <w:p>
            <w:pPr>
              <w:spacing w:after="0" w:line="264"/>
            </w:pPr>
            <w:r>
              <w:rPr>
                <w:rFonts w:ascii="Calibri" w:cs="Calibri" w:eastAsia="Calibri" w:hAnsi="Calibri"/>
                <w:color w:val="10202B"/>
                <w:sz w:val="20"/>
                <w:szCs w:val="20"/>
              </w:rPr>
              <w:t xml:space="preserve">Necesitas emitir el certificado tú mismo, por ejemplo con certbot de Let’s Encrypt, y renovarlo cada 90 días. Configura la renovación automática desde el primer día: los certificados vencidos son la causa más común de caídas en sitios pequeños.</w:t>
            </w:r>
          </w:p>
        </w:tc>
      </w:tr>
    </w:tbl>
    <w:tbl>
      <w:tblPr>
        <w:tblW w:type="dxa" w:w="10080"/>
        <w:tblBorders>
          <w:top w:val="none" w:color="FFFFFF" w:sz="0"/>
          <w:left w:val="single" w:color="F2A104"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F2A104"/>
                <w:sz w:val="20"/>
                <w:szCs w:val="20"/>
              </w:rPr>
              <w:t xml:space="preserve">Si olvidaste las variables de entorno</w:t>
            </w:r>
          </w:p>
          <w:p>
            <w:pPr>
              <w:spacing w:after="0" w:line="264"/>
            </w:pPr>
            <w:r>
              <w:rPr>
                <w:rFonts w:ascii="Calibri" w:cs="Calibri" w:eastAsia="Calibri" w:hAnsi="Calibri"/>
                <w:color w:val="10202B"/>
                <w:sz w:val="20"/>
                <w:szCs w:val="20"/>
              </w:rPr>
              <w:t xml:space="preserve">La página se publicará en modo demostración y nadie verá las solicitudes de los demás. Agrégalas en Settings → Environment Variables y vuelve a desplegar desde la pestaña Deployments → Redeploy.</w:t>
            </w:r>
          </w:p>
        </w:tc>
      </w:tr>
    </w:tbl>
    <w:p>
      <w:pPr>
        <w:pStyle w:val="Heading1"/>
        <w:pBdr>
          <w:bottom w:val="single" w:color="F2A104" w:sz="8" w:space="6"/>
        </w:pBdr>
        <w:spacing w:after="60" w:before="380"/>
      </w:pPr>
      <w:r>
        <w:rPr>
          <w:rFonts w:ascii="Consolas" w:cs="Consolas" w:eastAsia="Consolas" w:hAnsi="Consolas"/>
          <w:b/>
          <w:bCs/>
          <w:color w:val="F2A104"/>
          <w:sz w:val="20"/>
          <w:szCs w:val="20"/>
        </w:rPr>
        <w:t xml:space="preserve">PASO 13  </w:t>
      </w:r>
      <w:r>
        <w:rPr>
          <w:rFonts w:ascii="Calibri" w:cs="Calibri" w:eastAsia="Calibri" w:hAnsi="Calibri"/>
          <w:b/>
          <w:bCs/>
          <w:color w:val="10202B"/>
          <w:sz w:val="30"/>
          <w:szCs w:val="30"/>
        </w:rPr>
        <w:t xml:space="preserve">Ejecutar las pruebas de seguridad</w:t>
      </w:r>
    </w:p>
    <w:p>
      <w:pPr>
        <w:spacing w:after="140" w:line="276"/>
      </w:pPr>
      <w:r>
        <w:rPr>
          <w:rFonts w:ascii="Calibri" w:cs="Calibri" w:eastAsia="Calibri" w:hAnsi="Calibri"/>
          <w:color w:val="10202B"/>
          <w:sz w:val="21"/>
          <w:szCs w:val="21"/>
        </w:rPr>
        <w:t xml:space="preserve">El proyecto trae cuatro comprobaciones. Ejecútalas antes de difundir el enlace y cada vez que toques el código.</w:t>
      </w:r>
    </w:p>
    <w:p>
      <w:pPr>
        <w:pStyle w:val="Heading2"/>
        <w:spacing w:after="80" w:before="260"/>
      </w:pPr>
      <w:r>
        <w:rPr>
          <w:rFonts w:ascii="Calibri" w:cs="Calibri" w:eastAsia="Calibri" w:hAnsi="Calibri"/>
          <w:b/>
          <w:bCs/>
          <w:color w:val="10202B"/>
          <w:sz w:val="23"/>
          <w:szCs w:val="23"/>
        </w:rPr>
        <w:t xml:space="preserve">13.1 Dependencias con vulnerabilidades conocidas</w:t>
      </w:r>
    </w:p>
    <w:p>
      <w:pPr>
        <w:pBdr>
          <w:left w:val="single" w:color="10202B" w:sz="12" w:space="8"/>
        </w:pBdr>
        <w:shd w:fill="F1F4F5" w:color="auto" w:val="clear"/>
        <w:spacing w:after="160" w:before="60"/>
        <w:ind w:left="180" w:right="180"/>
      </w:pPr>
      <w:r>
        <w:rPr>
          <w:rFonts w:ascii="Consolas" w:cs="Consolas" w:eastAsia="Consolas" w:hAnsi="Consolas"/>
          <w:color w:val="10202B"/>
          <w:sz w:val="19"/>
          <w:szCs w:val="19"/>
        </w:rPr>
        <w:t xml:space="preserve">npm run seguridad:auditoria</w:t>
      </w:r>
    </w:p>
    <w:p>
      <w:pPr>
        <w:pStyle w:val="Heading2"/>
        <w:spacing w:after="80" w:before="260"/>
      </w:pPr>
      <w:r>
        <w:rPr>
          <w:rFonts w:ascii="Calibri" w:cs="Calibri" w:eastAsia="Calibri" w:hAnsi="Calibri"/>
          <w:b/>
          <w:bCs/>
          <w:color w:val="10202B"/>
          <w:sz w:val="23"/>
          <w:szCs w:val="23"/>
        </w:rPr>
        <w:t xml:space="preserve">13.2 Controles de la base de datos</w:t>
      </w:r>
    </w:p>
    <w:p>
      <w:pPr>
        <w:spacing w:after="140" w:line="276"/>
      </w:pPr>
      <w:r>
        <w:rPr>
          <w:rFonts w:ascii="Calibri" w:cs="Calibri" w:eastAsia="Calibri" w:hAnsi="Calibri"/>
          <w:color w:val="10202B"/>
          <w:sz w:val="21"/>
          <w:szCs w:val="21"/>
        </w:rPr>
        <w:t xml:space="preserve">En Supabase → SQL Editor, pega y ejecuta el archivo </w:t>
      </w:r>
      <w:r>
        <w:rPr>
          <w:rFonts w:ascii="Consolas" w:cs="Consolas" w:eastAsia="Consolas" w:hAnsi="Consolas"/>
          <w:color w:val="10202B"/>
          <w:sz w:val="21"/>
          <w:szCs w:val="21"/>
          <w:shd w:fill="F1F4F5" w:color="auto" w:val="clear"/>
        </w:rPr>
        <w:t xml:space="preserve">seguridad/verificar-rls.sql</w:t>
      </w:r>
      <w:r>
        <w:rPr>
          <w:rFonts w:ascii="Calibri" w:cs="Calibri" w:eastAsia="Calibri" w:hAnsi="Calibri"/>
          <w:color w:val="10202B"/>
          <w:sz w:val="21"/>
          <w:szCs w:val="21"/>
        </w:rPr>
        <w:t xml:space="preserve">. Comprueba ocho cosas: que RLS esté activo, que el rol público no toque las tablas, que no exista ninguna columna de nombre o documento, que el teléfono se guarde cifrado, que las vistas no filtren datos sensibles, que ninguna fila haya entrado sin consentimiento, que las funciones fijen su esquema y que el bucket solo acepte JPEG.</w:t>
      </w:r>
    </w:p>
    <w:p>
      <w:pPr>
        <w:spacing w:after="140" w:line="276"/>
      </w:pPr>
      <w:r>
        <w:rPr>
          <w:rFonts w:ascii="Calibri" w:cs="Calibri" w:eastAsia="Calibri" w:hAnsi="Calibri"/>
          <w:color w:val="10202B"/>
          <w:sz w:val="21"/>
          <w:szCs w:val="21"/>
        </w:rPr>
        <w:t xml:space="preserve">Si los ocho pasan, verás un aviso por cada uno y un mensaje final. Si alguno falla, se detiene con una excepción que dice exactamente cuál.</w:t>
      </w:r>
    </w:p>
    <w:p>
      <w:pPr>
        <w:pStyle w:val="Heading2"/>
        <w:spacing w:after="80" w:before="260"/>
      </w:pPr>
      <w:r>
        <w:rPr>
          <w:rFonts w:ascii="Calibri" w:cs="Calibri" w:eastAsia="Calibri" w:hAnsi="Calibri"/>
          <w:b/>
          <w:bCs/>
          <w:color w:val="10202B"/>
          <w:sz w:val="23"/>
          <w:szCs w:val="23"/>
        </w:rPr>
        <w:t xml:space="preserve">13.3 Pruebas automatizadas de la interfaz</w:t>
      </w:r>
    </w:p>
    <w:p>
      <w:pPr>
        <w:pBdr>
          <w:left w:val="single" w:color="10202B" w:sz="12" w:space="8"/>
        </w:pBdr>
        <w:shd w:fill="F1F4F5" w:color="auto" w:val="clear"/>
        <w:spacing w:after="0" w:before="60"/>
        <w:ind w:left="180" w:right="180"/>
      </w:pPr>
      <w:r>
        <w:rPr>
          <w:rFonts w:ascii="Consolas" w:cs="Consolas" w:eastAsia="Consolas" w:hAnsi="Consolas"/>
          <w:color w:val="10202B"/>
          <w:sz w:val="19"/>
          <w:szCs w:val="19"/>
        </w:rPr>
        <w:t xml:space="preserve">npx playwright install chromium</w:t>
      </w:r>
    </w:p>
    <w:p>
      <w:pPr>
        <w:pBdr>
          <w:left w:val="single" w:color="10202B" w:sz="12" w:space="8"/>
        </w:pBdr>
        <w:shd w:fill="F1F4F5" w:color="auto" w:val="clear"/>
        <w:spacing w:after="160" w:before="0"/>
        <w:ind w:left="180" w:right="180"/>
      </w:pPr>
      <w:r>
        <w:rPr>
          <w:rFonts w:ascii="Consolas" w:cs="Consolas" w:eastAsia="Consolas" w:hAnsi="Consolas"/>
          <w:color w:val="10202B"/>
          <w:sz w:val="19"/>
          <w:szCs w:val="19"/>
        </w:rPr>
        <w:t xml:space="preserve">npm run seguridad:pruebas</w:t>
      </w:r>
    </w:p>
    <w:p>
      <w:pPr>
        <w:spacing w:after="140" w:line="276"/>
      </w:pPr>
      <w:r>
        <w:rPr>
          <w:rFonts w:ascii="Calibri" w:cs="Calibri" w:eastAsia="Calibri" w:hAnsi="Calibri"/>
          <w:color w:val="10202B"/>
          <w:sz w:val="21"/>
          <w:szCs w:val="21"/>
        </w:rPr>
        <w:t xml:space="preserve">Doce pruebas: que las cabeceras estén presentes, que un texto con HTML se muestre como texto y no se ejecute, que un archivo PHP renombrado a .jpg se rechace, que un SVG se rechace, y que no se pueda publicar sin marcar la autorización.</w:t>
      </w:r>
    </w:p>
    <w:p>
      <w:pPr>
        <w:pStyle w:val="Heading2"/>
        <w:spacing w:after="80" w:before="260"/>
      </w:pPr>
      <w:r>
        <w:rPr>
          <w:rFonts w:ascii="Calibri" w:cs="Calibri" w:eastAsia="Calibri" w:hAnsi="Calibri"/>
          <w:b/>
          <w:bCs/>
          <w:color w:val="10202B"/>
          <w:sz w:val="23"/>
          <w:szCs w:val="23"/>
        </w:rPr>
        <w:t xml:space="preserve">13.4 Escaneo completo</w:t>
      </w:r>
    </w:p>
    <w:p>
      <w:pPr>
        <w:pBdr>
          <w:left w:val="single" w:color="10202B" w:sz="12" w:space="8"/>
        </w:pBdr>
        <w:shd w:fill="F1F4F5" w:color="auto" w:val="clear"/>
        <w:spacing w:after="160" w:before="60"/>
        <w:ind w:left="180" w:right="180"/>
      </w:pPr>
      <w:r>
        <w:rPr>
          <w:rFonts w:ascii="Consolas" w:cs="Consolas" w:eastAsia="Consolas" w:hAnsi="Consolas"/>
          <w:color w:val="10202B"/>
          <w:sz w:val="19"/>
          <w:szCs w:val="19"/>
        </w:rPr>
        <w:t xml:space="preserve">bash seguridad/escanear.sh https://tu-sitio.vercel.app</w:t>
      </w:r>
    </w:p>
    <w:p>
      <w:pPr>
        <w:spacing w:after="140" w:line="276"/>
      </w:pPr>
      <w:r>
        <w:rPr>
          <w:rFonts w:ascii="Calibri" w:cs="Calibri" w:eastAsia="Calibri" w:hAnsi="Calibri"/>
          <w:color w:val="10202B"/>
          <w:sz w:val="21"/>
          <w:szCs w:val="21"/>
        </w:rPr>
        <w:t xml:space="preserve">Encadena seis herramientas: auditoría de dependencias, búsqueda de secretos filtrados, análisis estático con reglas OWASP, revisión del certificado TLS, verificación de cabeceras y un escaneo dinámico con OWASP ZAP. Necesita Docker instalado; si falta, cada bloque avisa y el script sigue con los demás.</w:t>
      </w:r>
    </w:p>
    <w:p>
      <w:pPr>
        <w:spacing w:after="120"/>
      </w:pPr>
    </w:p>
    <w:tbl>
      <w:tblPr>
        <w:tblW w:type="dxa" w:w="10080"/>
        <w:tblBorders>
          <w:top w:val="none" w:color="FFFFFF" w:sz="0"/>
          <w:left w:val="single" w:color="C22B2B"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C22B2B"/>
                <w:sz w:val="20"/>
                <w:szCs w:val="20"/>
              </w:rPr>
              <w:t xml:space="preserve">Solo contra tu propio sitio</w:t>
            </w:r>
          </w:p>
          <w:p>
            <w:pPr>
              <w:spacing w:after="0" w:line="264"/>
            </w:pPr>
            <w:r>
              <w:rPr>
                <w:rFonts w:ascii="Calibri" w:cs="Calibri" w:eastAsia="Calibri" w:hAnsi="Calibri"/>
                <w:color w:val="10202B"/>
                <w:sz w:val="20"/>
                <w:szCs w:val="20"/>
              </w:rPr>
              <w:t xml:space="preserve">Apuntar estas herramientas a infraestructura ajena sin autorización escrita es un delito en Colombia, tipificado en la Ley 1273 de 2009. Úsalas únicamente contra la dirección que tú despliegas.</w:t>
            </w:r>
          </w:p>
        </w:tc>
      </w:tr>
    </w:tbl>
    <w:p>
      <w:pPr>
        <w:pStyle w:val="Heading1"/>
        <w:pBdr>
          <w:bottom w:val="single" w:color="F2A104" w:sz="8" w:space="6"/>
        </w:pBdr>
        <w:spacing w:after="60" w:before="380"/>
      </w:pPr>
      <w:r>
        <w:rPr>
          <w:rFonts w:ascii="Calibri" w:cs="Calibri" w:eastAsia="Calibri" w:hAnsi="Calibri"/>
          <w:b/>
          <w:bCs/>
          <w:color w:val="10202B"/>
          <w:sz w:val="30"/>
          <w:szCs w:val="30"/>
        </w:rPr>
        <w:t xml:space="preserve">Solución de problemas</w:t>
      </w:r>
    </w:p>
    <w:p>
      <w:pPr>
        <w:spacing w:after="60"/>
      </w:pPr>
    </w:p>
    <w:tbl>
      <w:tblPr>
        <w:tblW w:type="dxa" w:w="10080"/>
        <w:tblBorders>
          <w:top w:val="single" w:color="C9D2D6" w:sz="4"/>
          <w:left w:val="single" w:color="C9D2D6" w:sz="4"/>
          <w:bottom w:val="single" w:color="C9D2D6" w:sz="4"/>
          <w:right w:val="single" w:color="C9D2D6" w:sz="4"/>
          <w:insideH w:val="single" w:color="C9D2D6" w:sz="4"/>
          <w:insideV w:val="single" w:color="C9D2D6" w:sz="4"/>
        </w:tblBorders>
      </w:tblPr>
      <w:tblGrid>
        <w:gridCol w:w="3400"/>
        <w:gridCol w:w="6680"/>
      </w:tblGrid>
      <w:tr>
        <w:trPr>
          <w:tblHeader/>
        </w:trPr>
        <w:tc>
          <w:tcPr>
            <w:tcW w:type="dxa" w:w="340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Síntoma</w:t>
            </w:r>
          </w:p>
        </w:tc>
        <w:tc>
          <w:tcPr>
            <w:tcW w:type="dxa" w:w="668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Causa probable y solución</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«npm no se reconoce como un comando»</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Node.js no está instalado o la terminal se abrió antes de instalarlo. Cierra la terminal, abre una nueva y repite el paso 1.3.</w:t>
            </w:r>
          </w:p>
        </w:tc>
      </w:tr>
      <w:tr>
        <w:tc>
          <w:tcPr>
            <w:tcW w:type="dxa" w:w="34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«Could not read package.json»</w:t>
            </w:r>
          </w:p>
        </w:tc>
        <w:tc>
          <w:tcPr>
            <w:tcW w:type="dxa" w:w="66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La terminal no está dentro de la carpeta punto-cero. Repite el paso 2.1.</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El puerto 3000 ya está en uso</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Hay otro servidor corriendo. Ciérralo, o arranca en otro puerto: npm run dev -- -p 3001</w:t>
            </w:r>
          </w:p>
        </w:tc>
      </w:tr>
      <w:tr>
        <w:tc>
          <w:tcPr>
            <w:tcW w:type="dxa" w:w="34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La página carga pero el mapa queda en gris</w:t>
            </w:r>
          </w:p>
        </w:tc>
        <w:tc>
          <w:tcPr>
            <w:tcW w:type="dxa" w:w="66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Falta la conexión a internet para descargar los mapas de OpenStreetMap, o un bloqueador de anuncios está interfiriendo. Prueba en ventana de incógnito.</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El botón «Usar mi ubicación» no responde</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El navegador solo entrega el GPS en direcciones seguras. Funciona en localhost y en https, pero no si abres el sitio por una IP local sin certificado.</w:t>
            </w:r>
          </w:p>
        </w:tc>
      </w:tr>
      <w:tr>
        <w:tc>
          <w:tcPr>
            <w:tcW w:type="dxa" w:w="34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Sale «Sin conexión con el servidor»</w:t>
            </w:r>
          </w:p>
        </w:tc>
        <w:tc>
          <w:tcPr>
            <w:tcW w:type="dxa" w:w="66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Revisa la URL en .env.local y confirma que el proyecto de Supabase no esté pausado (los proyectos gratuitos se pausan tras una semana de inactividad).</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«Ya enviaste varias solicitudes seguidas»</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Es el límite de seguridad: máximo tres solicitudes por teléfono cada dos minutos. Espera y reintenta.</w:t>
            </w:r>
          </w:p>
        </w:tc>
      </w:tr>
      <w:tr>
        <w:tc>
          <w:tcPr>
            <w:tcW w:type="dxa" w:w="34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Los estilos se ven rotos, todo en texto plano</w:t>
            </w:r>
          </w:p>
        </w:tc>
        <w:tc>
          <w:tcPr>
            <w:tcW w:type="dxa" w:w="66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Detén el servidor, borra la carpeta .next y arranca de nuevo con npm run dev.</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La página sale en blanco y la consola dice «Refused to evaluate a string as JavaScript»</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La política de seguridad de contenido está bloqueando el recargado automático. next.config.js debe permitir unsafe-eval solo cuando NODE_ENV no es production. Verifica que no lo hayas quitado.</w:t>
            </w:r>
          </w:p>
        </w:tc>
      </w:tr>
      <w:tr>
        <w:tc>
          <w:tcPr>
            <w:tcW w:type="dxa" w:w="34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«El servidor no tiene configurada la llave de cifrado»</w:t>
            </w:r>
          </w:p>
        </w:tc>
        <w:tc>
          <w:tcPr>
            <w:tcW w:type="dxa" w:w="66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Falta el secreto punto_cero_clave_contacto en Vault. Vuelve al paso 6.2.</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La foto se rechaza aunque sea una foto normal</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El límite es 3 MB. Algunas cámaras de gama alta superan ese tamaño: reduce la calidad en el celular o recórtala antes.</w:t>
            </w:r>
          </w:p>
        </w:tc>
      </w:tr>
      <w:tr>
        <w:tc>
          <w:tcPr>
            <w:tcW w:type="dxa" w:w="34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«El aviso de privacidad cambió. Recarga la página»</w:t>
            </w:r>
          </w:p>
        </w:tc>
        <w:tc>
          <w:tcPr>
            <w:tcW w:type="dxa" w:w="66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La versión de lib/legal.ts no coincide con la de la base. Iguálalas como se explica en el paso 11.</w:t>
            </w:r>
          </w:p>
        </w:tc>
      </w:tr>
      <w:tr>
        <w:tc>
          <w:tcPr>
            <w:tcW w:type="dxa" w:w="34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Un punto desapareció del tablero sin que nadie lo cerrara</w:t>
            </w:r>
          </w:p>
        </w:tc>
        <w:tc>
          <w:tcPr>
            <w:tcW w:type="dxa" w:w="66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Recibió tres reportes y pasó a revisión automática. Búscalo en Table Editor con moderacion = EN_REVISION.</w:t>
            </w:r>
          </w:p>
        </w:tc>
      </w:tr>
    </w:tbl>
    <w:p>
      <w:pPr>
        <w:pStyle w:val="Heading1"/>
        <w:pBdr>
          <w:bottom w:val="single" w:color="F2A104" w:sz="8" w:space="6"/>
        </w:pBdr>
        <w:spacing w:after="60" w:before="380"/>
      </w:pPr>
      <w:r>
        <w:rPr>
          <w:rFonts w:ascii="Calibri" w:cs="Calibri" w:eastAsia="Calibri" w:hAnsi="Calibri"/>
          <w:b/>
          <w:bCs/>
          <w:color w:val="10202B"/>
          <w:sz w:val="30"/>
          <w:szCs w:val="30"/>
        </w:rPr>
        <w:t xml:space="preserve">Comandos de referencia rápida</w:t>
      </w:r>
    </w:p>
    <w:p>
      <w:pPr>
        <w:spacing w:after="60"/>
      </w:pPr>
    </w:p>
    <w:tbl>
      <w:tblPr>
        <w:tblW w:type="dxa" w:w="10080"/>
        <w:tblBorders>
          <w:top w:val="single" w:color="C9D2D6" w:sz="4"/>
          <w:left w:val="single" w:color="C9D2D6" w:sz="4"/>
          <w:bottom w:val="single" w:color="C9D2D6" w:sz="4"/>
          <w:right w:val="single" w:color="C9D2D6" w:sz="4"/>
          <w:insideH w:val="single" w:color="C9D2D6" w:sz="4"/>
          <w:insideV w:val="single" w:color="C9D2D6" w:sz="4"/>
        </w:tblBorders>
      </w:tblPr>
      <w:tblGrid>
        <w:gridCol w:w="2800"/>
        <w:gridCol w:w="7280"/>
      </w:tblGrid>
      <w:tr>
        <w:trPr>
          <w:tblHeader/>
        </w:trPr>
        <w:tc>
          <w:tcPr>
            <w:tcW w:type="dxa" w:w="280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Comando</w:t>
            </w:r>
          </w:p>
        </w:tc>
        <w:tc>
          <w:tcPr>
            <w:tcW w:type="dxa" w:w="7280"/>
            <w:shd w:fill="10202B" w:color="auto" w:val="clear"/>
            <w:tcMar>
              <w:top w:type="dxa" w:w="100"/>
              <w:left w:type="dxa" w:w="140"/>
              <w:bottom w:type="dxa" w:w="100"/>
              <w:right w:type="dxa" w:w="140"/>
            </w:tcMar>
          </w:tcPr>
          <w:p>
            <w:pPr>
              <w:spacing w:after="0" w:line="252"/>
            </w:pPr>
            <w:r>
              <w:rPr>
                <w:rFonts w:ascii="Calibri" w:cs="Calibri" w:eastAsia="Calibri" w:hAnsi="Calibri"/>
                <w:b/>
                <w:bCs/>
                <w:color w:val="FFFFFF"/>
                <w:sz w:val="19"/>
                <w:szCs w:val="19"/>
              </w:rPr>
              <w:t xml:space="preserve">Para qué sirve</w:t>
            </w:r>
          </w:p>
        </w:tc>
      </w:tr>
      <w:tr>
        <w:tc>
          <w:tcPr>
            <w:tcW w:type="dxa" w:w="28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npm install</w:t>
            </w:r>
          </w:p>
        </w:tc>
        <w:tc>
          <w:tcPr>
            <w:tcW w:type="dxa" w:w="72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Instala las dependencias. Solo la primera vez, o si cambia package.json.</w:t>
            </w:r>
          </w:p>
        </w:tc>
      </w:tr>
      <w:tr>
        <w:tc>
          <w:tcPr>
            <w:tcW w:type="dxa" w:w="28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npm run dev</w:t>
            </w:r>
          </w:p>
        </w:tc>
        <w:tc>
          <w:tcPr>
            <w:tcW w:type="dxa" w:w="72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Arranca el servidor de desarrollo en http://localhost:3000</w:t>
            </w:r>
          </w:p>
        </w:tc>
      </w:tr>
      <w:tr>
        <w:tc>
          <w:tcPr>
            <w:tcW w:type="dxa" w:w="28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Ctrl + C</w:t>
            </w:r>
          </w:p>
        </w:tc>
        <w:tc>
          <w:tcPr>
            <w:tcW w:type="dxa" w:w="72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Detiene el servidor.</w:t>
            </w:r>
          </w:p>
        </w:tc>
      </w:tr>
      <w:tr>
        <w:tc>
          <w:tcPr>
            <w:tcW w:type="dxa" w:w="28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npm run build</w:t>
            </w:r>
          </w:p>
        </w:tc>
        <w:tc>
          <w:tcPr>
            <w:tcW w:type="dxa" w:w="72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Compila la versión optimizada. Úsalo para verificar que no hay errores antes de publicar.</w:t>
            </w:r>
          </w:p>
        </w:tc>
      </w:tr>
      <w:tr>
        <w:tc>
          <w:tcPr>
            <w:tcW w:type="dxa" w:w="28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npm start</w:t>
            </w:r>
          </w:p>
        </w:tc>
        <w:tc>
          <w:tcPr>
            <w:tcW w:type="dxa" w:w="72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Arranca la versión compilada, tal como corre en producción.</w:t>
            </w:r>
          </w:p>
        </w:tc>
      </w:tr>
      <w:tr>
        <w:tc>
          <w:tcPr>
            <w:tcW w:type="dxa" w:w="28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npm run seguridad:auditoria</w:t>
            </w:r>
          </w:p>
        </w:tc>
        <w:tc>
          <w:tcPr>
            <w:tcW w:type="dxa" w:w="72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Revisa vulnerabilidades conocidas en las dependencias.</w:t>
            </w:r>
          </w:p>
        </w:tc>
      </w:tr>
      <w:tr>
        <w:tc>
          <w:tcPr>
            <w:tcW w:type="dxa" w:w="2800"/>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npm run seguridad:pruebas</w:t>
            </w:r>
          </w:p>
        </w:tc>
        <w:tc>
          <w:tcPr>
            <w:tcW w:type="dxa" w:w="7280"/>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Ejecuta las doce pruebas automatizadas de seguridad.</w:t>
            </w:r>
          </w:p>
        </w:tc>
      </w:tr>
      <w:tr>
        <w:tc>
          <w:tcPr>
            <w:tcW w:type="dxa" w:w="2800"/>
            <w:shd w:fill="E8EDEF" w:color="auto" w:val="clear"/>
            <w:tcMar>
              <w:top w:type="dxa" w:w="100"/>
              <w:left w:type="dxa" w:w="140"/>
              <w:bottom w:type="dxa" w:w="100"/>
              <w:right w:type="dxa" w:w="140"/>
            </w:tcMar>
          </w:tcPr>
          <w:p>
            <w:pPr>
              <w:spacing w:after="0" w:line="252"/>
            </w:pPr>
            <w:r>
              <w:rPr>
                <w:rFonts w:ascii="Calibri" w:cs="Calibri" w:eastAsia="Calibri" w:hAnsi="Calibri"/>
                <w:b/>
                <w:bCs/>
                <w:color w:val="10202B"/>
                <w:sz w:val="19"/>
                <w:szCs w:val="19"/>
              </w:rPr>
              <w:t xml:space="preserve">bash seguridad/escanear.sh URL</w:t>
            </w:r>
          </w:p>
        </w:tc>
        <w:tc>
          <w:tcPr>
            <w:tcW w:type="dxa" w:w="7280"/>
            <w:shd w:fill="E8EDEF" w:color="auto" w:val="clear"/>
            <w:tcMar>
              <w:top w:type="dxa" w:w="100"/>
              <w:left w:type="dxa" w:w="140"/>
              <w:bottom w:type="dxa" w:w="100"/>
              <w:right w:type="dxa" w:w="140"/>
            </w:tcMar>
          </w:tcPr>
          <w:p>
            <w:pPr>
              <w:spacing w:after="0" w:line="252"/>
            </w:pPr>
            <w:r>
              <w:rPr>
                <w:rFonts w:ascii="Calibri" w:cs="Calibri" w:eastAsia="Calibri" w:hAnsi="Calibri"/>
                <w:b w:val="false"/>
                <w:bCs w:val="false"/>
                <w:color w:val="10202B"/>
                <w:sz w:val="19"/>
                <w:szCs w:val="19"/>
              </w:rPr>
              <w:t xml:space="preserve">Escaneo completo: secretos, OWASP, TLS, cabeceras y ZAP.</w:t>
            </w:r>
          </w:p>
        </w:tc>
      </w:tr>
    </w:tbl>
    <w:p>
      <w:pPr>
        <w:pStyle w:val="Heading1"/>
        <w:pBdr>
          <w:bottom w:val="single" w:color="F2A104" w:sz="8" w:space="6"/>
        </w:pBdr>
        <w:spacing w:after="60" w:before="380"/>
      </w:pPr>
      <w:r>
        <w:rPr>
          <w:rFonts w:ascii="Calibri" w:cs="Calibri" w:eastAsia="Calibri" w:hAnsi="Calibri"/>
          <w:b/>
          <w:bCs/>
          <w:color w:val="10202B"/>
          <w:sz w:val="30"/>
          <w:szCs w:val="30"/>
        </w:rPr>
        <w:t xml:space="preserve">Antes de usarlo en una emergencia real</w:t>
      </w:r>
    </w:p>
    <w:p>
      <w:pPr>
        <w:spacing w:after="140" w:line="276"/>
      </w:pPr>
      <w:r>
        <w:rPr>
          <w:rFonts w:ascii="Calibri" w:cs="Calibri" w:eastAsia="Calibri" w:hAnsi="Calibri"/>
          <w:color w:val="10202B"/>
          <w:sz w:val="21"/>
          <w:szCs w:val="21"/>
        </w:rPr>
        <w:t xml:space="preserve">La plataforma queda funcional al terminar el paso 13, pero hay cinco cosas que resolver antes de difundir el enlace. Las dos primeras son obligaciones legales, no recomendaciones:</w:t>
      </w:r>
    </w:p>
    <w:p>
      <w:pPr>
        <w:pStyle w:val="ListParagraph"/>
        <w:numPr>
          <w:ilvl w:val="0"/>
          <w:numId w:val="2"/>
        </w:numPr>
        <w:spacing w:after="90" w:line="276"/>
      </w:pPr>
      <w:r>
        <w:rPr>
          <w:rFonts w:ascii="Calibri" w:cs="Calibri" w:eastAsia="Calibri" w:hAnsi="Calibri"/>
          <w:color w:val="10202B"/>
          <w:sz w:val="21"/>
          <w:szCs w:val="21"/>
        </w:rPr>
        <w:t xml:space="preserve">Responsable identificable. Los datos de lib/legal.ts deben ser reales y el canal de atención debe funcionar de verdad. Alguien tiene que leer ese correo.</w:t>
      </w:r>
    </w:p>
    <w:p>
      <w:pPr>
        <w:pStyle w:val="ListParagraph"/>
        <w:numPr>
          <w:ilvl w:val="0"/>
          <w:numId w:val="2"/>
        </w:numPr>
        <w:spacing w:after="90" w:line="276"/>
      </w:pPr>
      <w:r>
        <w:rPr>
          <w:rFonts w:ascii="Calibri" w:cs="Calibri" w:eastAsia="Calibri" w:hAnsi="Calibri"/>
          <w:color w:val="10202B"/>
          <w:sz w:val="21"/>
          <w:szCs w:val="21"/>
        </w:rPr>
        <w:t xml:space="preserve">Revisión jurídica. Los textos legales del proyecto son un punto de partida técnico. Un abogado debe revisarlos, y evaluar si el volumen de datos obliga a registrar la base ante la Superintendencia de Industria y Comercio.</w:t>
      </w:r>
    </w:p>
    <w:p>
      <w:pPr>
        <w:pStyle w:val="ListParagraph"/>
        <w:numPr>
          <w:ilvl w:val="0"/>
          <w:numId w:val="2"/>
        </w:numPr>
        <w:spacing w:after="90" w:line="276"/>
      </w:pPr>
      <w:r>
        <w:rPr>
          <w:rFonts w:ascii="Calibri" w:cs="Calibri" w:eastAsia="Calibri" w:hAnsi="Calibri"/>
          <w:color w:val="10202B"/>
          <w:sz w:val="21"/>
          <w:szCs w:val="21"/>
        </w:rPr>
        <w:t xml:space="preserve">Moderación humana. La moderación automática gana tiempo, no sustituye a una persona. Define quién revisa los reportes y ten a mano un acceso de administrador en Supabase.</w:t>
      </w:r>
    </w:p>
    <w:p>
      <w:pPr>
        <w:pStyle w:val="ListParagraph"/>
        <w:numPr>
          <w:ilvl w:val="0"/>
          <w:numId w:val="2"/>
        </w:numPr>
        <w:spacing w:after="90" w:line="276"/>
      </w:pPr>
      <w:r>
        <w:rPr>
          <w:rFonts w:ascii="Calibri" w:cs="Calibri" w:eastAsia="Calibri" w:hAnsi="Calibri"/>
          <w:color w:val="10202B"/>
          <w:sz w:val="21"/>
          <w:szCs w:val="21"/>
        </w:rPr>
        <w:t xml:space="preserve">Límite por IP. El freno actual cuenta registros por municipio y se puede evadir. Si esperas mucho tráfico, añade limitación por IP en Vercel o Cloudflare.</w:t>
      </w:r>
    </w:p>
    <w:p>
      <w:pPr>
        <w:pStyle w:val="ListParagraph"/>
        <w:numPr>
          <w:ilvl w:val="0"/>
          <w:numId w:val="2"/>
        </w:numPr>
        <w:spacing w:after="90" w:line="276"/>
      </w:pPr>
      <w:r>
        <w:rPr>
          <w:rFonts w:ascii="Calibri" w:cs="Calibri" w:eastAsia="Calibri" w:hAnsi="Calibri"/>
          <w:color w:val="10202B"/>
          <w:sz w:val="21"/>
          <w:szCs w:val="21"/>
        </w:rPr>
        <w:t xml:space="preserve">Coordinación institucional. Avisa a la Defensa Civil, la Cruz Roja o el consejo municipal de gestión del riesgo. Una plataforma ciudadana que nadie de la respuesta oficial está mirando genera expectativas que no se cumplen.</w:t>
      </w:r>
    </w:p>
    <w:p>
      <w:pPr>
        <w:spacing w:after="120"/>
      </w:pPr>
    </w:p>
    <w:p>
      <w:pPr>
        <w:spacing w:after="140" w:line="276"/>
      </w:pPr>
      <w:r>
        <w:rPr>
          <w:rFonts w:ascii="Calibri" w:cs="Calibri" w:eastAsia="Calibri" w:hAnsi="Calibri"/>
          <w:b/>
          <w:bCs/>
          <w:color w:val="10202B"/>
          <w:sz w:val="21"/>
          <w:szCs w:val="21"/>
        </w:rPr>
        <w:t xml:space="preserve">Y una decisión que casi siempre se olvida: define desde ya cuánto tiempo van a vivir estos datos. Una base de necesidades humanitarias no debería seguir publicada dos años después de la emergencia.</w:t>
      </w:r>
    </w:p>
    <w:p>
      <w:pPr>
        <w:spacing w:after="80"/>
      </w:pPr>
    </w:p>
    <w:tbl>
      <w:tblPr>
        <w:tblW w:type="dxa" w:w="10080"/>
        <w:tblBorders>
          <w:top w:val="none" w:color="FFFFFF" w:sz="0"/>
          <w:left w:val="single" w:color="C22B2B" w:sz="18"/>
          <w:bottom w:val="none" w:color="FFFFFF" w:sz="0"/>
          <w:right w:val="none" w:color="FFFFFF" w:sz="0"/>
          <w:insideH w:val="none" w:color="FFFFFF" w:sz="0"/>
          <w:insideV w:val="none" w:color="FFFFFF" w:sz="0"/>
        </w:tblBorders>
      </w:tblPr>
      <w:tblGrid>
        <w:gridCol w:w="10080"/>
      </w:tblGrid>
      <w:tr>
        <w:tc>
          <w:tcPr>
            <w:tcW w:type="dxa" w:w="10080"/>
            <w:shd w:fill="FDF4E0" w:color="auto" w:val="clear"/>
            <w:tcMar>
              <w:top w:type="dxa" w:w="140"/>
              <w:left w:type="dxa" w:w="200"/>
              <w:bottom w:type="dxa" w:w="140"/>
              <w:right w:type="dxa" w:w="200"/>
            </w:tcMar>
          </w:tcPr>
          <w:p>
            <w:pPr>
              <w:spacing w:after="40"/>
            </w:pPr>
            <w:r>
              <w:rPr>
                <w:rFonts w:ascii="Calibri" w:cs="Calibri" w:eastAsia="Calibri" w:hAnsi="Calibri"/>
                <w:b/>
                <w:bCs/>
                <w:color w:val="C22B2B"/>
                <w:sz w:val="20"/>
                <w:szCs w:val="20"/>
              </w:rPr>
              <w:t xml:space="preserve">Datos de personas en situación vulnerable</w:t>
            </w:r>
          </w:p>
          <w:p>
            <w:pPr>
              <w:spacing w:after="0" w:line="264"/>
            </w:pPr>
            <w:r>
              <w:rPr>
                <w:rFonts w:ascii="Calibri" w:cs="Calibri" w:eastAsia="Calibri" w:hAnsi="Calibri"/>
                <w:color w:val="10202B"/>
                <w:sz w:val="20"/>
                <w:szCs w:val="20"/>
              </w:rPr>
              <w:t xml:space="preserve">El diseño de la versión 2 reduce el riesgo al mínimo: no hay nombres ni documentos, el teléfono es opcional y se guarda cifrado, y las fotos pierden su metadata antes de subirse. Aun así, cada punto describe dónde está alguien que acaba de perderlo todo. La responsabilidad sobre quién administra esa base es de la organización que la despliegue. No la compartas, no la exportes ni la uses con fines distintos a la atención de la emergencia.</w:t>
            </w:r>
          </w:p>
        </w:tc>
      </w:tr>
    </w:tbl>
    <w:p>
      <w:pPr>
        <w:spacing w:after="120"/>
      </w:pPr>
    </w:p>
    <w:p>
      <w:pPr>
        <w:spacing w:after="140" w:line="276"/>
        <w:jc w:val="center"/>
      </w:pPr>
      <w:r>
        <w:rPr>
          <w:rFonts w:ascii="Calibri" w:cs="Calibri" w:eastAsia="Calibri" w:hAnsi="Calibri"/>
          <w:b/>
          <w:bCs/>
          <w:color w:val="5A6B75"/>
          <w:sz w:val="21"/>
          <w:szCs w:val="21"/>
        </w:rPr>
        <w:t xml:space="preserve">Líneas de emergencia en Colombia: 123 general · 132 Cruz Roja · 144 Defensa Civil · 119 Bomberos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5"/>
        <w:sz w:val="16"/>
        <w:szCs w:val="16"/>
      </w:rPr>
      <w:t xml:space="preserve">Página </w:t>
    </w:r>
    <w:r>
      <w:rPr>
        <w:color w:val="5A6B75"/>
        <w:sz w:val="16"/>
        <w:szCs w:val="16"/>
      </w:rPr>
      <w:fldChar w:fldCharType="begin"/>
      <w:instrText xml:space="preserve">PAGE</w:instrText>
      <w:fldChar w:fldCharType="separate"/>
      <w:fldChar w:fldCharType="end"/>
    </w:r>
    <w:r>
      <w:rPr>
        <w:rFonts w:ascii="Calibri" w:cs="Calibri" w:eastAsia="Calibri" w:hAnsi="Calibri"/>
        <w:color w:val="5A6B75"/>
        <w:sz w:val="16"/>
        <w:szCs w:val="16"/>
      </w:rPr>
      <w:t xml:space="preserve"> de </w:t>
    </w:r>
    <w:r>
      <w:rPr>
        <w:color w:val="5A6B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6" w:sz="4" w:space="4"/>
      </w:pBdr>
      <w:spacing w:after="200"/>
    </w:pPr>
    <w:r>
      <w:rPr>
        <w:rFonts w:ascii="Consolas" w:cs="Consolas" w:eastAsia="Consolas" w:hAnsi="Consolas"/>
        <w:color w:val="5A6B75"/>
        <w:sz w:val="16"/>
        <w:szCs w:val="16"/>
      </w:rPr>
      <w:t xml:space="preserve">PUNTO CERO · GUÍA DE INSTALACIÓN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0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instalación · Punto Cero</dc:title>
  <dc:creator>Punto Cero</dc:creator>
  <dc:description>Guía paso a paso para ejecutar y publicar la plataforma Punto Cero</dc:description>
  <cp:lastModifiedBy>Un-named</cp:lastModifiedBy>
  <cp:revision>1</cp:revision>
  <dcterms:created xsi:type="dcterms:W3CDTF">2026-08-15T22:10:40.762Z</dcterms:created>
  <dcterms:modified xsi:type="dcterms:W3CDTF">2026-08-15T22:10:40.762Z</dcterms:modified>
</cp:coreProperties>
</file>

<file path=docProps/custom.xml><?xml version="1.0" encoding="utf-8"?>
<Properties xmlns="http://schemas.openxmlformats.org/officeDocument/2006/custom-properties" xmlns:vt="http://schemas.openxmlformats.org/officeDocument/2006/docPropsVTypes"/>
</file>