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041B" w:rsidRPr="0009041B" w:rsidRDefault="0009041B">
      <w:pPr>
        <w:rPr>
          <w:lang w:val="es-CO"/>
        </w:rPr>
      </w:pPr>
      <w:r w:rsidRPr="0009041B">
        <w:rPr>
          <w:lang w:val="es-CO"/>
        </w:rPr>
        <w:t>Lo que nos permite la transacci</w:t>
      </w:r>
      <w:r>
        <w:rPr>
          <w:lang w:val="es-CO"/>
        </w:rPr>
        <w:t xml:space="preserve">ón en </w:t>
      </w:r>
      <w:proofErr w:type="spellStart"/>
      <w:r>
        <w:rPr>
          <w:lang w:val="es-CO"/>
        </w:rPr>
        <w:t>spring</w:t>
      </w:r>
      <w:proofErr w:type="spellEnd"/>
      <w:r>
        <w:rPr>
          <w:lang w:val="es-CO"/>
        </w:rPr>
        <w:t>, es guardar varios registros, los cuales todos deben ser verdaderos, si un falla los otros registros no se insertan</w:t>
      </w:r>
      <w:bookmarkStart w:id="0" w:name="_GoBack"/>
      <w:bookmarkEnd w:id="0"/>
    </w:p>
    <w:p w:rsidR="00B27CFE" w:rsidRDefault="00FB3858">
      <w:proofErr w:type="spellStart"/>
      <w:r>
        <w:t>Creamos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bean</w:t>
      </w:r>
    </w:p>
    <w:p w:rsidR="00FB3858" w:rsidRDefault="00FB3858">
      <w:r>
        <w:rPr>
          <w:noProof/>
        </w:rPr>
        <w:drawing>
          <wp:inline distT="0" distB="0" distL="0" distR="0" wp14:anchorId="136E5184" wp14:editId="3B80B0FF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858" w:rsidRDefault="00FB3858"/>
    <w:p w:rsidR="00FB3858" w:rsidRPr="00FB3858" w:rsidRDefault="00FB3858">
      <w:pPr>
        <w:rPr>
          <w:lang w:val="es-CO"/>
        </w:rPr>
      </w:pPr>
      <w:r w:rsidRPr="00FB3858">
        <w:rPr>
          <w:lang w:val="es-CO"/>
        </w:rPr>
        <w:t xml:space="preserve">Creamos una propiedad para el </w:t>
      </w:r>
      <w:proofErr w:type="spellStart"/>
      <w:r w:rsidRPr="00FB3858">
        <w:rPr>
          <w:lang w:val="es-CO"/>
        </w:rPr>
        <w:t>bean</w:t>
      </w:r>
      <w:proofErr w:type="spellEnd"/>
    </w:p>
    <w:p w:rsidR="00FB3858" w:rsidRDefault="00FB3858">
      <w:pPr>
        <w:rPr>
          <w:lang w:val="es-CO"/>
        </w:rPr>
      </w:pPr>
      <w:r>
        <w:rPr>
          <w:noProof/>
        </w:rPr>
        <w:drawing>
          <wp:inline distT="0" distB="0" distL="0" distR="0" wp14:anchorId="353F8B7F" wp14:editId="4C65AB8F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858" w:rsidRDefault="00FB3858">
      <w:pPr>
        <w:rPr>
          <w:lang w:val="es-CO"/>
        </w:rPr>
      </w:pPr>
    </w:p>
    <w:p w:rsidR="00FB3858" w:rsidRDefault="00FB3858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0CA535F3" wp14:editId="1594FA92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858" w:rsidRDefault="00FB3858">
      <w:pPr>
        <w:rPr>
          <w:lang w:val="es-CO"/>
        </w:rPr>
      </w:pPr>
    </w:p>
    <w:p w:rsidR="00FB3858" w:rsidRDefault="00FB3858">
      <w:pPr>
        <w:rPr>
          <w:lang w:val="es-CO"/>
        </w:rPr>
      </w:pPr>
      <w:r>
        <w:rPr>
          <w:lang w:val="es-CO"/>
        </w:rPr>
        <w:t xml:space="preserve">Luego nos vamos para </w:t>
      </w:r>
      <w:proofErr w:type="spellStart"/>
      <w:r>
        <w:rPr>
          <w:lang w:val="es-CO"/>
        </w:rPr>
        <w:t>namespace</w:t>
      </w:r>
      <w:proofErr w:type="spellEnd"/>
      <w:r>
        <w:rPr>
          <w:lang w:val="es-CO"/>
        </w:rPr>
        <w:t xml:space="preserve"> y seleccionamos </w:t>
      </w:r>
      <w:proofErr w:type="spellStart"/>
      <w:r>
        <w:rPr>
          <w:lang w:val="es-CO"/>
        </w:rPr>
        <w:t>tx</w:t>
      </w:r>
      <w:proofErr w:type="spellEnd"/>
    </w:p>
    <w:p w:rsidR="00FB3858" w:rsidRDefault="00FB3858">
      <w:pPr>
        <w:rPr>
          <w:lang w:val="es-CO"/>
        </w:rPr>
      </w:pPr>
      <w:r>
        <w:rPr>
          <w:noProof/>
        </w:rPr>
        <w:drawing>
          <wp:inline distT="0" distB="0" distL="0" distR="0" wp14:anchorId="0515C72B" wp14:editId="7E3785EE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858" w:rsidRDefault="00FB3858">
      <w:pPr>
        <w:rPr>
          <w:lang w:val="es-CO"/>
        </w:rPr>
      </w:pPr>
    </w:p>
    <w:p w:rsidR="00FB3858" w:rsidRDefault="00FB3858">
      <w:pPr>
        <w:rPr>
          <w:lang w:val="es-CO"/>
        </w:rPr>
      </w:pPr>
      <w:r>
        <w:rPr>
          <w:lang w:val="es-CO"/>
        </w:rPr>
        <w:t xml:space="preserve">Se nos habilita la pestaña </w:t>
      </w:r>
      <w:proofErr w:type="spellStart"/>
      <w:r>
        <w:rPr>
          <w:lang w:val="es-CO"/>
        </w:rPr>
        <w:t>tx</w:t>
      </w:r>
      <w:proofErr w:type="spellEnd"/>
      <w:r>
        <w:rPr>
          <w:lang w:val="es-CO"/>
        </w:rPr>
        <w:t>, entramos en ella</w:t>
      </w:r>
    </w:p>
    <w:p w:rsidR="00FB3858" w:rsidRDefault="00FB3858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05B8F196" wp14:editId="70829137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858" w:rsidRDefault="00FB3858">
      <w:pPr>
        <w:rPr>
          <w:lang w:val="es-CO"/>
        </w:rPr>
      </w:pPr>
    </w:p>
    <w:p w:rsidR="00FB3858" w:rsidRDefault="00FB3858">
      <w:pPr>
        <w:rPr>
          <w:lang w:val="es-CO"/>
        </w:rPr>
      </w:pPr>
      <w:r>
        <w:rPr>
          <w:lang w:val="es-CO"/>
        </w:rPr>
        <w:t xml:space="preserve">Presionamos clic derecho sobre </w:t>
      </w:r>
      <w:proofErr w:type="spellStart"/>
      <w:r w:rsidR="0009041B">
        <w:rPr>
          <w:lang w:val="es-CO"/>
        </w:rPr>
        <w:t>bean</w:t>
      </w:r>
      <w:proofErr w:type="spellEnd"/>
      <w:r w:rsidR="0009041B">
        <w:rPr>
          <w:lang w:val="es-CO"/>
        </w:rPr>
        <w:t xml:space="preserve"> y creamos un </w:t>
      </w:r>
      <w:proofErr w:type="spellStart"/>
      <w:r w:rsidR="0009041B">
        <w:rPr>
          <w:lang w:val="es-CO"/>
        </w:rPr>
        <w:t>annotacion</w:t>
      </w:r>
      <w:proofErr w:type="spellEnd"/>
      <w:r w:rsidR="0009041B">
        <w:rPr>
          <w:lang w:val="es-CO"/>
        </w:rPr>
        <w:t xml:space="preserve"> driver</w:t>
      </w:r>
    </w:p>
    <w:p w:rsidR="0009041B" w:rsidRDefault="0009041B">
      <w:pPr>
        <w:rPr>
          <w:lang w:val="es-CO"/>
        </w:rPr>
      </w:pPr>
      <w:r>
        <w:rPr>
          <w:noProof/>
        </w:rPr>
        <w:drawing>
          <wp:inline distT="0" distB="0" distL="0" distR="0" wp14:anchorId="5EE34C29" wp14:editId="0F31C296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41B" w:rsidRDefault="0009041B">
      <w:pPr>
        <w:rPr>
          <w:lang w:val="es-CO"/>
        </w:rPr>
      </w:pPr>
    </w:p>
    <w:p w:rsidR="0009041B" w:rsidRDefault="0009041B">
      <w:pPr>
        <w:rPr>
          <w:lang w:val="es-CO"/>
        </w:rPr>
      </w:pPr>
      <w:r>
        <w:rPr>
          <w:lang w:val="es-CO"/>
        </w:rPr>
        <w:t>Luego marcamos el método que queremos que sea transaccional con la anotación @</w:t>
      </w:r>
      <w:proofErr w:type="spellStart"/>
      <w:r>
        <w:rPr>
          <w:lang w:val="es-CO"/>
        </w:rPr>
        <w:t>transactional</w:t>
      </w:r>
      <w:proofErr w:type="spellEnd"/>
    </w:p>
    <w:p w:rsidR="0009041B" w:rsidRDefault="0009041B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5DBBD7FE" wp14:editId="634D4B07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41B" w:rsidRDefault="0009041B">
      <w:pPr>
        <w:rPr>
          <w:lang w:val="es-CO"/>
        </w:rPr>
      </w:pPr>
    </w:p>
    <w:p w:rsidR="0009041B" w:rsidRPr="00FB3858" w:rsidRDefault="0009041B">
      <w:pPr>
        <w:rPr>
          <w:lang w:val="es-CO"/>
        </w:rPr>
      </w:pPr>
    </w:p>
    <w:sectPr w:rsidR="0009041B" w:rsidRPr="00FB385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3858"/>
    <w:rsid w:val="0009041B"/>
    <w:rsid w:val="00B27CFE"/>
    <w:rsid w:val="00FB3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71AE02"/>
  <w15:chartTrackingRefBased/>
  <w15:docId w15:val="{DB2A19E8-21A8-4A6D-A6EB-7F9CED7A7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73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david gil</dc:creator>
  <cp:keywords/>
  <dc:description/>
  <cp:lastModifiedBy>cristian david gil</cp:lastModifiedBy>
  <cp:revision>1</cp:revision>
  <dcterms:created xsi:type="dcterms:W3CDTF">2018-12-18T21:58:00Z</dcterms:created>
  <dcterms:modified xsi:type="dcterms:W3CDTF">2018-12-18T22:24:00Z</dcterms:modified>
</cp:coreProperties>
</file>