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288" w:type="dxa"/>
        <w:tblBorders/>
        <w:tblCellMar>
          <w:top w:w="0" w:type="dxa"/>
          <w:left w:w="288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EAEAEA" w:themeFill="background2" w:val="clear"/>
            <w:vAlign w:val="center"/>
          </w:tcPr>
          <w:p>
            <w:pPr>
              <w:pStyle w:val="Subttulo"/>
              <w:numPr>
                <w:ilvl w:val="0"/>
                <w:numId w:val="0"/>
              </w:numPr>
              <w:spacing w:before="120" w:after="120"/>
              <w:rPr/>
            </w:pPr>
            <w:r>
              <w:rPr/>
              <w:t>10/03/2016</w:t>
            </w:r>
          </w:p>
        </w:tc>
      </w:tr>
    </w:tbl>
    <w:p>
      <w:pPr>
        <w:pStyle w:val="NoSpacing"/>
        <w:rPr/>
      </w:pPr>
      <w:r>
        <w:rPr/>
      </w:r>
    </w:p>
    <w:tbl>
      <w:tblPr>
        <w:tblW w:w="5000" w:type="pct"/>
        <w:jc w:val="left"/>
        <w:tblInd w:w="-288" w:type="dxa"/>
        <w:tblBorders/>
        <w:tblCellMar>
          <w:top w:w="0" w:type="dxa"/>
          <w:left w:w="288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595959" w:themeFill="text1" w:themeFillTint="a6" w:val="clear"/>
            <w:vAlign w:val="center"/>
          </w:tcPr>
          <w:p>
            <w:pPr>
              <w:pStyle w:val="Ttulo"/>
              <w:spacing w:lineRule="auto" w:line="240" w:before="120" w:after="120"/>
              <w:contextualSpacing/>
              <w:rPr/>
            </w:pPr>
            <w:r>
              <w:rPr/>
              <w:t xml:space="preserve">Notas </w:t>
            </w:r>
          </w:p>
        </w:tc>
      </w:tr>
    </w:tbl>
    <w:p>
      <w:pPr>
        <w:pStyle w:val="Encabezado1"/>
        <w:rPr/>
      </w:pPr>
      <w:r>
        <w:rPr/>
        <w:t>Asistentes</w:t>
      </w:r>
    </w:p>
    <w:p>
      <w:pPr>
        <w:pStyle w:val="Textodebloque"/>
        <w:rPr/>
      </w:pPr>
      <w:r>
        <w:rPr/>
        <w:t>Cristian A. Hoyos J.</w:t>
      </w:r>
    </w:p>
    <w:p>
      <w:pPr>
        <w:pStyle w:val="Encabezado2"/>
        <w:rPr/>
      </w:pPr>
      <w:r>
        <w:rPr/>
        <w:t>Reunión</w:t>
      </w:r>
    </w:p>
    <w:p>
      <w:pPr>
        <w:pStyle w:val="Normal"/>
        <w:rPr/>
      </w:pPr>
      <w:r>
        <w:rPr/>
        <w:t>A pesar de que el usuario Andrés Isaza Giraldo haya cancelado la materia, se intentó entablar conversación con él para resolver inquietudes con respecto a su universo del discurso.</w:t>
      </w:r>
    </w:p>
    <w:p>
      <w:pPr>
        <w:pStyle w:val="Normal"/>
        <w:rPr/>
      </w:pPr>
      <w:r>
        <w:rPr/>
        <w:t>Así que de igual manera se nombran los puntos que se iban a tratar en esa reunión.</w:t>
      </w:r>
    </w:p>
    <w:p>
      <w:pPr>
        <w:pStyle w:val="Listaconvietas"/>
        <w:numPr>
          <w:ilvl w:val="0"/>
          <w:numId w:val="1"/>
        </w:numPr>
        <w:bidi w:val="0"/>
        <w:spacing w:lineRule="auto" w:line="259" w:beforeAutospacing="0" w:before="0" w:afterAutospacing="0" w:after="0"/>
        <w:ind w:left="288" w:right="0" w:hanging="288"/>
        <w:contextualSpacing/>
        <w:jc w:val="left"/>
        <w:rPr/>
      </w:pPr>
      <w:r>
        <w:rPr/>
        <w:t>¿Se debe llevar la información de los torneos? Si es así, ¿Qué datos debe tener un torneo de este tipo?</w:t>
      </w:r>
    </w:p>
    <w:p>
      <w:pPr>
        <w:pStyle w:val="Listaconvietas"/>
        <w:numPr>
          <w:ilvl w:val="0"/>
          <w:numId w:val="1"/>
        </w:numPr>
        <w:bidi w:val="0"/>
        <w:spacing w:lineRule="auto" w:line="259" w:beforeAutospacing="0" w:before="0" w:afterAutospacing="0" w:after="160"/>
        <w:ind w:left="288" w:right="0" w:hanging="288"/>
        <w:contextualSpacing/>
        <w:jc w:val="left"/>
        <w:rPr/>
      </w:pPr>
      <w:r>
        <w:rPr/>
        <w:t>¿Se tendrá en cuenta la información de los juegos del torneo? Si es así, ¿Qué datos debe tener un juego?</w:t>
      </w:r>
    </w:p>
    <w:p>
      <w:pPr>
        <w:pStyle w:val="Listaconvietas"/>
        <w:numPr>
          <w:ilvl w:val="0"/>
          <w:numId w:val="1"/>
        </w:numPr>
        <w:bidi w:val="0"/>
        <w:spacing w:lineRule="auto" w:line="259" w:beforeAutospacing="0" w:before="0" w:afterAutospacing="0" w:after="160"/>
        <w:ind w:left="288" w:right="0" w:hanging="288"/>
        <w:contextualSpacing/>
        <w:jc w:val="left"/>
        <w:rPr/>
      </w:pPr>
      <w:r>
        <w:rPr/>
        <w:t>¿Se debe indicar si un jugador ganó un juego específico o el torneo o ambas?</w:t>
      </w:r>
    </w:p>
    <w:p>
      <w:pPr>
        <w:pStyle w:val="Listaconvietas"/>
        <w:numPr>
          <w:ilvl w:val="0"/>
          <w:numId w:val="1"/>
        </w:numPr>
        <w:bidi w:val="0"/>
        <w:spacing w:lineRule="auto" w:line="259" w:beforeAutospacing="0" w:before="0" w:afterAutospacing="0" w:after="160"/>
        <w:ind w:left="288" w:right="0" w:hanging="288"/>
        <w:contextualSpacing/>
        <w:jc w:val="left"/>
        <w:rPr/>
      </w:pPr>
      <w:r>
        <w:rPr/>
        <w:t>¿Se va a tener en cuenta la información de los árbitros?</w:t>
      </w:r>
    </w:p>
    <w:p>
      <w:pPr>
        <w:pStyle w:val="Encabezado2"/>
        <w:rPr/>
      </w:pPr>
      <w:r>
        <w:rPr/>
        <w:t>Conclusiones</w:t>
      </w:r>
    </w:p>
    <w:p>
      <w:pPr>
        <w:pStyle w:val="Normal"/>
        <w:rPr/>
      </w:pPr>
      <w:r>
        <w:rPr/>
        <w:t>Al no poder resolver estas dudas con el usuario, se le dio respuesta a las preguntas anteriores sin cambiar mucho la integridad del universo del discurso.</w:t>
      </w:r>
    </w:p>
    <w:p>
      <w:pPr>
        <w:pStyle w:val="Normal"/>
        <w:rPr/>
      </w:pPr>
      <w:r>
        <w:rPr/>
        <w:t>Por lo tanto para todos los puntos 1 y 2 se tendrá en cuenta su información de una manera básica.</w:t>
      </w:r>
    </w:p>
    <w:p>
      <w:pPr>
        <w:pStyle w:val="Normal"/>
        <w:rPr/>
      </w:pPr>
      <w:r>
        <w:rPr/>
        <w:t>Y para los puntos 3 y 4, al ver que en el universo del discurso no se mencionan y que la intención como tal es "contabilizar las jugadas que realiza cada participante durante el torneo" se decidió descartarlos.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Firma: </w:t>
      </w:r>
    </w:p>
    <w:sectPr>
      <w:footerReference w:type="default" r:id="rId2"/>
      <w:type w:val="nextPage"/>
      <w:pgSz w:w="12240" w:h="15840"/>
      <w:pgMar w:left="1584" w:right="1296" w:header="0" w:top="1296" w:footer="720" w:bottom="1296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3117"/>
      <w:gridCol w:w="3121"/>
      <w:gridCol w:w="3122"/>
    </w:tblGrid>
    <w:tr>
      <w:trPr/>
      <w:tc>
        <w:tcPr>
          <w:tcW w:w="3117" w:type="dxa"/>
          <w:tcBorders/>
          <w:shd w:fill="auto" w:val="clear"/>
        </w:tcPr>
        <w:sdt>
          <w:sdtPr>
            <w:docPartObj>
              <w:docPartGallery w:val="Page Numbers (Bottom of Page)"/>
              <w:docPartUnique w:val="true"/>
            </w:docPartObj>
            <w:id w:val="196060825"/>
          </w:sdtPr>
          <w:sdtContent>
            <w:p>
              <w:pPr>
                <w:pStyle w:val="Piedepgina"/>
                <w:rPr/>
              </w:pPr>
              <w:r>
                <w:rPr/>
                <w:fldChar w:fldCharType="begin"/>
              </w:r>
              <w:r>
                <w:instrText> PAGE </w:instrText>
              </w:r>
              <w:r>
                <w:fldChar w:fldCharType="separate"/>
              </w:r>
              <w:r>
                <w:t>0</w:t>
              </w:r>
              <w:r>
                <w:fldChar w:fldCharType="end"/>
              </w:r>
            </w:p>
          </w:sdtContent>
        </w:sdt>
      </w:tc>
      <w:tc>
        <w:tcPr>
          <w:tcW w:w="3121" w:type="dxa"/>
          <w:tcBorders/>
          <w:shd w:fill="auto" w:val="clear"/>
        </w:tcPr>
        <w:p>
          <w:pPr>
            <w:pStyle w:val="Piedepgina"/>
            <w:jc w:val="center"/>
            <w:rPr/>
          </w:pPr>
          <w:r>
            <w:rPr/>
          </w:r>
        </w:p>
      </w:tc>
      <w:tc>
        <w:tcPr>
          <w:tcW w:w="3122" w:type="dxa"/>
          <w:tcBorders/>
          <w:shd w:fill="auto" w:val="clear"/>
        </w:tcPr>
        <w:p>
          <w:pPr>
            <w:pStyle w:val="Piedepgina"/>
            <w:jc w:val="right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8" w:hanging="-288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DilleniaUPC" w:asciiTheme="minorHAnsi" w:cstheme="minorBidi" w:eastAsiaTheme="minorHAnsi" w:hAnsiTheme="minorHAnsi"/>
        <w:color w:val="595959" w:themeColor="text1" w:themeTint="a6"/>
        <w:lang w:val="es-ES" w:eastAsia="es-E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leyenda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a con viñetas" w:qFormat="1"/>
    <w:lsdException w:name="Lista con números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ierre" w:semiHidden="1" w:unhideWhenUsed="1"/>
    <w:lsdException w:name="Firma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do" w:semiHidden="1" w:unhideWhenUsed="1"/>
    <w:lsdException w:name="Fecha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Texto de bloque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ítulo de TDC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ndara" w:cs="DilleniaUPC" w:asciiTheme="minorHAnsi" w:cstheme="minorBidi" w:eastAsiaTheme="minorHAnsi" w:hAnsiTheme="minorHAnsi"/>
      <w:color w:val="595959" w:themeColor="text1" w:themeTint="a6"/>
      <w:sz w:val="20"/>
      <w:szCs w:val="20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pPr>
      <w:keepNext/>
      <w:keepLines/>
      <w:spacing w:before="480" w:after="20"/>
      <w:contextualSpacing/>
      <w:outlineLvl w:val="0"/>
    </w:pPr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40"/>
      <w:szCs w:val="32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="Candara" w:hAnsi="Candara" w:eastAsia="华文楷体" w:cs="DilleniaUPC" w:asciiTheme="majorHAnsi" w:cstheme="majorBidi" w:eastAsiaTheme="majorEastAsia" w:hAnsiTheme="majorHAnsi"/>
      <w:color w:val="262626" w:themeColor="text1" w:themeTint="d9"/>
      <w:sz w:val="34"/>
      <w:szCs w:val="26"/>
    </w:rPr>
  </w:style>
  <w:style w:type="paragraph" w:styleId="Encabezado3">
    <w:name w:val="Encabezado 3"/>
    <w:basedOn w:val="Normal"/>
    <w:next w:val="Normal"/>
    <w:link w:val="Ttulo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32"/>
      <w:szCs w:val="24"/>
    </w:rPr>
  </w:style>
  <w:style w:type="paragraph" w:styleId="Encabezado4">
    <w:name w:val="Encabezado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="Candara" w:hAnsi="Candara" w:eastAsia="华文楷体" w:cs="DilleniaUPC" w:asciiTheme="majorHAnsi" w:cstheme="majorBidi" w:eastAsiaTheme="majorEastAsia" w:hAnsiTheme="majorHAnsi"/>
      <w:i/>
      <w:iCs/>
      <w:color w:val="0D0D0D" w:themeColor="text1" w:themeTint="f2"/>
      <w:sz w:val="28"/>
    </w:rPr>
  </w:style>
  <w:style w:type="paragraph" w:styleId="Encabezado5">
    <w:name w:val="Encabezado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8"/>
    </w:rPr>
  </w:style>
  <w:style w:type="paragraph" w:styleId="Encabezado6">
    <w:name w:val="Encabezado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="Candara" w:hAnsi="Candara" w:eastAsia="华文楷体" w:cs="DilleniaUPC" w:asciiTheme="majorHAnsi" w:cstheme="majorBidi" w:eastAsiaTheme="majorEastAsia" w:hAnsiTheme="majorHAnsi"/>
      <w:color w:val="0D0D0D" w:themeColor="text1" w:themeTint="f2"/>
      <w:sz w:val="26"/>
    </w:rPr>
  </w:style>
  <w:style w:type="paragraph" w:styleId="Encabezado7">
    <w:name w:val="Encabezado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="Candara" w:hAnsi="Candara" w:eastAsia="华文楷体" w:cs="DilleniaUPC" w:asciiTheme="majorHAnsi" w:cstheme="majorBidi" w:eastAsiaTheme="majorEastAsia" w:hAnsiTheme="majorHAnsi"/>
      <w:i/>
      <w:iCs/>
      <w:color w:val="000000" w:themeColor="text1"/>
      <w:sz w:val="24"/>
    </w:rPr>
  </w:style>
  <w:style w:type="paragraph" w:styleId="Encabezado8">
    <w:name w:val="Encabezado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4"/>
      <w:szCs w:val="21"/>
    </w:rPr>
  </w:style>
  <w:style w:type="paragraph" w:styleId="Encabezado9">
    <w:name w:val="Encabezado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="Candara" w:hAnsi="Candara" w:eastAsia="华文楷体" w:cs="DilleniaUPC" w:asciiTheme="majorHAnsi" w:cstheme="majorBidi" w:eastAsiaTheme="majorEastAsia" w:hAnsiTheme="majorHAnsi"/>
      <w:iCs/>
      <w:color w:val="000000" w:themeColor="text1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40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andara" w:hAnsi="Candara" w:eastAsia="华文楷体" w:cs="DilleniaUPC" w:asciiTheme="majorHAnsi" w:cstheme="majorBidi" w:eastAsiaTheme="majorEastAsia" w:hAnsiTheme="majorHAnsi"/>
      <w:color w:val="262626" w:themeColor="text1" w:themeTint="d9"/>
      <w:sz w:val="34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32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iCs/>
      <w:color w:val="0D0D0D" w:themeColor="text1" w:themeTint="f2"/>
      <w:sz w:val="28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8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color w:val="0D0D0D" w:themeColor="text1" w:themeTint="f2"/>
      <w:sz w:val="2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iCs/>
      <w:color w:val="000000" w:themeColor="text1"/>
      <w:sz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4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styleId="PuestoCar" w:customStyle="1">
    <w:name w:val="Puesto Car"/>
    <w:basedOn w:val="DefaultParagraphFont"/>
    <w:link w:val="Puesto"/>
    <w:uiPriority w:val="10"/>
    <w:qFormat/>
    <w:rPr>
      <w:rFonts w:ascii="Candara" w:hAnsi="Candara" w:eastAsia="华文楷体" w:cs="DilleniaUPC" w:asciiTheme="majorHAnsi" w:cstheme="majorBidi" w:eastAsiaTheme="majorEastAsia" w:hAnsiTheme="majorHAnsi"/>
      <w:color w:val="FFFFFF" w:themeColor="background1"/>
      <w:sz w:val="52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Pr>
      <w:rFonts w:eastAsia="华文楷体" w:eastAsiaTheme="minorEastAsia"/>
      <w:color w:val="27897D" w:themeColor="accent1"/>
      <w:sz w:val="24"/>
      <w:szCs w:val="22"/>
    </w:rPr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pPr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pPr>
      <w:spacing w:lineRule="auto" w:line="240" w:before="0" w:after="0"/>
    </w:pPr>
    <w:rPr/>
  </w:style>
  <w:style w:type="paragraph" w:styleId="Listaconvietas">
    <w:name w:val="Lista con viñetas"/>
    <w:basedOn w:val="Normal"/>
    <w:uiPriority w:val="13"/>
    <w:qFormat/>
    <w:pPr>
      <w:spacing w:before="0" w:after="160"/>
      <w:ind w:left="864" w:hanging="288"/>
      <w:contextualSpacing/>
    </w:pPr>
    <w:rPr/>
  </w:style>
  <w:style w:type="paragraph" w:styleId="Ttulo">
    <w:name w:val="Título"/>
    <w:basedOn w:val="Normal"/>
    <w:link w:val="PuestoCar"/>
    <w:uiPriority w:val="10"/>
    <w:qFormat/>
    <w:pPr>
      <w:spacing w:lineRule="auto" w:line="240" w:before="120" w:after="120"/>
      <w:contextualSpacing/>
    </w:pPr>
    <w:rPr>
      <w:rFonts w:ascii="Candara" w:hAnsi="Candara" w:eastAsia="华文楷体" w:cs="DilleniaUPC" w:asciiTheme="majorHAnsi" w:cstheme="majorBidi" w:eastAsiaTheme="majorEastAsia" w:hAnsiTheme="majorHAnsi"/>
      <w:color w:val="FFFFFF" w:themeColor="background1"/>
      <w:sz w:val="52"/>
      <w:szCs w:val="56"/>
    </w:rPr>
  </w:style>
  <w:style w:type="paragraph" w:styleId="Subttulo">
    <w:name w:val="Subtítulo"/>
    <w:basedOn w:val="Normal"/>
    <w:link w:val="SubttuloCar"/>
    <w:uiPriority w:val="11"/>
    <w:qFormat/>
    <w:pPr>
      <w:spacing w:before="120" w:after="120"/>
    </w:pPr>
    <w:rPr>
      <w:rFonts w:eastAsia="华文楷体" w:eastAsiaTheme="minorEastAsia"/>
      <w:color w:val="27897D" w:themeColor="accent1"/>
      <w:sz w:val="24"/>
      <w:szCs w:val="22"/>
    </w:rPr>
  </w:style>
  <w:style w:type="paragraph" w:styleId="TtulodeTDC">
    <w:name w:val="Título de TDC"/>
    <w:basedOn w:val="Encabezado1"/>
    <w:next w:val="Normal"/>
    <w:uiPriority w:val="39"/>
    <w:semiHidden/>
    <w:unhideWhenUsed/>
    <w:qFormat/>
    <w:pPr/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ndara" w:hAnsi="Candara" w:eastAsia="Candara" w:cs="DilleniaUPC" w:asciiTheme="minorHAnsi" w:cstheme="minorBidi" w:eastAsiaTheme="minorHAnsi" w:hAnsiTheme="minorHAnsi"/>
      <w:color w:val="595959" w:themeColor="text1" w:themeTint="a6"/>
      <w:sz w:val="20"/>
      <w:szCs w:val="20"/>
      <w:lang w:val="es-ES" w:eastAsia="es-ES" w:bidi="ar-SA"/>
    </w:rPr>
  </w:style>
  <w:style w:type="paragraph" w:styleId="Textodebloque">
    <w:name w:val="Texto de bloque"/>
    <w:basedOn w:val="Normal"/>
    <w:uiPriority w:val="12"/>
    <w:qFormat/>
    <w:pPr>
      <w:spacing w:lineRule="auto" w:line="249" w:before="60" w:after="0"/>
      <w:contextualSpacing/>
    </w:pPr>
    <w:rPr>
      <w:rFonts w:eastAsia="华文楷体" w:eastAsiaTheme="minorEastAsia"/>
      <w:b/>
      <w:iCs/>
    </w:rPr>
  </w:style>
  <w:style w:type="paragraph" w:styleId="Listaconnmeros">
    <w:name w:val="Lista con números"/>
    <w:basedOn w:val="Normal"/>
    <w:uiPriority w:val="14"/>
    <w:qFormat/>
    <w:pPr>
      <w:spacing w:before="0" w:after="160"/>
      <w:ind w:left="864" w:hanging="288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LibreOffice/5.0.3.2$Linux_X86_64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2014-05-01T20:12:00Z</dcterms:created>
  <dc:language>es-CO</dc:language>
  <cp:lastModifiedBy>virtual-beams </cp:lastModifiedBy>
  <dcterms:modified xsi:type="dcterms:W3CDTF">2016-03-12T09:58:34Z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