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88" w:type="dxa"/>
        <w:tblBorders/>
        <w:tblCellMar>
          <w:top w:w="0" w:type="dxa"/>
          <w:left w:w="288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EAEAEA" w:themeFill="background2" w:val="clear"/>
            <w:vAlign w:val="center"/>
          </w:tcPr>
          <w:p>
            <w:pPr>
              <w:pStyle w:val="Subttulo"/>
              <w:numPr>
                <w:ilvl w:val="0"/>
                <w:numId w:val="0"/>
              </w:numPr>
              <w:spacing w:before="120" w:after="120"/>
              <w:rPr/>
            </w:pPr>
            <w:r>
              <w:rPr/>
              <w:t>27/04/2016</w:t>
            </w:r>
          </w:p>
        </w:tc>
      </w:tr>
    </w:tbl>
    <w:p>
      <w:pPr>
        <w:pStyle w:val="NoSpacing"/>
        <w:rPr/>
      </w:pPr>
      <w:r>
        <w:rPr/>
      </w:r>
    </w:p>
    <w:tbl>
      <w:tblPr>
        <w:tblW w:w="5000" w:type="pct"/>
        <w:jc w:val="left"/>
        <w:tblInd w:w="-288" w:type="dxa"/>
        <w:tblBorders/>
        <w:tblCellMar>
          <w:top w:w="0" w:type="dxa"/>
          <w:left w:w="288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color="auto" w:fill="595959" w:themeFill="text1" w:themeFillTint="a6" w:val="clear"/>
            <w:vAlign w:val="center"/>
          </w:tcPr>
          <w:p>
            <w:pPr>
              <w:pStyle w:val="Ttulo"/>
              <w:spacing w:lineRule="auto" w:line="240" w:before="120" w:after="120"/>
              <w:contextualSpacing/>
              <w:rPr/>
            </w:pPr>
            <w:r>
              <w:rPr/>
              <w:t xml:space="preserve">Notas </w:t>
            </w:r>
          </w:p>
        </w:tc>
      </w:tr>
    </w:tbl>
    <w:p>
      <w:pPr>
        <w:pStyle w:val="Encabezado1"/>
        <w:rPr/>
      </w:pPr>
      <w:r>
        <w:rPr/>
        <w:t>Asistentes</w:t>
      </w:r>
    </w:p>
    <w:p>
      <w:pPr>
        <w:pStyle w:val="Textodebloque"/>
        <w:rPr/>
      </w:pPr>
      <w:r>
        <w:rPr/>
        <w:t>Cristian A. Hoyos J.</w:t>
      </w:r>
    </w:p>
    <w:p>
      <w:pPr>
        <w:pStyle w:val="Encabezado2"/>
        <w:rPr/>
      </w:pPr>
      <w:r>
        <w:rPr/>
        <w:t>Aspectos principales</w:t>
      </w:r>
    </w:p>
    <w:p>
      <w:pPr>
        <w:pStyle w:val="Normal"/>
        <w:rPr/>
      </w:pPr>
      <w:r>
        <w:rPr/>
        <w:t xml:space="preserve">Se ajustó el universo del discurso del usuario en esta entrega, ya que la pasada, a pesar que se estipularon cambios no se hizo el ajuste. </w:t>
      </w:r>
    </w:p>
    <w:p>
      <w:pPr>
        <w:pStyle w:val="Normal"/>
        <w:rPr/>
      </w:pPr>
      <w:r>
        <w:rPr/>
        <w:t xml:space="preserve">Este ajuste se hizo </w:t>
      </w:r>
      <w:r>
        <w:rPr/>
        <w:t>teniendo en cuenta el acta</w:t>
      </w:r>
      <w:r>
        <w:rPr/>
        <w:t xml:space="preserve"> de la fecha 24/03/2016, en la cual se decidió, </w:t>
      </w:r>
      <w:r>
        <w:rPr/>
        <w:t>para definir mejor el alcance,</w:t>
      </w:r>
      <w:r>
        <w:rPr/>
        <w:t xml:space="preserve"> lo que que iba a tener el universo del discurso modificado.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Firma: </w:t>
      </w:r>
    </w:p>
    <w:sectPr>
      <w:footerReference w:type="default" r:id="rId2"/>
      <w:type w:val="nextPage"/>
      <w:pgSz w:w="12240" w:h="15840"/>
      <w:pgMar w:left="1584" w:right="1296" w:header="0" w:top="1296" w:footer="720" w:bottom="1296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val="04a0" w:noVBand="1" w:noHBand="0" w:lastColumn="0" w:firstColumn="1" w:lastRow="0" w:firstRow="1"/>
    </w:tblPr>
    <w:tblGrid>
      <w:gridCol w:w="3115"/>
      <w:gridCol w:w="3120"/>
      <w:gridCol w:w="3125"/>
    </w:tblGrid>
    <w:tr>
      <w:trPr/>
      <w:tc>
        <w:tcPr>
          <w:tcW w:w="3115" w:type="dxa"/>
          <w:tcBorders/>
          <w:shd w:fill="auto" w:val="clear"/>
        </w:tcPr>
        <w:sdt>
          <w:sdtPr>
            <w:docPartObj>
              <w:docPartGallery w:val="Page Numbers (Bottom of Page)"/>
              <w:docPartUnique w:val="true"/>
            </w:docPartObj>
            <w:id w:val="1417899492"/>
          </w:sdtPr>
          <w:sdtContent>
            <w:p>
              <w:pPr>
                <w:pStyle w:val="Piedepgina"/>
                <w:rPr/>
              </w:pPr>
              <w:r>
                <w:rPr/>
                <w:fldChar w:fldCharType="begin"/>
              </w:r>
              <w:r>
                <w:instrText> PAGE </w:instrText>
              </w:r>
              <w:r>
                <w:fldChar w:fldCharType="separate"/>
              </w:r>
              <w:r>
                <w:t>0</w:t>
              </w:r>
              <w:r>
                <w:fldChar w:fldCharType="end"/>
              </w:r>
            </w:p>
          </w:sdtContent>
        </w:sdt>
      </w:tc>
      <w:tc>
        <w:tcPr>
          <w:tcW w:w="3120" w:type="dxa"/>
          <w:tcBorders/>
          <w:shd w:fill="auto" w:val="clear"/>
        </w:tcPr>
        <w:p>
          <w:pPr>
            <w:pStyle w:val="Piedepgina"/>
            <w:jc w:val="center"/>
            <w:rPr/>
          </w:pPr>
          <w:r>
            <w:rPr/>
          </w:r>
        </w:p>
      </w:tc>
      <w:tc>
        <w:tcPr>
          <w:tcW w:w="3125" w:type="dxa"/>
          <w:tcBorders/>
          <w:shd w:fill="auto" w:val="clear"/>
        </w:tcPr>
        <w:p>
          <w:pPr>
            <w:pStyle w:val="Piedepgina"/>
            <w:jc w:val="right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DilleniaUPC" w:asciiTheme="minorHAnsi" w:cstheme="minorBidi" w:eastAsiaTheme="minorHAnsi" w:hAnsiTheme="minorHAnsi"/>
        <w:color w:val="595959" w:themeColor="text1" w:themeTint="a6"/>
        <w:lang w:val="es-ES" w:eastAsia="es-E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leyenda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a con viñetas" w:qFormat="1"/>
    <w:lsdException w:name="Lista con números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ierre" w:semiHidden="1" w:unhideWhenUsed="1"/>
    <w:lsdException w:name="Firma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do" w:semiHidden="1" w:unhideWhenUsed="1"/>
    <w:lsdException w:name="Fecha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Texto de bloque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ítulo de TDC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ndara" w:cs="DilleniaUPC" w:asciiTheme="minorHAnsi" w:cstheme="minorBidi" w:eastAsiaTheme="minorHAnsi" w:hAnsiTheme="minorHAnsi"/>
      <w:color w:val="595959" w:themeColor="text1" w:themeTint="a6"/>
      <w:sz w:val="20"/>
      <w:szCs w:val="20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pPr>
      <w:keepNext/>
      <w:keepLines/>
      <w:spacing w:before="480" w:after="20"/>
      <w:contextualSpacing/>
      <w:outlineLvl w:val="0"/>
    </w:pPr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40"/>
      <w:szCs w:val="32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="Candara" w:hAnsi="Candara" w:eastAsia="华文楷体" w:cs="DilleniaUPC" w:asciiTheme="majorHAnsi" w:cstheme="majorBidi" w:eastAsiaTheme="majorEastAsia" w:hAnsiTheme="majorHAnsi"/>
      <w:color w:val="262626" w:themeColor="text1" w:themeTint="d9"/>
      <w:sz w:val="34"/>
      <w:szCs w:val="26"/>
    </w:rPr>
  </w:style>
  <w:style w:type="paragraph" w:styleId="Encabezado3">
    <w:name w:val="Encabezado 3"/>
    <w:basedOn w:val="Normal"/>
    <w:next w:val="Normal"/>
    <w:link w:val="Ttulo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32"/>
      <w:szCs w:val="24"/>
    </w:rPr>
  </w:style>
  <w:style w:type="paragraph" w:styleId="Encabezado4">
    <w:name w:val="Encabezado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="Candara" w:hAnsi="Candara" w:eastAsia="华文楷体" w:cs="DilleniaUPC" w:asciiTheme="majorHAnsi" w:cstheme="majorBidi" w:eastAsiaTheme="majorEastAsia" w:hAnsiTheme="majorHAnsi"/>
      <w:i/>
      <w:iCs/>
      <w:color w:val="0D0D0D" w:themeColor="text1" w:themeTint="f2"/>
      <w:sz w:val="28"/>
    </w:rPr>
  </w:style>
  <w:style w:type="paragraph" w:styleId="Encabezado5">
    <w:name w:val="Encabezado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8"/>
    </w:rPr>
  </w:style>
  <w:style w:type="paragraph" w:styleId="Encabezado6">
    <w:name w:val="Encabezado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="Candara" w:hAnsi="Candara" w:eastAsia="华文楷体" w:cs="DilleniaUPC" w:asciiTheme="majorHAnsi" w:cstheme="majorBidi" w:eastAsiaTheme="majorEastAsia" w:hAnsiTheme="majorHAnsi"/>
      <w:color w:val="0D0D0D" w:themeColor="text1" w:themeTint="f2"/>
      <w:sz w:val="26"/>
    </w:rPr>
  </w:style>
  <w:style w:type="paragraph" w:styleId="Encabezado7">
    <w:name w:val="Encabezado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="Candara" w:hAnsi="Candara" w:eastAsia="华文楷体" w:cs="DilleniaUPC" w:asciiTheme="majorHAnsi" w:cstheme="majorBidi" w:eastAsiaTheme="majorEastAsia" w:hAnsiTheme="majorHAnsi"/>
      <w:i/>
      <w:iCs/>
      <w:color w:val="000000" w:themeColor="text1"/>
      <w:sz w:val="24"/>
    </w:rPr>
  </w:style>
  <w:style w:type="paragraph" w:styleId="Encabezado8">
    <w:name w:val="Encabezado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4"/>
      <w:szCs w:val="21"/>
    </w:rPr>
  </w:style>
  <w:style w:type="paragraph" w:styleId="Encabezado9">
    <w:name w:val="Encabezado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="Candara" w:hAnsi="Candara" w:eastAsia="华文楷体" w:cs="DilleniaUPC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40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andara" w:hAnsi="Candara" w:eastAsia="华文楷体" w:cs="DilleniaUPC" w:asciiTheme="majorHAnsi" w:cstheme="majorBidi" w:eastAsiaTheme="majorEastAsia" w:hAnsiTheme="majorHAnsi"/>
      <w:color w:val="262626" w:themeColor="text1" w:themeTint="d9"/>
      <w:sz w:val="34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color w:val="27897D" w:themeColor="accent1"/>
      <w:sz w:val="32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iCs/>
      <w:color w:val="0D0D0D" w:themeColor="text1" w:themeTint="f2"/>
      <w:sz w:val="28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8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color w:val="0D0D0D" w:themeColor="text1" w:themeTint="f2"/>
      <w:sz w:val="2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iCs/>
      <w:color w:val="000000" w:themeColor="text1"/>
      <w:sz w:val="24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/>
      <w:color w:val="27897D" w:themeColor="accent1"/>
      <w:sz w:val="24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Pr>
      <w:rFonts w:ascii="Candara" w:hAnsi="Candara" w:eastAsia="华文楷体" w:cs="DilleniaUPC" w:asciiTheme="majorHAnsi" w:cstheme="majorBidi" w:eastAsiaTheme="majorEastAsia" w:hAnsiTheme="majorHAns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styleId="PuestoCar" w:customStyle="1">
    <w:name w:val="Puesto Car"/>
    <w:basedOn w:val="DefaultParagraphFont"/>
    <w:link w:val="Puesto"/>
    <w:uiPriority w:val="10"/>
    <w:qFormat/>
    <w:rPr>
      <w:rFonts w:ascii="Candara" w:hAnsi="Candara" w:eastAsia="华文楷体" w:cs="DilleniaUPC" w:asciiTheme="majorHAnsi" w:cstheme="majorBidi" w:eastAsiaTheme="majorEastAsia" w:hAnsiTheme="majorHAnsi"/>
      <w:color w:val="FFFFFF" w:themeColor="background1"/>
      <w:sz w:val="52"/>
      <w:szCs w:val="56"/>
    </w:rPr>
  </w:style>
  <w:style w:type="character" w:styleId="SubttuloCar" w:customStyle="1">
    <w:name w:val="Subtítulo Car"/>
    <w:basedOn w:val="DefaultParagraphFont"/>
    <w:link w:val="Subttulo"/>
    <w:uiPriority w:val="11"/>
    <w:qFormat/>
    <w:rPr>
      <w:rFonts w:eastAsia="华文楷体" w:eastAsiaTheme="minorEastAsia"/>
      <w:color w:val="27897D" w:themeColor="accent1"/>
      <w:sz w:val="24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pPr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pPr>
      <w:spacing w:lineRule="auto" w:line="240" w:before="0" w:after="0"/>
    </w:pPr>
    <w:rPr/>
  </w:style>
  <w:style w:type="paragraph" w:styleId="Listaconvietas">
    <w:name w:val="Lista con viñetas"/>
    <w:basedOn w:val="Normal"/>
    <w:uiPriority w:val="13"/>
    <w:qFormat/>
    <w:pPr>
      <w:spacing w:before="0" w:after="160"/>
      <w:ind w:left="864" w:hanging="288"/>
      <w:contextualSpacing/>
    </w:pPr>
    <w:rPr/>
  </w:style>
  <w:style w:type="paragraph" w:styleId="Ttulo">
    <w:name w:val="Título"/>
    <w:basedOn w:val="Normal"/>
    <w:link w:val="PuestoCar"/>
    <w:uiPriority w:val="10"/>
    <w:qFormat/>
    <w:pPr>
      <w:spacing w:lineRule="auto" w:line="240" w:before="120" w:after="120"/>
      <w:contextualSpacing/>
    </w:pPr>
    <w:rPr>
      <w:rFonts w:ascii="Candara" w:hAnsi="Candara" w:eastAsia="华文楷体" w:cs="DilleniaUPC" w:asciiTheme="majorHAnsi" w:cstheme="majorBidi" w:eastAsiaTheme="majorEastAsia" w:hAnsiTheme="majorHAnsi"/>
      <w:color w:val="FFFFFF" w:themeColor="background1"/>
      <w:sz w:val="52"/>
      <w:szCs w:val="56"/>
    </w:rPr>
  </w:style>
  <w:style w:type="paragraph" w:styleId="Subttulo">
    <w:name w:val="Subtítulo"/>
    <w:basedOn w:val="Normal"/>
    <w:link w:val="SubttuloCar"/>
    <w:uiPriority w:val="11"/>
    <w:qFormat/>
    <w:pPr>
      <w:spacing w:before="120" w:after="120"/>
    </w:pPr>
    <w:rPr>
      <w:rFonts w:eastAsia="华文楷体" w:eastAsiaTheme="minorEastAsia"/>
      <w:color w:val="27897D" w:themeColor="accent1"/>
      <w:sz w:val="24"/>
      <w:szCs w:val="22"/>
    </w:rPr>
  </w:style>
  <w:style w:type="paragraph" w:styleId="TtulodeTDC">
    <w:name w:val="Título de TDC"/>
    <w:basedOn w:val="Encabezado1"/>
    <w:next w:val="Normal"/>
    <w:uiPriority w:val="39"/>
    <w:semiHidden/>
    <w:unhideWhenUsed/>
    <w:qFormat/>
    <w:pPr/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ndara" w:hAnsi="Candara" w:eastAsia="Candara" w:cs="DilleniaUPC" w:asciiTheme="minorHAnsi" w:cstheme="minorBidi" w:eastAsiaTheme="minorHAnsi" w:hAnsiTheme="minorHAnsi"/>
      <w:color w:val="595959" w:themeColor="text1" w:themeTint="a6"/>
      <w:sz w:val="20"/>
      <w:szCs w:val="20"/>
      <w:lang w:val="es-ES" w:eastAsia="es-ES" w:bidi="ar-SA"/>
    </w:rPr>
  </w:style>
  <w:style w:type="paragraph" w:styleId="Textodebloque">
    <w:name w:val="Texto de bloque"/>
    <w:basedOn w:val="Normal"/>
    <w:uiPriority w:val="12"/>
    <w:qFormat/>
    <w:pPr>
      <w:spacing w:lineRule="auto" w:line="247" w:before="60" w:after="0"/>
      <w:contextualSpacing/>
    </w:pPr>
    <w:rPr>
      <w:rFonts w:eastAsia="华文楷体" w:eastAsiaTheme="minorEastAsia"/>
      <w:b/>
      <w:iCs/>
    </w:rPr>
  </w:style>
  <w:style w:type="paragraph" w:styleId="Listaconnmeros">
    <w:name w:val="Lista con números"/>
    <w:basedOn w:val="Normal"/>
    <w:uiPriority w:val="14"/>
    <w:qFormat/>
    <w:pPr>
      <w:spacing w:before="0" w:after="160"/>
      <w:ind w:left="864" w:hanging="288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LibreOffice/5.0.3.2$Linux_X86_64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2014-05-01T20:12:00Z</dcterms:created>
  <dc:language>es-CO</dc:language>
  <cp:lastModifiedBy>virtual-beams </cp:lastModifiedBy>
  <dcterms:modified xsi:type="dcterms:W3CDTF">2016-04-29T20:58:56Z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