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CU-AQUA-02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 Escaneo de QR y Verificación de Presencia (Apertura de Turno)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Crítica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Media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Aprobado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updated_at: 2026-05-02</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CU-AQUA-02 Escaneo de QR y Verificación de Presencia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Descripción Ejecutiva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caso de uso asegura la integridad de los datos en origen (mitigación de errores de Capa 8). Exige que el operario demuestre su presencia física frente a la infraestructura biológica mediante el escaneo de un código físico 2D (QR) antes de habilitar los formularios de bitácora. Su objetivo es erradicar el registro de "datos de escritorio" y evitar la confusión topológica (anotar en el estanque equivocado).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Actores y Permisos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Operario / Recolector (Actor Principal):</w:t>
      </w:r>
      <w:r w:rsidDel="00000000" w:rsidR="00000000" w:rsidRPr="00000000">
        <w:rPr>
          <w:rFonts w:ascii="Google Sans" w:cs="Google Sans" w:eastAsia="Google Sans" w:hAnsi="Google Sans"/>
          <w:color w:val="1f1f1f"/>
          <w:rtl w:val="0"/>
        </w:rPr>
        <w:t xml:space="preserve"> Interactúa con el entorno físico y utiliza la cámara del dispositivo para verificar su posición.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Módulo Lector Local (Sistema):</w:t>
      </w:r>
      <w:r w:rsidDel="00000000" w:rsidR="00000000" w:rsidRPr="00000000">
        <w:rPr>
          <w:rFonts w:ascii="Google Sans" w:cs="Google Sans" w:eastAsia="Google Sans" w:hAnsi="Google Sans"/>
          <w:color w:val="1f1f1f"/>
          <w:rtl w:val="0"/>
        </w:rPr>
        <w:t xml:space="preserve"> Transforma la imagen del QR en un identificador y lo coteja contra el </w:t>
      </w:r>
      <w:r w:rsidDel="00000000" w:rsidR="00000000" w:rsidRPr="00000000">
        <w:rPr>
          <w:rFonts w:ascii="Google Sans" w:cs="Google Sans" w:eastAsia="Google Sans" w:hAnsi="Google Sans"/>
          <w:i w:val="1"/>
          <w:iCs w:val="1"/>
          <w:color w:val="1f1f1f"/>
          <w:rtl w:val="0"/>
        </w:rPr>
        <w:t xml:space="preserve">Snapshot</w:t>
      </w:r>
      <w:r w:rsidDel="00000000" w:rsidR="00000000" w:rsidRPr="00000000">
        <w:rPr>
          <w:rFonts w:ascii="Google Sans" w:cs="Google Sans" w:eastAsia="Google Sans" w:hAnsi="Google Sans"/>
          <w:color w:val="1f1f1f"/>
          <w:rtl w:val="0"/>
        </w:rPr>
        <w:t xml:space="preserve"> local de la base de datos.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Máquina de Estados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flujo gestiona el estado temporal de la interfaz de usuario para el turno actual:</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Bloqueado</w:t>
      </w:r>
      <w:r w:rsidDel="00000000" w:rsidR="00000000" w:rsidRPr="00000000">
        <w:rPr>
          <w:rFonts w:ascii="Google Sans" w:cs="Google Sans" w:eastAsia="Google Sans" w:hAnsi="Google Sans"/>
          <w:color w:val="1f1f1f"/>
          <w:rtl w:val="0"/>
        </w:rPr>
        <w:t xml:space="preserve"> (Formularios de registro deshabilitados).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Verificando</w:t>
      </w:r>
      <w:r w:rsidDel="00000000" w:rsidR="00000000" w:rsidRPr="00000000">
        <w:rPr>
          <w:rFonts w:ascii="Google Sans" w:cs="Google Sans" w:eastAsia="Google Sans" w:hAnsi="Google Sans"/>
          <w:color w:val="1f1f1f"/>
          <w:rtl w:val="0"/>
        </w:rPr>
        <w:t xml:space="preserve"> (Cámara activa, procesando trama óptica o solicitando coordenadas).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Habilitado / Contexto Activo</w:t>
      </w:r>
      <w:r w:rsidDel="00000000" w:rsidR="00000000" w:rsidRPr="00000000">
        <w:rPr>
          <w:rFonts w:ascii="Google Sans" w:cs="Google Sans" w:eastAsia="Google Sans" w:hAnsi="Google Sans"/>
          <w:color w:val="1f1f1f"/>
          <w:rtl w:val="0"/>
        </w:rPr>
        <w:t xml:space="preserve"> (UI despliega información del estanque y permite inserciones aditivas).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Precondiciones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 CU-AQUA-01 debe haber concluido exitosamente (dispositivo con base de datos SQLite poblada y token vigente).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estanque físico debe contar con una placa de Código QR debidamente instalada.</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aplicación cuenta con permisos a nivel de sistema operativo para acceder a la cámara.</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Flujo Principal (Happy Path)</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 Operario se posiciona frente al estanque y selecciona la opción "Nueva Medición" en la aplicación móvil.</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UI activa el escáner y la cámara del dispositivo.</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Operario enfoca el Código QR instalado en la infraestructura.</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sistema decodifica el </w:t>
      </w:r>
      <w:r w:rsidDel="00000000" w:rsidR="00000000" w:rsidRPr="00000000">
        <w:rPr>
          <w:rFonts w:ascii="Google Sans" w:cs="Google Sans" w:eastAsia="Google Sans" w:hAnsi="Google Sans"/>
          <w:i w:val="1"/>
          <w:iCs w:val="1"/>
          <w:color w:val="1f1f1f"/>
          <w:rtl w:val="0"/>
        </w:rPr>
        <w:t xml:space="preserve">Hash</w:t>
      </w:r>
      <w:r w:rsidDel="00000000" w:rsidR="00000000" w:rsidRPr="00000000">
        <w:rPr>
          <w:rFonts w:ascii="Google Sans" w:cs="Google Sans" w:eastAsia="Google Sans" w:hAnsi="Google Sans"/>
          <w:color w:val="1f1f1f"/>
          <w:rtl w:val="0"/>
        </w:rPr>
        <w:t xml:space="preserve"> o ID incrustado en el QR.</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sistema ejecuta una consulta en la base de datos local buscando coincidencias con el ID decodificado.</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Al encontrar el ID, el sistema extrae la metadata crítica del estanque (Nombre del estanque, Lote activo, Especie, Días de cultivo).</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UI hace una transición al "Dashboard del Estanque", mostrando en texto de gran tamaño los datos de contexto (Ej. "ESTANQUE 1 - TILAPIA ROJA - DÍA 45").</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sistema habilita los módulos transaccionales (Calidad de Agua, Alimentación, Mortalidad) inyectando en memoria el id_estanque y el id_lote_cultivo para no requerir digitación humana posterior.</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Flujos Alternativos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A1 - Ingreso de Emergencia (QR Dañado):</w:t>
      </w:r>
      <w:r w:rsidDel="00000000" w:rsidR="00000000" w:rsidRPr="00000000">
        <w:rPr>
          <w:rFonts w:ascii="Google Sans" w:cs="Google Sans" w:eastAsia="Google Sans" w:hAnsi="Google Sans"/>
          <w:color w:val="1f1f1f"/>
          <w:rtl w:val="0"/>
        </w:rPr>
        <w:t xml:space="preserve"> Si el código QR está ilegible (por exposición solar o desgaste), el operario pulsa "Verificación Manual". El sistema exige la selección manual del estanque en una lista desplegable, pero marca internamente la sesión con un </w:t>
      </w:r>
      <w:r w:rsidDel="00000000" w:rsidR="00000000" w:rsidRPr="00000000">
        <w:rPr>
          <w:rFonts w:ascii="Google Sans" w:cs="Google Sans" w:eastAsia="Google Sans" w:hAnsi="Google Sans"/>
          <w:i w:val="1"/>
          <w:iCs w:val="1"/>
          <w:color w:val="1f1f1f"/>
          <w:rtl w:val="0"/>
        </w:rPr>
        <w:t xml:space="preserve">Flag</w:t>
      </w:r>
      <w:r w:rsidDel="00000000" w:rsidR="00000000" w:rsidRPr="00000000">
        <w:rPr>
          <w:rFonts w:ascii="Google Sans" w:cs="Google Sans" w:eastAsia="Google Sans" w:hAnsi="Google Sans"/>
          <w:color w:val="1f1f1f"/>
          <w:rtl w:val="0"/>
        </w:rPr>
        <w:t xml:space="preserve"> de verificacion_manual = TRUE para auditoría y activa una advertencia de UI en color amarillo.</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Excepciones y Fallos</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E1 - Identificador Inexistente (Error Topológico):</w:t>
      </w:r>
      <w:r w:rsidDel="00000000" w:rsidR="00000000" w:rsidRPr="00000000">
        <w:rPr>
          <w:rFonts w:ascii="Google Sans" w:cs="Google Sans" w:eastAsia="Google Sans" w:hAnsi="Google Sans"/>
          <w:color w:val="1f1f1f"/>
          <w:rtl w:val="0"/>
        </w:rPr>
        <w:t xml:space="preserve"> El código QR se lee correctamente, pero el ID no existe en el </w:t>
      </w:r>
      <w:r w:rsidDel="00000000" w:rsidR="00000000" w:rsidRPr="00000000">
        <w:rPr>
          <w:rFonts w:ascii="Google Sans" w:cs="Google Sans" w:eastAsia="Google Sans" w:hAnsi="Google Sans"/>
          <w:i w:val="1"/>
          <w:iCs w:val="1"/>
          <w:color w:val="1f1f1f"/>
          <w:rtl w:val="0"/>
        </w:rPr>
        <w:t xml:space="preserve">Snapshot</w:t>
      </w:r>
      <w:r w:rsidDel="00000000" w:rsidR="00000000" w:rsidRPr="00000000">
        <w:rPr>
          <w:rFonts w:ascii="Google Sans" w:cs="Google Sans" w:eastAsia="Google Sans" w:hAnsi="Google Sans"/>
          <w:color w:val="1f1f1f"/>
          <w:rtl w:val="0"/>
        </w:rPr>
        <w:t xml:space="preserve"> local. El sistema bloquea el avance y despliega la excepción: "Estanque no reconocido o no pertenece a esta granja. Sincronice el dispositivo o contacte a su Coordinador".</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E2 - Estanque Vacío (Sin Lote Activo):</w:t>
      </w:r>
      <w:r w:rsidDel="00000000" w:rsidR="00000000" w:rsidRPr="00000000">
        <w:rPr>
          <w:rFonts w:ascii="Google Sans" w:cs="Google Sans" w:eastAsia="Google Sans" w:hAnsi="Google Sans"/>
          <w:color w:val="1f1f1f"/>
          <w:rtl w:val="0"/>
        </w:rPr>
        <w:t xml:space="preserve"> El QR es válido, pero la consulta local revela que no hay una siembra viva asignada a ese estanque. El sistema habilita la UI pero restringe transacciones biológicas, mostrando: "Infraestructura sin lote vivo asignado. Solo se permiten registros de Mantenimiento".</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Reglas de Negocio Duras</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Carga Útil del QR (Payload Dummy):</w:t>
      </w:r>
      <w:r w:rsidDel="00000000" w:rsidR="00000000" w:rsidRPr="00000000">
        <w:rPr>
          <w:rFonts w:ascii="Google Sans" w:cs="Google Sans" w:eastAsia="Google Sans" w:hAnsi="Google Sans"/>
          <w:color w:val="1f1f1f"/>
          <w:rtl w:val="0"/>
        </w:rPr>
        <w:t xml:space="preserve"> El código QR NUNCA debe contener la información del estanque (biomasa, especie) por razones de seguridad. Solo debe contener un identificador único opaco (UUID). Toda la metadata debe cruzarse contra la base de datos local obligatoriamente.</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Inmutabilidad del Contexto:</w:t>
      </w:r>
      <w:r w:rsidDel="00000000" w:rsidR="00000000" w:rsidRPr="00000000">
        <w:rPr>
          <w:rFonts w:ascii="Google Sans" w:cs="Google Sans" w:eastAsia="Google Sans" w:hAnsi="Google Sans"/>
          <w:color w:val="1f1f1f"/>
          <w:rtl w:val="0"/>
        </w:rPr>
        <w:t xml:space="preserve"> Una vez habilitado el "Dashboard del Estanque", el usuario no puede cambiar el id_estanque de forma manual en los formularios. Si desea registrar datos de otro estanque, debe presionar "Cerrar Estanque" e iniciar un nuevo flujo de escaneo.</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Postcondiciones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La memoria de la aplicación retiene el id_estanque y el id_lote_cultivo como variables globales protegidas para el turno activo.</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UI presenta los accesos directos a los Casos de Uso CU-03, CU-04 y CU-05.</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Compliance y Auditoría</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Todos los registros operativos que nazcan de este contexto activo deberán heredar silenciosamente el campo metodo_apertura (Valores permitidos: 'QR' o 'MANUAL') para permitir al nivel Táctico auditar qué porcentaje de mediciones se están haciendo bajo el rigor de presencia física.</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Criterios de Aceptación (QA)</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Validación de Bloqueo por Contexto:</w:t>
      </w:r>
      <w:r w:rsidDel="00000000" w:rsidR="00000000" w:rsidRPr="00000000">
        <w:rPr>
          <w:rFonts w:ascii="Google Sans" w:cs="Google Sans" w:eastAsia="Google Sans" w:hAnsi="Google Sans"/>
          <w:color w:val="1f1f1f"/>
          <w:rtl w:val="0"/>
        </w:rPr>
        <w:t xml:space="preserve"> Un ingeniero de pruebas debe comprobar que es imposible enviar un registro de oxígeno sin haber pasado previamente por la pantalla de verificación por escáner o selección manual registrada.</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Validación de Lectura Aislada:</w:t>
      </w:r>
      <w:r w:rsidDel="00000000" w:rsidR="00000000" w:rsidRPr="00000000">
        <w:rPr>
          <w:rFonts w:ascii="Google Sans" w:cs="Google Sans" w:eastAsia="Google Sans" w:hAnsi="Google Sans"/>
          <w:color w:val="1f1f1f"/>
          <w:rtl w:val="0"/>
        </w:rPr>
        <w:t xml:space="preserve"> Escanear un QR generado aleatoriamente (no perteneciente al sistema) debe activar inmediatamente el caso de excepción </w:t>
      </w:r>
      <w:r w:rsidDel="00000000" w:rsidR="00000000" w:rsidRPr="00000000">
        <w:rPr>
          <w:rFonts w:ascii="Google Sans" w:cs="Google Sans" w:eastAsia="Google Sans" w:hAnsi="Google Sans"/>
          <w:b w:val="1"/>
          <w:bCs w:val="1"/>
          <w:color w:val="1f1f1f"/>
          <w:rtl w:val="0"/>
        </w:rPr>
        <w:t xml:space="preserve">E1</w:t>
      </w:r>
      <w:r w:rsidDel="00000000" w:rsidR="00000000" w:rsidRPr="00000000">
        <w:rPr>
          <w:rFonts w:ascii="Google Sans" w:cs="Google Sans" w:eastAsia="Google Sans" w:hAnsi="Google Sans"/>
          <w:color w:val="1f1f1f"/>
          <w:rtl w:val="0"/>
        </w:rPr>
        <w:t xml:space="preserve"> sin causar un cierre inesperado (Crash) de la aplicación.</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Dependencias</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Sistemas o módulos requeridos:</w:t>
      </w:r>
      <w:r w:rsidDel="00000000" w:rsidR="00000000" w:rsidRPr="00000000">
        <w:rPr>
          <w:rFonts w:ascii="Google Sans" w:cs="Google Sans" w:eastAsia="Google Sans" w:hAnsi="Google Sans"/>
          <w:color w:val="1f1f1f"/>
          <w:rtl w:val="0"/>
        </w:rPr>
        <w:t xml:space="preserve"> Módulo de Hardware (Lector de cámara del SO). Librería de decodificación de matrices 2D (Ej. ZXing o nativa de iOS/Android).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¿Estás de acuerdo con este diseño técnico o quieres ajustar algún parámetro (por ejemplo, añadir obligatoriedad de GPS además del QR) antes de avanzar? Si estás de acuerdo, generaré el </w:t>
      </w:r>
      <w:r w:rsidDel="00000000" w:rsidR="00000000" w:rsidRPr="00000000">
        <w:rPr>
          <w:rFonts w:ascii="Google Sans" w:cs="Google Sans" w:eastAsia="Google Sans" w:hAnsi="Google Sans"/>
          <w:b w:val="1"/>
          <w:bCs w:val="1"/>
          <w:color w:val="1f1f1f"/>
          <w:rtl w:val="0"/>
        </w:rPr>
        <w:t xml:space="preserve">CU-AQUA-03 (Registro Fisicoquímico Aditivo)</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