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CU-AQUA-03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 Registro Fisicoquímico Aditivo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Alta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complexity: Media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Aprobado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updated_at: 2026-05-02</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CU-AQUA-03 Registro Fisicoquímico Aditivo</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Descripción Ejecutiva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módulo permite al operario registrar las mediciones diarias de calidad de agua (Oxígeno Disuelto, Temperatura, pH, etc.) directamente en el estanque. Su diseño se basa en un modelo transaccional "Append-only" (aditivo) y en la aplicación de </w:t>
      </w:r>
      <w:r w:rsidDel="00000000" w:rsidR="00000000" w:rsidRPr="00000000">
        <w:rPr>
          <w:rFonts w:ascii="Google Sans" w:cs="Google Sans" w:eastAsia="Google Sans" w:hAnsi="Google Sans"/>
          <w:i w:val="1"/>
          <w:iCs w:val="1"/>
          <w:color w:val="1f1f1f"/>
          <w:rtl w:val="0"/>
        </w:rPr>
        <w:t xml:space="preserve">Hard Limits</w:t>
      </w:r>
      <w:r w:rsidDel="00000000" w:rsidR="00000000" w:rsidRPr="00000000">
        <w:rPr>
          <w:rFonts w:ascii="Google Sans" w:cs="Google Sans" w:eastAsia="Google Sans" w:hAnsi="Google Sans"/>
          <w:color w:val="1f1f1f"/>
          <w:rtl w:val="0"/>
        </w:rPr>
        <w:t xml:space="preserve"> biológicos en el frontend para evitar que los errores de digitación (Capa 8) contaminen el observatorio nacional.</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Actores y Permisos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Operario / Recolector (Actor Principal):</w:t>
      </w:r>
      <w:r w:rsidDel="00000000" w:rsidR="00000000" w:rsidRPr="00000000">
        <w:rPr>
          <w:rFonts w:ascii="Google Sans" w:cs="Google Sans" w:eastAsia="Google Sans" w:hAnsi="Google Sans"/>
          <w:color w:val="1f1f1f"/>
          <w:rtl w:val="0"/>
        </w:rPr>
        <w:t xml:space="preserve"> Tiene permiso exclusivo de inserción (INSERT). No puede editar ni eliminar mediciones pasadas.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Coordinador / Administrador:</w:t>
      </w:r>
      <w:r w:rsidDel="00000000" w:rsidR="00000000" w:rsidRPr="00000000">
        <w:rPr>
          <w:rFonts w:ascii="Google Sans" w:cs="Google Sans" w:eastAsia="Google Sans" w:hAnsi="Google Sans"/>
          <w:color w:val="1f1f1f"/>
          <w:rtl w:val="0"/>
        </w:rPr>
        <w:t xml:space="preserve"> Tiene permisos de lectura y capacidad para registrar "Eventos de Corrección" que anulan mediciones erróneas previas.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Máquina de Estados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ciclo de vida de este registro de medición pasa por los siguientes estados: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Borrador Local:</w:t>
      </w:r>
      <w:r w:rsidDel="00000000" w:rsidR="00000000" w:rsidRPr="00000000">
        <w:rPr>
          <w:rFonts w:ascii="Google Sans" w:cs="Google Sans" w:eastAsia="Google Sans" w:hAnsi="Google Sans"/>
          <w:color w:val="1f1f1f"/>
          <w:rtl w:val="0"/>
        </w:rPr>
        <w:t xml:space="preserve"> El usuario está digitando los valores en la UI.</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Validado:</w:t>
      </w:r>
      <w:r w:rsidDel="00000000" w:rsidR="00000000" w:rsidRPr="00000000">
        <w:rPr>
          <w:rFonts w:ascii="Google Sans" w:cs="Google Sans" w:eastAsia="Google Sans" w:hAnsi="Google Sans"/>
          <w:color w:val="1f1f1f"/>
          <w:rtl w:val="0"/>
        </w:rPr>
        <w:t xml:space="preserve"> El sistema aprueba que los datos respetan las leyes físicas y biológicas.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Encolado (Offline):</w:t>
      </w:r>
      <w:r w:rsidDel="00000000" w:rsidR="00000000" w:rsidRPr="00000000">
        <w:rPr>
          <w:rFonts w:ascii="Google Sans" w:cs="Google Sans" w:eastAsia="Google Sans" w:hAnsi="Google Sans"/>
          <w:color w:val="1f1f1f"/>
          <w:rtl w:val="0"/>
        </w:rPr>
        <w:t xml:space="preserve"> Guardado en la base de datos local SQLite, en espera de conectividad.</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Consolidado (Online):</w:t>
      </w:r>
      <w:r w:rsidDel="00000000" w:rsidR="00000000" w:rsidRPr="00000000">
        <w:rPr>
          <w:rFonts w:ascii="Google Sans" w:cs="Google Sans" w:eastAsia="Google Sans" w:hAnsi="Google Sans"/>
          <w:color w:val="1f1f1f"/>
          <w:rtl w:val="0"/>
        </w:rPr>
        <w:t xml:space="preserve"> Confirmado por la base de datos central en la nube.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Precondiciones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contexto del estanque debe estar activo en la memoria de la aplicación (Haber superado exitosamente el </w:t>
      </w:r>
      <w:r w:rsidDel="00000000" w:rsidR="00000000" w:rsidRPr="00000000">
        <w:rPr>
          <w:rFonts w:ascii="Google Sans" w:cs="Google Sans" w:eastAsia="Google Sans" w:hAnsi="Google Sans"/>
          <w:b w:val="1"/>
          <w:bCs w:val="1"/>
          <w:color w:val="1f1f1f"/>
          <w:rtl w:val="0"/>
        </w:rPr>
        <w:t xml:space="preserve">CU-AQUA-02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dispositivo debe tener memoria de almacenamiento local disponible para transacciones en caché.</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Flujo Principal (Happy Path)</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Con el "Dashboard del Estanque" activo, el Operario selecciona el módulo "Calidad de Agua".</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despliega el formulario con los parámetros fisicoquímicos configurados para esa granja.</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digita valores válidos (Ej. Oxígeno: 4.5, Temperatura: 28.2) y deja en blanco los campos opcionales que no midió (Ej. Secchi, pH).</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Operario presiona el botón "Guardar Medición".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motor de reglas local evalúa matemáticamente las entradas (Reglas de Negocio Duras).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sistema aprueba la validación y empaqueta el </w:t>
      </w:r>
      <w:r w:rsidDel="00000000" w:rsidR="00000000" w:rsidRPr="00000000">
        <w:rPr>
          <w:rFonts w:ascii="Google Sans" w:cs="Google Sans" w:eastAsia="Google Sans" w:hAnsi="Google Sans"/>
          <w:i w:val="1"/>
          <w:iCs w:val="1"/>
          <w:color w:val="1f1f1f"/>
          <w:rtl w:val="0"/>
        </w:rPr>
        <w:t xml:space="preserve">payload</w:t>
      </w:r>
      <w:r w:rsidDel="00000000" w:rsidR="00000000" w:rsidRPr="00000000">
        <w:rPr>
          <w:rFonts w:ascii="Google Sans" w:cs="Google Sans" w:eastAsia="Google Sans" w:hAnsi="Google Sans"/>
          <w:color w:val="1f1f1f"/>
          <w:rtl w:val="0"/>
        </w:rPr>
        <w:t xml:space="preserve"> añadiendo el timestamp exacto del dispositivo (Event Time).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aplicación inserta una nueva fila en la tabla local Registro_Calidad_Agua (Append-only).</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La UI muestra una notificación de éxito, limpia el formulario y actualiza el semáforo de sincronización a color amarillo (Encolado).</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Flujos Alternativos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A1 - Corrección Inmediata Post-Guardado:</w:t>
      </w:r>
      <w:r w:rsidDel="00000000" w:rsidR="00000000" w:rsidRPr="00000000">
        <w:rPr>
          <w:rFonts w:ascii="Google Sans" w:cs="Google Sans" w:eastAsia="Google Sans" w:hAnsi="Google Sans"/>
          <w:color w:val="1f1f1f"/>
          <w:rtl w:val="0"/>
        </w:rPr>
        <w:t xml:space="preserve"> Si el operario nota que cometió un error justo después de guardar (estando en offline), no existe el botón "Editar". El usuario debe seleccionar el registro erróneo en su historial del día y presionar "Corregir". El sistema abre un nuevo formulario idéntico, y al guardarlo, inserta una </w:t>
      </w:r>
      <w:r w:rsidDel="00000000" w:rsidR="00000000" w:rsidRPr="00000000">
        <w:rPr>
          <w:rFonts w:ascii="Google Sans" w:cs="Google Sans" w:eastAsia="Google Sans" w:hAnsi="Google Sans"/>
          <w:i w:val="1"/>
          <w:iCs w:val="1"/>
          <w:color w:val="1f1f1f"/>
          <w:rtl w:val="0"/>
        </w:rPr>
        <w:t xml:space="preserve">nueva</w:t>
      </w:r>
      <w:r w:rsidDel="00000000" w:rsidR="00000000" w:rsidRPr="00000000">
        <w:rPr>
          <w:rFonts w:ascii="Google Sans" w:cs="Google Sans" w:eastAsia="Google Sans" w:hAnsi="Google Sans"/>
          <w:color w:val="1f1f1f"/>
          <w:rtl w:val="0"/>
        </w:rPr>
        <w:t xml:space="preserve"> fila con la bandera es_correccion = TRUE y la referencia al id_medicion_original.</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Excepciones y Fallos</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E1 - Violación de Límites Físicos (Fat-Finger Error):</w:t>
      </w:r>
      <w:r w:rsidDel="00000000" w:rsidR="00000000" w:rsidRPr="00000000">
        <w:rPr>
          <w:rFonts w:ascii="Google Sans" w:cs="Google Sans" w:eastAsia="Google Sans" w:hAnsi="Google Sans"/>
          <w:color w:val="1f1f1f"/>
          <w:rtl w:val="0"/>
        </w:rPr>
        <w:t xml:space="preserve"> Si el operario digita "280" en temperatura o "-2" en Oxígeno, el sistema interrumpe el Paso 5. El campo se resalta en rojo y muestra el mensaje: "Valor fuera de los límites biológicos permitidos. Verifique la medición". No se permite el guardado.</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E2 - Transacción Vacía:</w:t>
      </w:r>
      <w:r w:rsidDel="00000000" w:rsidR="00000000" w:rsidRPr="00000000">
        <w:rPr>
          <w:rFonts w:ascii="Google Sans" w:cs="Google Sans" w:eastAsia="Google Sans" w:hAnsi="Google Sans"/>
          <w:color w:val="1f1f1f"/>
          <w:rtl w:val="0"/>
        </w:rPr>
        <w:t xml:space="preserve"> Si el usuario intenta guardar sin haber llenado al menos UN parámetro principal (Oxígeno o Temperatura), la UI bloquea la acción indicando: "Debe registrar al menos un parámetro primario para guardar la medición".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Reglas de Negocio Duras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Inmutabilidad (Append-Only):</w:t>
      </w:r>
      <w:r w:rsidDel="00000000" w:rsidR="00000000" w:rsidRPr="00000000">
        <w:rPr>
          <w:rFonts w:ascii="Google Sans" w:cs="Google Sans" w:eastAsia="Google Sans" w:hAnsi="Google Sans"/>
          <w:color w:val="1f1f1f"/>
          <w:rtl w:val="0"/>
        </w:rPr>
        <w:t xml:space="preserve"> A nivel de base de datos central, la tabla de Registro_Calidad_Agua tiene prohibidas las sentencias UPDATE o DELETE provenientes de la aplicación móvil. Todo ajuste es una suma o una anulación mediante inserción correctiva.</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Hard Limits (Restricciones Matemáticas Locales):</w:t>
      </w:r>
    </w:p>
    <w:p w:rsidR="00000000" w:rsidDel="00000000" w:rsidP="00000000" w:rsidRDefault="00000000" w:rsidRPr="00000000" w14:paraId="0000002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Temperatura: Estrictamente MAYOR a 0 y MENOR a 45.</w:t>
      </w:r>
    </w:p>
    <w:p w:rsidR="00000000" w:rsidDel="00000000" w:rsidP="00000000" w:rsidRDefault="00000000" w:rsidRPr="00000000" w14:paraId="0000002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Oxigeno_Disuelto: Estrictamente MAYOR o IGUAL a 0 y MENOR a 25.</w:t>
      </w:r>
    </w:p>
    <w:p w:rsidR="00000000" w:rsidDel="00000000" w:rsidP="00000000" w:rsidRDefault="00000000" w:rsidRPr="00000000" w14:paraId="0000002A">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pH: Estrictamente MAYOR o IGUAL a 0 y MENOR o IGUAL a 14.</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Postcondiciones</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color w:val="1f1f1f"/>
          <w:rtl w:val="0"/>
        </w:rPr>
        <w:t xml:space="preserve">El dato queda sellado criptográficamente (o mediante UUID local) en la cola de SQLite del dispositivo móvil, listo para ser absorbido por el motor de sincronización asíncrona (CU-06).</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Compliance y Auditoría</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Trazabilidad Temporal Dual:</w:t>
      </w:r>
      <w:r w:rsidDel="00000000" w:rsidR="00000000" w:rsidRPr="00000000">
        <w:rPr>
          <w:rFonts w:ascii="Google Sans" w:cs="Google Sans" w:eastAsia="Google Sans" w:hAnsi="Google Sans"/>
          <w:color w:val="1f1f1f"/>
          <w:rtl w:val="0"/>
        </w:rPr>
        <w:t xml:space="preserve"> El contrato de datos exige separar el timestamp_evento (la hora exacta en que el operario estaba frente al estanque y pulsó guardar) del timestamp_servidor (la hora en que la nube recibe el dato, que puede ser horas después). Esto es auditable y vital para no distorsionar las gráficas de fluctuación térmica.</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Criterios de Aceptación (QA)</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de Fatiga de UI:</w:t>
      </w:r>
      <w:r w:rsidDel="00000000" w:rsidR="00000000" w:rsidRPr="00000000">
        <w:rPr>
          <w:rFonts w:ascii="Google Sans" w:cs="Google Sans" w:eastAsia="Google Sans" w:hAnsi="Google Sans"/>
          <w:color w:val="1f1f1f"/>
          <w:rtl w:val="0"/>
        </w:rPr>
        <w:t xml:space="preserve"> Validar que los campos de pH, Nitratos y Alcalinidad sean NULLables en la base de datos, y que dejar el campo vacío no genere un error tipo "Type Mismatch" o "NaN" al guardar el JSON.</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Prueba de Offline Timestamping:</w:t>
      </w:r>
      <w:r w:rsidDel="00000000" w:rsidR="00000000" w:rsidRPr="00000000">
        <w:rPr>
          <w:rFonts w:ascii="Google Sans" w:cs="Google Sans" w:eastAsia="Google Sans" w:hAnsi="Google Sans"/>
          <w:color w:val="1f1f1f"/>
          <w:rtl w:val="0"/>
        </w:rPr>
        <w:t xml:space="preserve"> Registrar una medición con el Wi-Fi apagado a las 8:00 AM, encender el Wi-Fi a las 1:00 PM y comprobar en la base de datos central que el registro mantuvo su hora biológica (8:00 AM) y no adoptó la hora de sincronización.</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Dependencias</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Módulo de Reglas Locales:</w:t>
      </w:r>
      <w:r w:rsidDel="00000000" w:rsidR="00000000" w:rsidRPr="00000000">
        <w:rPr>
          <w:rFonts w:ascii="Google Sans" w:cs="Google Sans" w:eastAsia="Google Sans" w:hAnsi="Google Sans"/>
          <w:color w:val="1f1f1f"/>
          <w:rtl w:val="0"/>
        </w:rPr>
        <w:t xml:space="preserve"> El código fuente debe contar con la librería o script de validación de rangos precargada en el dispositivo móvil, independiente de la nube.</w:t>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Contexto en Memoria:</w:t>
      </w:r>
      <w:r w:rsidDel="00000000" w:rsidR="00000000" w:rsidRPr="00000000">
        <w:rPr>
          <w:rFonts w:ascii="Google Sans" w:cs="Google Sans" w:eastAsia="Google Sans" w:hAnsi="Google Sans"/>
          <w:color w:val="1f1f1f"/>
          <w:rtl w:val="0"/>
        </w:rPr>
        <w:t xml:space="preserve"> Depende totalmente de las variables id_estanque, id_lote e id_usuario heredadas de los CU-01 y CU-02.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¿Estás de acuerdo con este diseño técnico o quieres ajustar algún parámetro? Si estás de acuerdo, generaré el caso de uso más complejo a nivel lógico: el </w:t>
      </w:r>
      <w:r w:rsidDel="00000000" w:rsidR="00000000" w:rsidRPr="00000000">
        <w:rPr>
          <w:rFonts w:ascii="Google Sans" w:cs="Google Sans" w:eastAsia="Google Sans" w:hAnsi="Google Sans"/>
          <w:b w:val="1"/>
          <w:bCs w:val="1"/>
          <w:color w:val="1f1f1f"/>
          <w:rtl w:val="0"/>
        </w:rPr>
        <w:t xml:space="preserve">CU-AQUA-04 (Transacción de Consumo de Biomasa - Alimentación)</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