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CU-AQUA-05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Declaración de Novedad Sanitaria (Mortalidad)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Alta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Media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Aprobado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 2026-05-02</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CU-AQUA-05 Declaración de Novedad Sanitaria (Mortalidad)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Descripción Ejecutiva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módulo documenta las bajas biológicas diarias del sistema. Su ejecución es crítica porque cada pez muerto altera el denominador total de la biomasa del estanque, lo cual impacta directamente en las fórmulas zootécnicas (cantidad de alimento a suministrar en los días siguientes) y en la Tasa de Supervivencia global del lote productivo.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Actores y Permisos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Operario / Recolector (Actor Principal):</w:t>
      </w:r>
      <w:r w:rsidDel="00000000" w:rsidR="00000000" w:rsidRPr="00000000">
        <w:rPr>
          <w:rFonts w:ascii="Google Sans" w:cs="Google Sans" w:eastAsia="Google Sans" w:hAnsi="Google Sans"/>
          <w:color w:val="1f1f1f"/>
          <w:rtl w:val="0"/>
        </w:rPr>
        <w:t xml:space="preserve"> Declara el evento de extracción de individuos fallecidos.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Aquashell Local Motor:</w:t>
      </w:r>
      <w:r w:rsidDel="00000000" w:rsidR="00000000" w:rsidRPr="00000000">
        <w:rPr>
          <w:rFonts w:ascii="Google Sans" w:cs="Google Sans" w:eastAsia="Google Sans" w:hAnsi="Google Sans"/>
          <w:color w:val="1f1f1f"/>
          <w:rtl w:val="0"/>
        </w:rPr>
        <w:t xml:space="preserve"> Ejecuta la validación de persistencia de masas (no se pueden reportar más bajas que los peces vivos existentes).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Máquina de Estados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Borrador Local:</w:t>
      </w:r>
      <w:r w:rsidDel="00000000" w:rsidR="00000000" w:rsidRPr="00000000">
        <w:rPr>
          <w:rFonts w:ascii="Google Sans" w:cs="Google Sans" w:eastAsia="Google Sans" w:hAnsi="Google Sans"/>
          <w:color w:val="1f1f1f"/>
          <w:rtl w:val="0"/>
        </w:rPr>
        <w:t xml:space="preserve"> El usuario ingresa la cantidad de bajas en el formulario.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Validado (Regla de Supervivencia):</w:t>
      </w:r>
      <w:r w:rsidDel="00000000" w:rsidR="00000000" w:rsidRPr="00000000">
        <w:rPr>
          <w:rFonts w:ascii="Google Sans" w:cs="Google Sans" w:eastAsia="Google Sans" w:hAnsi="Google Sans"/>
          <w:color w:val="1f1f1f"/>
          <w:rtl w:val="0"/>
        </w:rPr>
        <w:t xml:space="preserve"> El sistema confirma que la cantidad es matemáticamente posible.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Biomasa Local Reducida (Offline):</w:t>
      </w:r>
      <w:r w:rsidDel="00000000" w:rsidR="00000000" w:rsidRPr="00000000">
        <w:rPr>
          <w:rFonts w:ascii="Google Sans" w:cs="Google Sans" w:eastAsia="Google Sans" w:hAnsi="Google Sans"/>
          <w:color w:val="1f1f1f"/>
          <w:rtl w:val="0"/>
        </w:rPr>
        <w:t xml:space="preserve"> La memoria del dispositivo descuenta los individuos para ajustar el límite del día.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Consolidado (Online):</w:t>
      </w:r>
      <w:r w:rsidDel="00000000" w:rsidR="00000000" w:rsidRPr="00000000">
        <w:rPr>
          <w:rFonts w:ascii="Google Sans" w:cs="Google Sans" w:eastAsia="Google Sans" w:hAnsi="Google Sans"/>
          <w:color w:val="1f1f1f"/>
          <w:rtl w:val="0"/>
        </w:rPr>
        <w:t xml:space="preserve"> El evento biológico se asienta irrevocablemente en el historial del lote central.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Precondiciones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contexto del estanque debe estar activo y bloqueado en la sesión (Haber superado el CU-AQUA-02).</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local (Snapshot) debe poseer el dato de Numero_Peces_Vivos proyectado para ese estanque específico al momento de iniciar el turno.</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Flujo Principal (Happy Path)</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Estando en el "Dashboard del Estanque", el Operario selecciona el módulo "Mortalidad".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presenta un campo numérico principal y, opcionalmente, un selector de "Fase de Descomposición" o "Aspecto" para nutrir las analíticas de morbilidad.</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digita la cantidad exacta de individuos retirados de la lámina de agua (Ej. "12").</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presiona "Guardar Registro".</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motor de reglas evalúa matemáticamente que 12 individuos no superan la variable local Numero_Peces_Vivos.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deduce 12 unidades del total de individuos vivos en la memoria caché del dispositivo.</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 sella el paquete de datos con el timestamp_evento y se encola en la base de datos local (SQLite).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interfaz muestra un mensaje de confirmación, vacía los campos y enciende el indicador de sincronización pendiente.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Flujos Alternativos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A1 - Mortalidad por Descarte Sanitario:</w:t>
      </w:r>
      <w:r w:rsidDel="00000000" w:rsidR="00000000" w:rsidRPr="00000000">
        <w:rPr>
          <w:rFonts w:ascii="Google Sans" w:cs="Google Sans" w:eastAsia="Google Sans" w:hAnsi="Google Sans"/>
          <w:color w:val="1f1f1f"/>
          <w:rtl w:val="0"/>
        </w:rPr>
        <w:t xml:space="preserve"> Si el operario no retira peces muertos naturalmente, sino que sacrifica preventivamente individuos moribundos (protocolo de bioseguridad), puede marcar una casilla de "Descarte Bioseguro". Esto segmenta el dato estadístico para que el Coordinador sepa que fue una intervención activa y no una muerte súbita.</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Excepciones y Fallos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E1 - Límite de Población Excedido (Fat-finger fatal):</w:t>
      </w:r>
      <w:r w:rsidDel="00000000" w:rsidR="00000000" w:rsidRPr="00000000">
        <w:rPr>
          <w:rFonts w:ascii="Google Sans" w:cs="Google Sans" w:eastAsia="Google Sans" w:hAnsi="Google Sans"/>
          <w:color w:val="1f1f1f"/>
          <w:rtl w:val="0"/>
        </w:rPr>
        <w:t xml:space="preserve"> Si en el estanque quedan 5,000 peces vivos y el operario digita por error "50000", el sistema bloquea inmediatamente la transacción con un borde rojo: "La cantidad ingresada supera el inventario de individuos vivos de este lote. Verifique la cifra".</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E2 - Incongruencia de Tipo de Dato:</w:t>
      </w:r>
      <w:r w:rsidDel="00000000" w:rsidR="00000000" w:rsidRPr="00000000">
        <w:rPr>
          <w:rFonts w:ascii="Google Sans" w:cs="Google Sans" w:eastAsia="Google Sans" w:hAnsi="Google Sans"/>
          <w:color w:val="1f1f1f"/>
          <w:rtl w:val="0"/>
        </w:rPr>
        <w:t xml:space="preserve"> Si el operario intenta ingresar "2.5" (peces incompletos), el frontend bloquea la entrada. La mortalidad es una variable discreta.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Reglas de Negocio Duras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Entero Positivo Obligatorio:</w:t>
      </w:r>
      <w:r w:rsidDel="00000000" w:rsidR="00000000" w:rsidRPr="00000000">
        <w:rPr>
          <w:rFonts w:ascii="Google Sans" w:cs="Google Sans" w:eastAsia="Google Sans" w:hAnsi="Google Sans"/>
          <w:color w:val="1f1f1f"/>
          <w:rtl w:val="0"/>
        </w:rPr>
        <w:t xml:space="preserve"> El campo Cantidad_Muertos DEBE ser un número entero (INT) estrictamente mayor a 0. No se permiten registros en cero para "cumplir" con la planilla diaria.</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Ecuación de Supervivencia (Hard Limit):</w:t>
      </w:r>
      <w:r w:rsidDel="00000000" w:rsidR="00000000" w:rsidRPr="00000000">
        <w:rPr>
          <w:rFonts w:ascii="Google Sans" w:cs="Google Sans" w:eastAsia="Google Sans" w:hAnsi="Google Sans"/>
          <w:color w:val="1f1f1f"/>
          <w:rtl w:val="0"/>
        </w:rPr>
        <w:t xml:space="preserve"> Cantidad_Muertos &lt;= Numero_Peces_Vivos_Local.</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Justificación Categórica Opcional:</w:t>
      </w:r>
      <w:r w:rsidDel="00000000" w:rsidR="00000000" w:rsidRPr="00000000">
        <w:rPr>
          <w:rFonts w:ascii="Google Sans" w:cs="Google Sans" w:eastAsia="Google Sans" w:hAnsi="Google Sans"/>
          <w:color w:val="1f1f1f"/>
          <w:rtl w:val="0"/>
        </w:rPr>
        <w:t xml:space="preserve"> El campo Causa_Aparente es NULLable a nivel de base de datos para no obligar al operario a realizar diagnósticos sin bases forenses, protegiendo la calidad de los datos del observatorio.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Postcondiciones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registro de la novedad sanitaria entra a la cola de sincronización.</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caché del lote de cultivo se actualiza reduciendo la variable poblacional, evitando que un error acumulativo durante un turno offline resulte en biomasas negativas irreales.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Compliance y Auditoría</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Los registros de mortalidad son sensibles para auditorías de entidades estatales (ej. el Instituto Colombiano Agropecuario). La base de datos central debe estructurar estos eventos en un Log inmutable (Append-only) que no puede ser alterado directamente, garantizando la trazabilidad hacia atrás de cualquier crisis epidemiológica en la granja.</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Criterios de Aceptación (QA)</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de Vaciamiento Matemático:</w:t>
      </w:r>
      <w:r w:rsidDel="00000000" w:rsidR="00000000" w:rsidRPr="00000000">
        <w:rPr>
          <w:rFonts w:ascii="Google Sans" w:cs="Google Sans" w:eastAsia="Google Sans" w:hAnsi="Google Sans"/>
          <w:color w:val="1f1f1f"/>
          <w:rtl w:val="0"/>
        </w:rPr>
        <w:t xml:space="preserve"> Someter un estanque de prueba con 100 peces a 3 transacciones offline de 40 bajas cada una. El sistema debe permitir las dos primeras (acumulando 80) y bloquear tajantemente la tercera, ya que excedería los 20 sobrevivientes restantes.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de Teclado Numérico Discreto:</w:t>
      </w:r>
      <w:r w:rsidDel="00000000" w:rsidR="00000000" w:rsidRPr="00000000">
        <w:rPr>
          <w:rFonts w:ascii="Google Sans" w:cs="Google Sans" w:eastAsia="Google Sans" w:hAnsi="Google Sans"/>
          <w:color w:val="1f1f1f"/>
          <w:rtl w:val="0"/>
        </w:rPr>
        <w:t xml:space="preserve"> Comprobar a nivel de Interfaz de Usuario que el teclado virtual invocado por el sistema operativo en el campo de "Cantidad" sea estrictamente numérico y no permita el ingreso de puntos, comas o caracteres alfabéticos.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Dependencias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Requiere que la estructura de la base de datos descargada en el CU-AQUA-01 contenga el censo inicial y actualizado de individuos vivos por Lote de Cultivo.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¿Estás de acuerdo con este diseño técnico o quieres agrupar/separar algo? Si estás de acuerdo, generaré el último caso de uso de este ciclo MVP: el </w:t>
      </w:r>
      <w:r w:rsidDel="00000000" w:rsidR="00000000" w:rsidRPr="00000000">
        <w:rPr>
          <w:rFonts w:ascii="Google Sans" w:cs="Google Sans" w:eastAsia="Google Sans" w:hAnsi="Google Sans"/>
          <w:b w:val="1"/>
          <w:bCs w:val="1"/>
          <w:color w:val="1f1f1f"/>
          <w:rtl w:val="0"/>
        </w:rPr>
        <w:t xml:space="preserve">CU-AQUA-06 (Sincronización en Segundo Plano - Motor de Resiliencia)</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