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60"/>
          <w:szCs w:val="60"/>
        </w:rPr>
        <w:t xml:space="preserve">CU-AQUA-07</w:t>
      </w:r>
    </w:p>
    <w:p>
      <w:pPr>
        <w:spacing w:after="80" w:before="0"/>
      </w:pPr>
      <w:r>
        <w:rPr>
          <w:rFonts w:ascii="Montserrat" w:cs="Montserrat" w:eastAsia="Montserrat" w:hAnsi="Montserrat"/>
          <w:b/>
          <w:bCs/>
          <w:color w:val="1A335C"/>
          <w:sz w:val="38"/>
          <w:szCs w:val="38"/>
        </w:rPr>
        <w:t xml:space="preserve">Muestreo Biométrico y Actualización de Biomasa</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1. Descripción Ejecutiva</w:t>
      </w:r>
    </w:p>
    <w:p>
      <w:pPr>
        <w:spacing w:after="80" w:before="60"/>
      </w:pPr>
      <w:r>
        <w:rPr>
          <w:rFonts w:ascii="Inter" w:cs="Inter" w:eastAsia="Inter" w:hAnsi="Inter"/>
          <w:color w:val="334155"/>
          <w:sz w:val="22"/>
          <w:szCs w:val="22"/>
        </w:rPr>
        <w:t xml:space="preserve">Este caso de uso permite al Operario o Coordinador registrar el resultado de un muestreo biométrico periódico (pesaje de una muestra representativa de individuos del lote). El muestreo actualiza el peso promedio del lote en el Snapshot local, lo cual alimenta el Motor de Biomasa (TDD-04) con datos frescos para calcular correctamente el Hard Limit de alimentación y las proyecciones de cosecha óptima del modelo bioeconomico.</w:t>
      </w:r>
    </w:p>
    <w:p>
      <w:pPr>
        <w:spacing w:after="80" w:before="60"/>
      </w:pPr>
      <w:r>
        <w:rPr>
          <w:rFonts w:ascii="Inter" w:cs="Inter" w:eastAsia="Inter" w:hAnsi="Inter"/>
          <w:color w:val="334155"/>
          <w:sz w:val="22"/>
          <w:szCs w:val="22"/>
        </w:rPr>
        <w:t xml:space="preserve">El muestreo es el puente entre el modelo matemático (Von Bertalanffy) y la realidad biológica del estanque. Sin datos biométricos actualizados periódicamente, todos los modelos predictivos degeneran en estimaciones con error creciente.</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2. Actores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Actor</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Permiso</w:t>
            </w:r>
          </w:p>
        </w:tc>
        <w:tc>
          <w:tcPr>
            <w:tcW w:type="dxa" w:w="51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Acción</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Operario</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INSERT</w:t>
            </w:r>
          </w:p>
        </w:tc>
        <w:tc>
          <w:tcPr>
            <w:tcW w:type="dxa" w:w="5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Registra los pesos individuales de la muestra en campo</w:t>
            </w:r>
          </w:p>
        </w:tc>
      </w:tr>
      <w:tr>
        <w:tc>
          <w:tcPr>
            <w:tcW w:type="dxa" w:w="2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Coordinador</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INSERT + VALIDATE</w:t>
            </w:r>
          </w:p>
        </w:tc>
        <w:tc>
          <w:tcPr>
            <w:tcW w:type="dxa" w:w="5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Puede aprobar/rechazar muestreos con desviaciones estadísticas anómalas</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Aquashell Motor Local</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COMPUTE</w:t>
            </w:r>
          </w:p>
        </w:tc>
        <w:tc>
          <w:tcPr>
            <w:tcW w:type="dxa" w:w="5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Calcula promedio, CV% y actualiza peso_promedio_actual_g en el Snapshot</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3. Máquina de Estados</w:t>
      </w:r>
    </w:p>
    <w:p>
      <w:pPr>
        <w:pStyle w:val="ListParagraph"/>
        <w:numPr>
          <w:ilvl w:val="0"/>
          <w:numId w:val="2"/>
        </w:numPr>
        <w:spacing w:after="40" w:before="40"/>
      </w:pPr>
      <w:r>
        <w:rPr>
          <w:rFonts w:ascii="Inter" w:cs="Inter" w:eastAsia="Inter" w:hAnsi="Inter"/>
          <w:b w:val="false"/>
          <w:bCs w:val="false"/>
          <w:color w:val="334155"/>
          <w:sz w:val="22"/>
          <w:szCs w:val="22"/>
        </w:rPr>
        <w:t xml:space="preserve">Captura: El operario ingresa pesos individuales uno por uno (o por lote manual)</w:t>
      </w:r>
    </w:p>
    <w:p>
      <w:pPr>
        <w:pStyle w:val="ListParagraph"/>
        <w:numPr>
          <w:ilvl w:val="0"/>
          <w:numId w:val="2"/>
        </w:numPr>
        <w:spacing w:after="40" w:before="40"/>
      </w:pPr>
      <w:r>
        <w:rPr>
          <w:rFonts w:ascii="Inter" w:cs="Inter" w:eastAsia="Inter" w:hAnsi="Inter"/>
          <w:b w:val="false"/>
          <w:bCs w:val="false"/>
          <w:color w:val="334155"/>
          <w:sz w:val="22"/>
          <w:szCs w:val="22"/>
        </w:rPr>
        <w:t xml:space="preserve">Calculado: El motor calcula peso promedio y Coeficiente de Variación (CV%)</w:t>
      </w:r>
    </w:p>
    <w:p>
      <w:pPr>
        <w:pStyle w:val="ListParagraph"/>
        <w:numPr>
          <w:ilvl w:val="0"/>
          <w:numId w:val="2"/>
        </w:numPr>
        <w:spacing w:after="40" w:before="40"/>
      </w:pPr>
      <w:r>
        <w:rPr>
          <w:rFonts w:ascii="Inter" w:cs="Inter" w:eastAsia="Inter" w:hAnsi="Inter"/>
          <w:b w:val="false"/>
          <w:bCs w:val="false"/>
          <w:color w:val="334155"/>
          <w:sz w:val="22"/>
          <w:szCs w:val="22"/>
        </w:rPr>
        <w:t xml:space="preserve">Validado: CV% dentro del umbral aceptable → se confirma el muestreo</w:t>
      </w:r>
    </w:p>
    <w:p>
      <w:pPr>
        <w:pStyle w:val="ListParagraph"/>
        <w:numPr>
          <w:ilvl w:val="0"/>
          <w:numId w:val="2"/>
        </w:numPr>
        <w:spacing w:after="40" w:before="40"/>
      </w:pPr>
      <w:r>
        <w:rPr>
          <w:rFonts w:ascii="Inter" w:cs="Inter" w:eastAsia="Inter" w:hAnsi="Inter"/>
          <w:b w:val="false"/>
          <w:bCs w:val="false"/>
          <w:color w:val="334155"/>
          <w:sz w:val="22"/>
          <w:szCs w:val="22"/>
        </w:rPr>
        <w:t xml:space="preserve">Rechazado (CV% anómalo): El sistema advierte heterogeneidad excesiva en la muestra</w:t>
      </w:r>
    </w:p>
    <w:p>
      <w:pPr>
        <w:pStyle w:val="ListParagraph"/>
        <w:numPr>
          <w:ilvl w:val="0"/>
          <w:numId w:val="2"/>
        </w:numPr>
        <w:spacing w:after="40" w:before="40"/>
      </w:pPr>
      <w:r>
        <w:rPr>
          <w:rFonts w:ascii="Inter" w:cs="Inter" w:eastAsia="Inter" w:hAnsi="Inter"/>
          <w:b w:val="false"/>
          <w:bCs w:val="false"/>
          <w:color w:val="334155"/>
          <w:sz w:val="22"/>
          <w:szCs w:val="22"/>
        </w:rPr>
        <w:t xml:space="preserve">Encolado (Offline): Registro guardado en SQLite con sync_status = pending</w:t>
      </w:r>
    </w:p>
    <w:p>
      <w:pPr>
        <w:pStyle w:val="ListParagraph"/>
        <w:numPr>
          <w:ilvl w:val="0"/>
          <w:numId w:val="2"/>
        </w:numPr>
        <w:spacing w:after="40" w:before="40"/>
      </w:pPr>
      <w:r>
        <w:rPr>
          <w:rFonts w:ascii="Inter" w:cs="Inter" w:eastAsia="Inter" w:hAnsi="Inter"/>
          <w:b w:val="false"/>
          <w:bCs w:val="false"/>
          <w:color w:val="334155"/>
          <w:sz w:val="22"/>
          <w:szCs w:val="22"/>
        </w:rPr>
        <w:t xml:space="preserve">Consolidado: El servidor actualiza lote_cultivo.peso_promedio_actual_g</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4. Precondiciones</w:t>
      </w:r>
    </w:p>
    <w:p>
      <w:pPr>
        <w:pStyle w:val="ListParagraph"/>
        <w:numPr>
          <w:ilvl w:val="0"/>
          <w:numId w:val="2"/>
        </w:numPr>
        <w:spacing w:after="40" w:before="40"/>
      </w:pPr>
      <w:r>
        <w:rPr>
          <w:rFonts w:ascii="Inter" w:cs="Inter" w:eastAsia="Inter" w:hAnsi="Inter"/>
          <w:b w:val="false"/>
          <w:bCs w:val="false"/>
          <w:color w:val="334155"/>
          <w:sz w:val="22"/>
          <w:szCs w:val="22"/>
        </w:rPr>
        <w:t xml:space="preserve">Contexto del estanque activo (CU-AQUA-02 completado)</w:t>
      </w:r>
    </w:p>
    <w:p>
      <w:pPr>
        <w:pStyle w:val="ListParagraph"/>
        <w:numPr>
          <w:ilvl w:val="0"/>
          <w:numId w:val="2"/>
        </w:numPr>
        <w:spacing w:after="40" w:before="40"/>
      </w:pPr>
      <w:r>
        <w:rPr>
          <w:rFonts w:ascii="Inter" w:cs="Inter" w:eastAsia="Inter" w:hAnsi="Inter"/>
          <w:b w:val="false"/>
          <w:bCs w:val="false"/>
          <w:color w:val="334155"/>
          <w:sz w:val="22"/>
          <w:szCs w:val="22"/>
        </w:rPr>
        <w:t xml:space="preserve">Disponibilidad de balanza de campo calibrada (mínimo 0.1g de resolución para levante; 1g para engorde)</w:t>
      </w:r>
    </w:p>
    <w:p>
      <w:pPr>
        <w:pStyle w:val="ListParagraph"/>
        <w:numPr>
          <w:ilvl w:val="0"/>
          <w:numId w:val="2"/>
        </w:numPr>
        <w:spacing w:after="40" w:before="40"/>
      </w:pPr>
      <w:r>
        <w:rPr>
          <w:rFonts w:ascii="Inter" w:cs="Inter" w:eastAsia="Inter" w:hAnsi="Inter"/>
          <w:b w:val="false"/>
          <w:bCs w:val="false"/>
          <w:color w:val="334155"/>
          <w:sz w:val="22"/>
          <w:szCs w:val="22"/>
        </w:rPr>
        <w:t xml:space="preserve">Tamaño mínimo de muestra según estadío: Levante ≥ 30 ind.; Engorde ≥ 20 ind.; Pre-cosecha ≥ 15 ind.</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5. Flujo Principal (Happy Path)</w:t>
      </w:r>
    </w:p>
    <w:p>
      <w:pPr>
        <w:spacing w:after="80" w:before="60"/>
      </w:pPr>
      <w:r>
        <w:rPr>
          <w:rFonts w:ascii="Inter" w:cs="Inter" w:eastAsia="Inter" w:hAnsi="Inter"/>
          <w:color w:val="334155"/>
          <w:sz w:val="22"/>
          <w:szCs w:val="22"/>
        </w:rPr>
        <w:t xml:space="preserve">El Operario selecciona el módulo "Muestreo Biométrico" en el Dashboard del Estanque.</w:t>
      </w:r>
    </w:p>
    <w:p>
      <w:pPr>
        <w:spacing w:after="80" w:before="60"/>
      </w:pPr>
      <w:r>
        <w:rPr>
          <w:rFonts w:ascii="Inter" w:cs="Inter" w:eastAsia="Inter" w:hAnsi="Inter"/>
          <w:color w:val="334155"/>
          <w:sz w:val="22"/>
          <w:szCs w:val="22"/>
        </w:rPr>
        <w:t xml:space="preserve">La UI solicita el número de individuos a pesar y presenta un formulario de entrada secuencial.</w:t>
      </w:r>
    </w:p>
    <w:p>
      <w:pPr>
        <w:spacing w:after="80" w:before="60"/>
      </w:pPr>
      <w:r>
        <w:rPr>
          <w:rFonts w:ascii="Inter" w:cs="Inter" w:eastAsia="Inter" w:hAnsi="Inter"/>
          <w:color w:val="334155"/>
          <w:sz w:val="22"/>
          <w:szCs w:val="22"/>
        </w:rPr>
        <w:t xml:space="preserve">El Operario ingresa el peso de cada individuo en gramos (ej. 245.3, 312.1, 198.7...).</w:t>
      </w:r>
    </w:p>
    <w:p>
      <w:pPr>
        <w:spacing w:after="80" w:before="60"/>
      </w:pPr>
      <w:r>
        <w:rPr>
          <w:rFonts w:ascii="Inter" w:cs="Inter" w:eastAsia="Inter" w:hAnsi="Inter"/>
          <w:color w:val="334155"/>
          <w:sz w:val="22"/>
          <w:szCs w:val="22"/>
        </w:rPr>
        <w:t xml:space="preserve">El motor local calcula en tiempo real: Peso Promedio (x̄), Desviación Estándar (σ) y Coeficiente de Variación (CV% = σ/x̄ × 100).</w:t>
      </w:r>
    </w:p>
    <w:p>
      <w:pPr>
        <w:spacing w:after="80" w:before="60"/>
      </w:pPr>
      <w:r>
        <w:rPr>
          <w:rFonts w:ascii="Inter" w:cs="Inter" w:eastAsia="Inter" w:hAnsi="Inter"/>
          <w:color w:val="334155"/>
          <w:sz w:val="22"/>
          <w:szCs w:val="22"/>
        </w:rPr>
        <w:t xml:space="preserve">Si CV% ≤ 35%: el sistema confirma la muestra como estadísticamente representativa.</w:t>
      </w:r>
    </w:p>
    <w:p>
      <w:pPr>
        <w:spacing w:after="80" w:before="60"/>
      </w:pPr>
      <w:r>
        <w:rPr>
          <w:rFonts w:ascii="Inter" w:cs="Inter" w:eastAsia="Inter" w:hAnsi="Inter"/>
          <w:color w:val="334155"/>
          <w:sz w:val="22"/>
          <w:szCs w:val="22"/>
        </w:rPr>
        <w:t xml:space="preserve">El motor actualiza en SQLite local: peso_promedio_actual_g = x̄ y fecha_ultimo_muestreo = timestamp actual.</w:t>
      </w:r>
    </w:p>
    <w:p>
      <w:pPr>
        <w:spacing w:after="80" w:before="60"/>
      </w:pPr>
      <w:r>
        <w:rPr>
          <w:rFonts w:ascii="Inter" w:cs="Inter" w:eastAsia="Inter" w:hAnsi="Inter"/>
          <w:color w:val="334155"/>
          <w:sz w:val="22"/>
          <w:szCs w:val="22"/>
        </w:rPr>
        <w:t xml:space="preserve">La UI muestra el resumen del muestreo con comparación vs. el muestreo anterior (ganancia de peso en gramos y % de crecimiento).</w:t>
      </w:r>
    </w:p>
    <w:p>
      <w:pPr>
        <w:spacing w:after="80" w:before="60"/>
      </w:pPr>
      <w:r>
        <w:rPr>
          <w:rFonts w:ascii="Inter" w:cs="Inter" w:eastAsia="Inter" w:hAnsi="Inter"/>
          <w:color w:val="334155"/>
          <w:sz w:val="22"/>
          <w:szCs w:val="22"/>
        </w:rPr>
        <w:t xml:space="preserve">El registro se encola para sincronización con el servidor.</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6. Excepciones y Fallos</w:t>
      </w:r>
    </w:p>
    <w:p>
      <w:pPr>
        <w:pStyle w:val="Heading3"/>
        <w:spacing w:after="80" w:before="200"/>
      </w:pPr>
      <w:r>
        <w:rPr>
          <w:rFonts w:ascii="Montserrat" w:cs="Montserrat" w:eastAsia="Montserrat" w:hAnsi="Montserrat"/>
          <w:b/>
          <w:bCs/>
          <w:color w:val="C29B57"/>
          <w:sz w:val="22"/>
          <w:szCs w:val="22"/>
        </w:rPr>
        <w:t xml:space="preserve">E1 — CV% &gt; 35% (Muestra Heterogénea)</w:t>
      </w:r>
    </w:p>
    <w:p>
      <w:pPr>
        <w:spacing w:after="80" w:before="60"/>
      </w:pPr>
      <w:r>
        <w:rPr>
          <w:rFonts w:ascii="Inter" w:cs="Inter" w:eastAsia="Inter" w:hAnsi="Inter"/>
          <w:color w:val="334155"/>
          <w:sz w:val="22"/>
          <w:szCs w:val="22"/>
        </w:rPr>
        <w:t xml:space="preserve">Condición: La desviación estándar de la muestra supera el 35% de la media. Esto indica que la muestra no es representativa (por ejemplo, se pesaron peces de diferentes cohortes o tallas).</w:t>
      </w:r>
    </w:p>
    <w:p>
      <w:pPr>
        <w:spacing w:after="80" w:before="60"/>
      </w:pPr>
      <w:r>
        <w:rPr>
          <w:rFonts w:ascii="Inter" w:cs="Inter" w:eastAsia="Inter" w:hAnsi="Inter"/>
          <w:color w:val="334155"/>
          <w:sz w:val="22"/>
          <w:szCs w:val="22"/>
        </w:rPr>
        <w:t xml:space="preserve">Respuesta del sistema: Alerta amarilla con el mensaje: "Heterogeneidad alta (CV = X.X%). Se recomienda tomar una muestra adicional de al menos 10 individuos para mejorar la representatividad estadística."</w:t>
      </w:r>
    </w:p>
    <w:p>
      <w:pPr>
        <w:spacing w:after="80" w:before="60"/>
      </w:pPr>
      <w:r>
        <w:rPr>
          <w:rFonts w:ascii="Inter" w:cs="Inter" w:eastAsia="Inter" w:hAnsi="Inter"/>
          <w:color w:val="334155"/>
          <w:sz w:val="22"/>
          <w:szCs w:val="22"/>
        </w:rPr>
        <w:t xml:space="preserve">Decisión del Operario: Puede aceptar el muestreo bajo su responsabilidad (se registra con flag cv_anómalo = TRUE) o descartarlo y reiniciar.</w:t>
      </w:r>
    </w:p>
    <w:p>
      <w:pPr>
        <w:spacing w:after="120" w:before="120"/>
      </w:pPr>
      <w:r>
        <w:t xml:space="preserve"/>
      </w:r>
    </w:p>
    <w:p>
      <w:pPr>
        <w:pStyle w:val="Heading3"/>
        <w:spacing w:after="80" w:before="200"/>
      </w:pPr>
      <w:r>
        <w:rPr>
          <w:rFonts w:ascii="Montserrat" w:cs="Montserrat" w:eastAsia="Montserrat" w:hAnsi="Montserrat"/>
          <w:b/>
          <w:bCs/>
          <w:color w:val="C29B57"/>
          <w:sz w:val="22"/>
          <w:szCs w:val="22"/>
        </w:rPr>
        <w:t xml:space="preserve">E2 — Peso Individual Biológicamente Imposible</w:t>
      </w:r>
    </w:p>
    <w:p>
      <w:pPr>
        <w:spacing w:after="80" w:before="60"/>
      </w:pPr>
      <w:r>
        <w:rPr>
          <w:rFonts w:ascii="Inter" w:cs="Inter" w:eastAsia="Inter" w:hAnsi="Inter"/>
          <w:color w:val="334155"/>
          <w:sz w:val="22"/>
          <w:szCs w:val="22"/>
        </w:rPr>
        <w:t xml:space="preserve">Si el operario ingresa un peso individual que excede 3σ de la media parcial ya calculada, el sistema resalta ese valor en rojo y sugiere verificación: "Peso atípico detectado. ¿Desea incluirlo o descartarlo de la muestra?"</w:t>
      </w:r>
    </w:p>
    <w:p>
      <w:pPr>
        <w:spacing w:after="120" w:before="120"/>
      </w:pPr>
      <w:r>
        <w:t xml:space="preserve"/>
      </w:r>
    </w:p>
    <w:p>
      <w:pPr>
        <w:pStyle w:val="Heading3"/>
        <w:spacing w:after="80" w:before="200"/>
      </w:pPr>
      <w:r>
        <w:rPr>
          <w:rFonts w:ascii="Montserrat" w:cs="Montserrat" w:eastAsia="Montserrat" w:hAnsi="Montserrat"/>
          <w:b/>
          <w:bCs/>
          <w:color w:val="C29B57"/>
          <w:sz w:val="22"/>
          <w:szCs w:val="22"/>
        </w:rPr>
        <w:t xml:space="preserve">E3 — Muestra Insuficiente</w:t>
      </w:r>
    </w:p>
    <w:p>
      <w:pPr>
        <w:spacing w:after="80" w:before="60"/>
      </w:pPr>
      <w:r>
        <w:rPr>
          <w:rFonts w:ascii="Inter" w:cs="Inter" w:eastAsia="Inter" w:hAnsi="Inter"/>
          <w:color w:val="334155"/>
          <w:sz w:val="22"/>
          <w:szCs w:val="22"/>
        </w:rPr>
        <w:t xml:space="preserve">Si el operario intenta finalizar el muestreo con menos individuos que el mínimo establecido, el sistema bloquea con: "Muestra insuficiente para el estadío Engorde. Se requieren al menos 20 individuos. Actuales: X."</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7. Reglas de Negocio Duras</w:t>
      </w:r>
    </w:p>
    <w:p>
      <w:pPr>
        <w:pStyle w:val="ListParagraph"/>
        <w:numPr>
          <w:ilvl w:val="0"/>
          <w:numId w:val="2"/>
        </w:numPr>
        <w:spacing w:after="40" w:before="40"/>
      </w:pPr>
      <w:r>
        <w:rPr>
          <w:rFonts w:ascii="Inter" w:cs="Inter" w:eastAsia="Inter" w:hAnsi="Inter"/>
          <w:b/>
          <w:bCs/>
          <w:color w:val="334155"/>
          <w:sz w:val="22"/>
          <w:szCs w:val="22"/>
        </w:rPr>
        <w:t xml:space="preserve">El sistema NUNCA sobrescribe el peso promedio previo con un muestreo que tenga CV% &gt; 50%. En ese caso, el muestreo queda registrado en el historial pero el campo peso_promedio_actual_g no se actualiza.</w:t>
      </w:r>
    </w:p>
    <w:p>
      <w:pPr>
        <w:pStyle w:val="ListParagraph"/>
        <w:numPr>
          <w:ilvl w:val="0"/>
          <w:numId w:val="2"/>
        </w:numPr>
        <w:spacing w:after="40" w:before="40"/>
      </w:pPr>
      <w:r>
        <w:rPr>
          <w:rFonts w:ascii="Inter" w:cs="Inter" w:eastAsia="Inter" w:hAnsi="Inter"/>
          <w:b w:val="false"/>
          <w:bCs w:val="false"/>
          <w:color w:val="334155"/>
          <w:sz w:val="22"/>
          <w:szCs w:val="22"/>
        </w:rPr>
        <w:t xml:space="preserve">El campo fecha_ultimo_muestreo debe usarse en el TDD-04 para emitir alertas cuando transcurran más de 14 días sin muestreo en lotes de levante, o más de 21 días en lotes de engorde.</w:t>
      </w:r>
    </w:p>
    <w:p>
      <w:pPr>
        <w:pStyle w:val="ListParagraph"/>
        <w:numPr>
          <w:ilvl w:val="0"/>
          <w:numId w:val="2"/>
        </w:numPr>
        <w:spacing w:after="40" w:before="40"/>
      </w:pPr>
      <w:r>
        <w:rPr>
          <w:rFonts w:ascii="Inter" w:cs="Inter" w:eastAsia="Inter" w:hAnsi="Inter"/>
          <w:b w:val="false"/>
          <w:bCs w:val="false"/>
          <w:color w:val="334155"/>
          <w:sz w:val="22"/>
          <w:szCs w:val="22"/>
        </w:rPr>
        <w:t xml:space="preserve">Los pesos individuales deben almacenarse en una tabla separada (detalle_muestreo) para permitir análisis de distribución de tallas en el observatorio.</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8. Esquema DDL Nuevo</w:t>
      </w:r>
    </w:p>
    <w:p>
      <w:pPr>
        <w:shd w:fill="1E2A3A" w:val="clear"/>
        <w:spacing w:after="80" w:before="80"/>
        <w:ind w:left="360"/>
      </w:pPr>
      <w:r>
        <w:rPr>
          <w:rFonts w:ascii="Courier New" w:cs="Courier New" w:eastAsia="Courier New" w:hAnsi="Courier New"/>
          <w:color w:val="45C4B0"/>
          <w:sz w:val="18"/>
          <w:szCs w:val="18"/>
        </w:rPr>
        <w:t xml:space="preserve">CREATE TABLE muestreo_biometrico (</w:t>
      </w:r>
    </w:p>
    <w:p>
      <w:pPr>
        <w:shd w:fill="1E2A3A" w:val="clear"/>
        <w:spacing w:after="80" w:before="80"/>
        <w:ind w:left="360"/>
      </w:pPr>
      <w:r>
        <w:rPr>
          <w:rFonts w:ascii="Courier New" w:cs="Courier New" w:eastAsia="Courier New" w:hAnsi="Courier New"/>
          <w:color w:val="45C4B0"/>
          <w:sz w:val="18"/>
          <w:szCs w:val="18"/>
        </w:rPr>
        <w:t xml:space="preserve">  id_muestreo      UUID PRIMARY KEY DEFAULT gen_random_uuid(),</w:t>
      </w:r>
    </w:p>
    <w:p>
      <w:pPr>
        <w:shd w:fill="1E2A3A" w:val="clear"/>
        <w:spacing w:after="80" w:before="80"/>
        <w:ind w:left="360"/>
      </w:pPr>
      <w:r>
        <w:rPr>
          <w:rFonts w:ascii="Courier New" w:cs="Courier New" w:eastAsia="Courier New" w:hAnsi="Courier New"/>
          <w:color w:val="45C4B0"/>
          <w:sz w:val="18"/>
          <w:szCs w:val="18"/>
        </w:rPr>
        <w:t xml:space="preserve">  id_lote          UUID REFERENCES lote_cultivo(id_lote),</w:t>
      </w:r>
    </w:p>
    <w:p>
      <w:pPr>
        <w:shd w:fill="1E2A3A" w:val="clear"/>
        <w:spacing w:after="80" w:before="80"/>
        <w:ind w:left="360"/>
      </w:pPr>
      <w:r>
        <w:rPr>
          <w:rFonts w:ascii="Courier New" w:cs="Courier New" w:eastAsia="Courier New" w:hAnsi="Courier New"/>
          <w:color w:val="45C4B0"/>
          <w:sz w:val="18"/>
          <w:szCs w:val="18"/>
        </w:rPr>
        <w:t xml:space="preserve">  id_usuario       UUID REFERENCES usuario(id_usuario),</w:t>
      </w:r>
    </w:p>
    <w:p>
      <w:pPr>
        <w:shd w:fill="1E2A3A" w:val="clear"/>
        <w:spacing w:after="80" w:before="80"/>
        <w:ind w:left="360"/>
      </w:pPr>
      <w:r>
        <w:rPr>
          <w:rFonts w:ascii="Courier New" w:cs="Courier New" w:eastAsia="Courier New" w:hAnsi="Courier New"/>
          <w:color w:val="45C4B0"/>
          <w:sz w:val="18"/>
          <w:szCs w:val="18"/>
        </w:rPr>
        <w:t xml:space="preserve">  id_tenant        UUID REFERENCES tenant(id_tenant) ON DELETE CASCADE,</w:t>
      </w:r>
    </w:p>
    <w:p>
      <w:pPr>
        <w:shd w:fill="1E2A3A" w:val="clear"/>
        <w:spacing w:after="80" w:before="80"/>
        <w:ind w:left="360"/>
      </w:pPr>
      <w:r>
        <w:rPr>
          <w:rFonts w:ascii="Courier New" w:cs="Courier New" w:eastAsia="Courier New" w:hAnsi="Courier New"/>
          <w:color w:val="45C4B0"/>
          <w:sz w:val="18"/>
          <w:szCs w:val="18"/>
        </w:rPr>
        <w:t xml:space="preserve">  timestamp_evento TIMESTAMP NOT NULL,</w:t>
      </w:r>
    </w:p>
    <w:p>
      <w:pPr>
        <w:shd w:fill="1E2A3A" w:val="clear"/>
        <w:spacing w:after="80" w:before="80"/>
        <w:ind w:left="360"/>
      </w:pPr>
      <w:r>
        <w:rPr>
          <w:rFonts w:ascii="Courier New" w:cs="Courier New" w:eastAsia="Courier New" w:hAnsi="Courier New"/>
          <w:color w:val="45C4B0"/>
          <w:sz w:val="18"/>
          <w:szCs w:val="18"/>
        </w:rPr>
        <w:t xml:space="preserve">  n_individuos     INT NOT NULL CHECK (n_individuos &gt;= 10),</w:t>
      </w:r>
    </w:p>
    <w:p>
      <w:pPr>
        <w:shd w:fill="1E2A3A" w:val="clear"/>
        <w:spacing w:after="80" w:before="80"/>
        <w:ind w:left="360"/>
      </w:pPr>
      <w:r>
        <w:rPr>
          <w:rFonts w:ascii="Courier New" w:cs="Courier New" w:eastAsia="Courier New" w:hAnsi="Courier New"/>
          <w:color w:val="45C4B0"/>
          <w:sz w:val="18"/>
          <w:szCs w:val="18"/>
        </w:rPr>
        <w:t xml:space="preserve">  peso_promedio_g  DECIMAL(8,2) NOT NULL CHECK (peso_promedio_g &gt; 0),</w:t>
      </w:r>
    </w:p>
    <w:p>
      <w:pPr>
        <w:shd w:fill="1E2A3A" w:val="clear"/>
        <w:spacing w:after="80" w:before="80"/>
        <w:ind w:left="360"/>
      </w:pPr>
      <w:r>
        <w:rPr>
          <w:rFonts w:ascii="Courier New" w:cs="Courier New" w:eastAsia="Courier New" w:hAnsi="Courier New"/>
          <w:color w:val="45C4B0"/>
          <w:sz w:val="18"/>
          <w:szCs w:val="18"/>
        </w:rPr>
        <w:t xml:space="preserve">  desviacion_std_g DECIMAL(8,2) NULL,</w:t>
      </w:r>
    </w:p>
    <w:p>
      <w:pPr>
        <w:shd w:fill="1E2A3A" w:val="clear"/>
        <w:spacing w:after="80" w:before="80"/>
        <w:ind w:left="360"/>
      </w:pPr>
      <w:r>
        <w:rPr>
          <w:rFonts w:ascii="Courier New" w:cs="Courier New" w:eastAsia="Courier New" w:hAnsi="Courier New"/>
          <w:color w:val="45C4B0"/>
          <w:sz w:val="18"/>
          <w:szCs w:val="18"/>
        </w:rPr>
        <w:t xml:space="preserve">  cv_porcentaje    DECIMAL(5,2) NULL,</w:t>
      </w:r>
    </w:p>
    <w:p>
      <w:pPr>
        <w:shd w:fill="1E2A3A" w:val="clear"/>
        <w:spacing w:after="80" w:before="80"/>
        <w:ind w:left="360"/>
      </w:pPr>
      <w:r>
        <w:rPr>
          <w:rFonts w:ascii="Courier New" w:cs="Courier New" w:eastAsia="Courier New" w:hAnsi="Courier New"/>
          <w:color w:val="45C4B0"/>
          <w:sz w:val="18"/>
          <w:szCs w:val="18"/>
        </w:rPr>
        <w:t xml:space="preserve">  cv_anomalo       BOOLEAN DEFAULT FALSE,</w:t>
      </w:r>
    </w:p>
    <w:p>
      <w:pPr>
        <w:shd w:fill="1E2A3A" w:val="clear"/>
        <w:spacing w:after="80" w:before="80"/>
        <w:ind w:left="360"/>
      </w:pPr>
      <w:r>
        <w:rPr>
          <w:rFonts w:ascii="Courier New" w:cs="Courier New" w:eastAsia="Courier New" w:hAnsi="Courier New"/>
          <w:color w:val="45C4B0"/>
          <w:sz w:val="18"/>
          <w:szCs w:val="18"/>
        </w:rPr>
        <w:t xml:space="preserve">  metodo_muestreo  VARCHAR(30) DEFAULT 'Aleatorio Simple',</w:t>
      </w:r>
    </w:p>
    <w:p>
      <w:pPr>
        <w:shd w:fill="1E2A3A" w:val="clear"/>
        <w:spacing w:after="80" w:before="80"/>
        <w:ind w:left="360"/>
      </w:pPr>
      <w:r>
        <w:rPr>
          <w:rFonts w:ascii="Courier New" w:cs="Courier New" w:eastAsia="Courier New" w:hAnsi="Courier New"/>
          <w:color w:val="45C4B0"/>
          <w:sz w:val="18"/>
          <w:szCs w:val="18"/>
        </w:rPr>
        <w:t xml:space="preserve">  notas            TEXT NULL,</w:t>
      </w:r>
    </w:p>
    <w:p>
      <w:pPr>
        <w:shd w:fill="1E2A3A" w:val="clear"/>
        <w:spacing w:after="80" w:before="80"/>
        <w:ind w:left="360"/>
      </w:pPr>
      <w:r>
        <w:rPr>
          <w:rFonts w:ascii="Courier New" w:cs="Courier New" w:eastAsia="Courier New" w:hAnsi="Courier New"/>
          <w:color w:val="45C4B0"/>
          <w:sz w:val="18"/>
          <w:szCs w:val="18"/>
        </w:rPr>
        <w:t xml:space="preserve">  sync_status      VARCHAR(20) DEFAULT 'pending'</w:t>
      </w:r>
    </w:p>
    <w:p>
      <w:pPr>
        <w:shd w:fill="1E2A3A" w:val="clear"/>
        <w:spacing w:after="80" w:before="80"/>
        <w:ind w:left="360"/>
      </w:pPr>
      <w:r>
        <w:rPr>
          <w:rFonts w:ascii="Courier New" w:cs="Courier New" w:eastAsia="Courier New" w:hAnsi="Courier New"/>
          <w:color w:val="45C4B0"/>
          <w:sz w:val="18"/>
          <w:szCs w:val="18"/>
        </w:rPr>
        <w:t xml:space="preserve">);</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CREATE TABLE detalle_muestreo (</w:t>
      </w:r>
    </w:p>
    <w:p>
      <w:pPr>
        <w:shd w:fill="1E2A3A" w:val="clear"/>
        <w:spacing w:after="80" w:before="80"/>
        <w:ind w:left="360"/>
      </w:pPr>
      <w:r>
        <w:rPr>
          <w:rFonts w:ascii="Courier New" w:cs="Courier New" w:eastAsia="Courier New" w:hAnsi="Courier New"/>
          <w:color w:val="45C4B0"/>
          <w:sz w:val="18"/>
          <w:szCs w:val="18"/>
        </w:rPr>
        <w:t xml:space="preserve">  id_detalle       UUID PRIMARY KEY DEFAULT gen_random_uuid(),</w:t>
      </w:r>
    </w:p>
    <w:p>
      <w:pPr>
        <w:shd w:fill="1E2A3A" w:val="clear"/>
        <w:spacing w:after="80" w:before="80"/>
        <w:ind w:left="360"/>
      </w:pPr>
      <w:r>
        <w:rPr>
          <w:rFonts w:ascii="Courier New" w:cs="Courier New" w:eastAsia="Courier New" w:hAnsi="Courier New"/>
          <w:color w:val="45C4B0"/>
          <w:sz w:val="18"/>
          <w:szCs w:val="18"/>
        </w:rPr>
        <w:t xml:space="preserve">  id_muestreo      UUID REFERENCES muestreo_biometrico(id_muestreo),</w:t>
      </w:r>
    </w:p>
    <w:p>
      <w:pPr>
        <w:shd w:fill="1E2A3A" w:val="clear"/>
        <w:spacing w:after="80" w:before="80"/>
        <w:ind w:left="360"/>
      </w:pPr>
      <w:r>
        <w:rPr>
          <w:rFonts w:ascii="Courier New" w:cs="Courier New" w:eastAsia="Courier New" w:hAnsi="Courier New"/>
          <w:color w:val="45C4B0"/>
          <w:sz w:val="18"/>
          <w:szCs w:val="18"/>
        </w:rPr>
        <w:t xml:space="preserve">  numero_individuo INT NOT NULL,</w:t>
      </w:r>
    </w:p>
    <w:p>
      <w:pPr>
        <w:shd w:fill="1E2A3A" w:val="clear"/>
        <w:spacing w:after="80" w:before="80"/>
        <w:ind w:left="360"/>
      </w:pPr>
      <w:r>
        <w:rPr>
          <w:rFonts w:ascii="Courier New" w:cs="Courier New" w:eastAsia="Courier New" w:hAnsi="Courier New"/>
          <w:color w:val="45C4B0"/>
          <w:sz w:val="18"/>
          <w:szCs w:val="18"/>
        </w:rPr>
        <w:t xml:space="preserve">  peso_g           DECIMAL(8,2) NOT NULL CHECK (peso_g &gt; 0),</w:t>
      </w:r>
    </w:p>
    <w:p>
      <w:pPr>
        <w:shd w:fill="1E2A3A" w:val="clear"/>
        <w:spacing w:after="80" w:before="80"/>
        <w:ind w:left="360"/>
      </w:pPr>
      <w:r>
        <w:rPr>
          <w:rFonts w:ascii="Courier New" w:cs="Courier New" w:eastAsia="Courier New" w:hAnsi="Courier New"/>
          <w:color w:val="45C4B0"/>
          <w:sz w:val="18"/>
          <w:szCs w:val="18"/>
        </w:rPr>
        <w:t xml:space="preserve">  longitud_cm      DECIMAL(6,2) NULL -- Opcional para factor de condición K</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9. Criterios de Aceptación (QA)</w:t>
      </w:r>
    </w:p>
    <w:p>
      <w:pPr>
        <w:pStyle w:val="Heading3"/>
        <w:spacing w:after="80" w:before="200"/>
      </w:pPr>
      <w:r>
        <w:rPr>
          <w:rFonts w:ascii="Montserrat" w:cs="Montserrat" w:eastAsia="Montserrat" w:hAnsi="Montserrat"/>
          <w:b/>
          <w:bCs/>
          <w:color w:val="C29B57"/>
          <w:sz w:val="22"/>
          <w:szCs w:val="22"/>
        </w:rPr>
        <w:t xml:space="preserve">Prueba 1 — Actualización del Límite de Alimentación Post-Muestreo</w:t>
      </w:r>
    </w:p>
    <w:p>
      <w:pPr>
        <w:pStyle w:val="ListParagraph"/>
        <w:numPr>
          <w:ilvl w:val="0"/>
          <w:numId w:val="2"/>
        </w:numPr>
        <w:spacing w:after="40" w:before="40"/>
      </w:pPr>
      <w:r>
        <w:rPr>
          <w:rFonts w:ascii="Inter" w:cs="Inter" w:eastAsia="Inter" w:hAnsi="Inter"/>
          <w:b w:val="false"/>
          <w:bCs w:val="false"/>
          <w:color w:val="334155"/>
          <w:sz w:val="22"/>
          <w:szCs w:val="22"/>
        </w:rPr>
        <w:t xml:space="preserve">Snapshot inicial: peso_promedio = 100g, 5,000 peces → LMAx = 15 kg/día (@3%BW)</w:t>
      </w:r>
    </w:p>
    <w:p>
      <w:pPr>
        <w:pStyle w:val="ListParagraph"/>
        <w:numPr>
          <w:ilvl w:val="0"/>
          <w:numId w:val="2"/>
        </w:numPr>
        <w:spacing w:after="40" w:before="40"/>
      </w:pPr>
      <w:r>
        <w:rPr>
          <w:rFonts w:ascii="Inter" w:cs="Inter" w:eastAsia="Inter" w:hAnsi="Inter"/>
          <w:b w:val="false"/>
          <w:bCs w:val="false"/>
          <w:color w:val="334155"/>
          <w:sz w:val="22"/>
          <w:szCs w:val="22"/>
        </w:rPr>
        <w:t xml:space="preserve">Realizar muestreo: peso promedio real = 250g</w:t>
      </w:r>
    </w:p>
    <w:p>
      <w:pPr>
        <w:pStyle w:val="ListParagraph"/>
        <w:numPr>
          <w:ilvl w:val="0"/>
          <w:numId w:val="2"/>
        </w:numPr>
        <w:spacing w:after="40" w:before="40"/>
      </w:pPr>
      <w:r>
        <w:rPr>
          <w:rFonts w:ascii="Inter" w:cs="Inter" w:eastAsia="Inter" w:hAnsi="Inter"/>
          <w:b w:val="false"/>
          <w:bCs w:val="false"/>
          <w:color w:val="334155"/>
          <w:sz w:val="22"/>
          <w:szCs w:val="22"/>
        </w:rPr>
        <w:t xml:space="preserve">Nuevo LMAx local: 37.5 kg/día. Verificar que el Hard Limit del CU-04 se actualiza inmediatamente.</w:t>
      </w:r>
    </w:p>
    <w:p>
      <w:pPr>
        <w:pStyle w:val="Heading3"/>
        <w:spacing w:after="80" w:before="200"/>
      </w:pPr>
      <w:r>
        <w:rPr>
          <w:rFonts w:ascii="Montserrat" w:cs="Montserrat" w:eastAsia="Montserrat" w:hAnsi="Montserrat"/>
          <w:b/>
          <w:bCs/>
          <w:color w:val="C29B57"/>
          <w:sz w:val="22"/>
          <w:szCs w:val="22"/>
        </w:rPr>
        <w:t xml:space="preserve">Prueba 2 — Rechazo de Muestreo por CV alto</w:t>
      </w:r>
    </w:p>
    <w:p>
      <w:pPr>
        <w:pStyle w:val="ListParagraph"/>
        <w:numPr>
          <w:ilvl w:val="0"/>
          <w:numId w:val="2"/>
        </w:numPr>
        <w:spacing w:after="40" w:before="40"/>
      </w:pPr>
      <w:r>
        <w:rPr>
          <w:rFonts w:ascii="Inter" w:cs="Inter" w:eastAsia="Inter" w:hAnsi="Inter"/>
          <w:b w:val="false"/>
          <w:bCs w:val="false"/>
          <w:color w:val="334155"/>
          <w:sz w:val="22"/>
          <w:szCs w:val="22"/>
        </w:rPr>
        <w:t xml:space="preserve">Ingresar 20 pesos con CV = 60%. El sistema debe advertir pero permitir guardar con flag.</w:t>
      </w:r>
    </w:p>
    <w:p>
      <w:pPr>
        <w:pStyle w:val="ListParagraph"/>
        <w:numPr>
          <w:ilvl w:val="0"/>
          <w:numId w:val="2"/>
        </w:numPr>
        <w:spacing w:after="40" w:before="40"/>
      </w:pPr>
      <w:r>
        <w:rPr>
          <w:rFonts w:ascii="Inter" w:cs="Inter" w:eastAsia="Inter" w:hAnsi="Inter"/>
          <w:b w:val="false"/>
          <w:bCs w:val="false"/>
          <w:color w:val="334155"/>
          <w:sz w:val="22"/>
          <w:szCs w:val="22"/>
        </w:rPr>
        <w:t xml:space="preserve">Verificar que peso_promedio_actual_g NO se actualiza con este muestreo.</w:t>
      </w:r>
    </w:p>
    <w:p>
      <w:pPr>
        <w:pStyle w:val="Heading3"/>
        <w:spacing w:after="80" w:before="200"/>
      </w:pPr>
      <w:r>
        <w:rPr>
          <w:rFonts w:ascii="Montserrat" w:cs="Montserrat" w:eastAsia="Montserrat" w:hAnsi="Montserrat"/>
          <w:b/>
          <w:bCs/>
          <w:color w:val="C29B57"/>
          <w:sz w:val="22"/>
          <w:szCs w:val="22"/>
        </w:rPr>
        <w:t xml:space="preserve">Prueba 3 — Historial y Curva de Crecimiento</w:t>
      </w:r>
    </w:p>
    <w:p>
      <w:pPr>
        <w:pStyle w:val="ListParagraph"/>
        <w:numPr>
          <w:ilvl w:val="0"/>
          <w:numId w:val="2"/>
        </w:numPr>
        <w:spacing w:after="40" w:before="40"/>
      </w:pPr>
      <w:r>
        <w:rPr>
          <w:rFonts w:ascii="Inter" w:cs="Inter" w:eastAsia="Inter" w:hAnsi="Inter"/>
          <w:b w:val="false"/>
          <w:bCs w:val="false"/>
          <w:color w:val="334155"/>
          <w:sz w:val="22"/>
          <w:szCs w:val="22"/>
        </w:rPr>
        <w:t xml:space="preserve">Registrar 4 muestreos a lo largo de 60 días en el servidor.</w:t>
      </w:r>
    </w:p>
    <w:p>
      <w:pPr>
        <w:pStyle w:val="ListParagraph"/>
        <w:numPr>
          <w:ilvl w:val="0"/>
          <w:numId w:val="2"/>
        </w:numPr>
        <w:spacing w:after="40" w:before="40"/>
      </w:pPr>
      <w:r>
        <w:rPr>
          <w:rFonts w:ascii="Inter" w:cs="Inter" w:eastAsia="Inter" w:hAnsi="Inter"/>
          <w:b w:val="false"/>
          <w:bCs w:val="false"/>
          <w:color w:val="334155"/>
          <w:sz w:val="22"/>
          <w:szCs w:val="22"/>
        </w:rPr>
        <w:t xml:space="preserve">El Dashboard del Gerente debe mostrar una gráfica de crecimiento real vs. proyección Von Bertalanffy.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Muestreo Biométrico</w:t>
    </w:r>
    <w:r>
      <w:rPr>
        <w:rFonts w:ascii="Inter" w:cs="Inter" w:eastAsia="Inter" w:hAnsi="Inter"/>
        <w:color w:val="C29B57"/>
        <w:sz w:val="16"/>
        <w:szCs w:val="16"/>
      </w:rPr>
      <w:t xml:space="preserve">	CU-AQUA-07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2026-05-03T19:53:50.407Z</dcterms:created>
  <dcterms:modified xsi:type="dcterms:W3CDTF">2026-05-03T19:53:50.407Z</dcterms:modified>
</cp:coreProperties>
</file>

<file path=docProps/custom.xml><?xml version="1.0" encoding="utf-8"?>
<Properties xmlns="http://schemas.openxmlformats.org/officeDocument/2006/custom-properties" xmlns:vt="http://schemas.openxmlformats.org/officeDocument/2006/docPropsVTypes"/>
</file>