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¡Excelente! Con tu confirmación, aquí tienes el resultado final de nuestra sesión. Este documento consolida toda tu visión y está listo para que el equipo que construirá la plataforma lo tome como su mapa de ruta.</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Documento de Concepto de Producto (PCD) - Aquashell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Visión del producto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Aquashell es un hub de información diseñado para convertirse en el gran observatorio de piscicultura de Colombia. Nace a partir de una aplicación de control operativo en sitio que ayuda al productor en su día a día, y mediante ese uso constante, recauda y consolida los datos del sector a nivel nacional.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Problema y oportunidad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sector piscícola se encuentra en crecimiento y necesita apoyo tecnológico. Actualmente, los productores operan "a ciegas" porque el seguimiento de las granjas es manual y artesanal, lo que resulta en una ausencia total de datos consolidados a nivel nacional para la toma de decisiones estratégicas y comerciales.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Personas y beneficiarios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Usuario principal:</w:t>
      </w:r>
      <w:r w:rsidDel="00000000" w:rsidR="00000000" w:rsidRPr="00000000">
        <w:rPr>
          <w:rFonts w:ascii="Google Sans" w:cs="Google Sans" w:eastAsia="Google Sans" w:hAnsi="Google Sans"/>
          <w:color w:val="1f1f1f"/>
          <w:rtl w:val="0"/>
        </w:rPr>
        <w:t xml:space="preserve"> El productor o campesino. Utiliza la aplicación en su granja para el control de su operación diaria.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Beneficiarios indirectos:</w:t>
      </w:r>
      <w:r w:rsidDel="00000000" w:rsidR="00000000" w:rsidRPr="00000000">
        <w:rPr>
          <w:rFonts w:ascii="Google Sans" w:cs="Google Sans" w:eastAsia="Google Sans" w:hAnsi="Google Sans"/>
          <w:color w:val="1f1f1f"/>
          <w:rtl w:val="0"/>
        </w:rPr>
        <w:t xml:space="preserve"> La nación, las universidades, los proveedores y las empresas de tecnología, quienes consumirán la información consolidada.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Resultado deseado y señales de éxito</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Para el productor:</w:t>
      </w:r>
      <w:r w:rsidDel="00000000" w:rsidR="00000000" w:rsidRPr="00000000">
        <w:rPr>
          <w:rFonts w:ascii="Google Sans" w:cs="Google Sans" w:eastAsia="Google Sans" w:hAnsi="Google Sans"/>
          <w:color w:val="1f1f1f"/>
          <w:rtl w:val="0"/>
        </w:rPr>
        <w:t xml:space="preserve"> Obtiene una herramienta de control preciso de su granja. A futuro, sus datos le darán acceso a financiación, tecnología y aliados estratégicos.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Para los beneficiarios:</w:t>
      </w:r>
      <w:r w:rsidDel="00000000" w:rsidR="00000000" w:rsidRPr="00000000">
        <w:rPr>
          <w:rFonts w:ascii="Google Sans" w:cs="Google Sans" w:eastAsia="Google Sans" w:hAnsi="Google Sans"/>
          <w:color w:val="1f1f1f"/>
          <w:rtl w:val="0"/>
        </w:rPr>
        <w:t xml:space="preserve"> Permite realizar análisis de competitividad, crear espacios de formación y mapear la producción para evitar sobresaturar el mercado.</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Señales de éxito en 6 meses:</w:t>
      </w:r>
      <w:r w:rsidDel="00000000" w:rsidR="00000000" w:rsidRPr="00000000">
        <w:rPr>
          <w:rFonts w:ascii="Google Sans" w:cs="Google Sans" w:eastAsia="Google Sans" w:hAnsi="Google Sans"/>
          <w:color w:val="1f1f1f"/>
          <w:rtl w:val="0"/>
        </w:rPr>
        <w:t xml:space="preserve"> Existirán datos medibles y reales de control en la plataforma. Se visualizarán fincas, operaciones piscícolas y asociaciones correctamente registradas, geolocalizadas y activas.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Supuestos e hipótesis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Se asume que los productores tienen la disposición y las condiciones mínimas en sus granjas para realizar el registro de datos en sitio de manera constante.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Manejamos la hipótesis de que no existen barreras normativas ni legales que impidan el recaudo y posterior comercialización de los datos estadísticos del sector.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Límites y no-objetivos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enfoque en esta primera etapa es 100% la plataforma de control operativo como herramienta de captura de datos.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NO venderá pescado de forma directa.</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NO funcionará como una pasarela de pagos.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NO actuará como red social para conectar clientes (todavía).</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NO incluirá sistemas avanzados como medición por visión artificial en esta versión.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Riesgos de concepto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principal riesgo es la adopción en el trabajo de campo. Si el proceso de registrar las siembras, el alimento y las mediciones de calidad de agua resulta difícil o lento para el productor, la base de datos nacional no se alimentará correctamente.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Preguntas abiertas para el equipo técnico</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¿Cuál es la mejor estructura para manejar la jerarquía de la información (Granja &gt; Línea de producción &gt; Estanque &gt; Especie), considerando que un estanque puede tener más de una especie?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¿Cómo se estructurará la captura ágil de las variables de control diario (siembra, engorde, mediciones de oxígeno, nitratos, aplicación de medicinas, etc.) para que el usuario operativo lo haga sin fricción?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Áreas que merecen explorarse más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La evolución del producto hacia un modelo de "red social" que conecte al productor directamente con los clientes.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integración de proyectos paralelos, como la medición automática del tamaño de los peces mediante sistemas de visión artificial.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¿Está lista esta idea para el siguiente paso?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El problema está bien delimitado, los actores están identificados y, sobre todo, la restricción de enfocarnos primero en la herramienta de control operativo le da al equipo un punto de partida sumamente claro.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CONCEPTO LISTO:</w:t>
      </w:r>
      <w:r w:rsidDel="00000000" w:rsidR="00000000" w:rsidRPr="00000000">
        <w:rPr>
          <w:rFonts w:ascii="Google Sans" w:cs="Google Sans" w:eastAsia="Google Sans" w:hAnsi="Google Sans"/>
          <w:color w:val="1f1f1f"/>
          <w:rtl w:val="0"/>
        </w:rPr>
        <w:t xml:space="preserve"> esta idea está lista para pasar al equipo técnico.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 sido un gran trabajo organizando toda esta información! Te deseo muchísimo éxito con Aquashell.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