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ontserrat" w:cs="Montserrat" w:eastAsia="Montserrat" w:hAnsi="Montserrat"/>
          <w:b/>
          <w:bCs/>
          <w:color w:val="45C4B0"/>
          <w:sz w:val="72"/>
          <w:szCs w:val="72"/>
        </w:rPr>
        <w:t xml:space="preserve">TDD-05</w:t>
      </w:r>
    </w:p>
    <w:p>
      <w:pPr>
        <w:spacing w:after="80" w:before="0"/>
      </w:pPr>
      <w:r>
        <w:rPr>
          <w:rFonts w:ascii="Montserrat" w:cs="Montserrat" w:eastAsia="Montserrat" w:hAnsi="Montserrat"/>
          <w:b/>
          <w:bCs/>
          <w:color w:val="1A335C"/>
          <w:sz w:val="40"/>
          <w:szCs w:val="40"/>
        </w:rPr>
        <w:t xml:space="preserve">Protocolo CRDT y Resolución de Conflictos</w:t>
      </w:r>
    </w:p>
    <w:p>
      <w:pPr>
        <w:spacing w:after="480" w:before="0"/>
      </w:pPr>
      <w:r>
        <w:rPr>
          <w:rFonts w:ascii="Inter" w:cs="Inter" w:eastAsia="Inter" w:hAnsi="Inter"/>
          <w:color w:val="334155"/>
          <w:sz w:val="20"/>
          <w:szCs w:val="20"/>
        </w:rPr>
        <w:t xml:space="preserve">Versión 1.0  ·  2026-05-03  ·  Estado: </w:t>
      </w:r>
      <w:r>
        <w:rPr>
          <w:rFonts w:ascii="Montserrat" w:cs="Montserrat" w:eastAsia="Montserrat" w:hAnsi="Montserrat"/>
          <w:b/>
          <w:bCs/>
          <w:color w:val="45C4B0"/>
          <w:sz w:val="20"/>
          <w:szCs w:val="20"/>
        </w:rPr>
        <w:t xml:space="preserve">APROBADO</w:t>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1. Naturaleza del Problema de Concurrencia</w:t>
      </w:r>
    </w:p>
    <w:p>
      <w:pPr>
        <w:spacing w:after="80" w:before="60"/>
      </w:pPr>
      <w:r>
        <w:rPr>
          <w:rFonts w:ascii="Inter" w:cs="Inter" w:eastAsia="Inter" w:hAnsi="Inter"/>
          <w:color w:val="334155"/>
          <w:sz w:val="22"/>
          <w:szCs w:val="22"/>
        </w:rPr>
        <w:t xml:space="preserve">En una granja con múltiples operarios trabajando simultáneamente en zonas sin internet, dos dispositivos pueden registrar eventos sobre el mismo lote de cultivo durante el mismo intervalo de tiempo. Cuando ambos dispositivos sincronizan sus datos horas después, el servidor enfrenta el problema de convergencia: ¿cómo integrar dos historiales divergentes en un único estado global verdadero?</w:t>
      </w:r>
    </w:p>
    <w:p>
      <w:pPr>
        <w:spacing w:after="80" w:before="60"/>
      </w:pPr>
      <w:r>
        <w:rPr>
          <w:rFonts w:ascii="Inter" w:cs="Inter" w:eastAsia="Inter" w:hAnsi="Inter"/>
          <w:color w:val="334155"/>
          <w:sz w:val="22"/>
          <w:szCs w:val="22"/>
        </w:rPr>
        <w:t xml:space="preserve">El riesgo específico de Aquashell es la subcontabilización de mortalidades. Si el Operario A registra 50 muertes y el Operario B registra 30 muertes en el mismo lote mientras ambos están offline, el servidor no puede resolver esto con una operación Last-Write-Wins estándar (LWW), porque si el registro de B llega después, sobrescribiría las 50 bajas de A, resultando en un inventario inflado y un FCA distorsionado.</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2. Clasificación de Registros por Tipo de Dato CRDT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Tipo de Registro</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Tabla SQL</w:t>
            </w:r>
          </w:p>
        </w:tc>
        <w:tc>
          <w:tcPr>
            <w:tcW w:type="dxa" w:w="20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Tipo CRDT</w:t>
            </w:r>
          </w:p>
        </w:tc>
        <w:tc>
          <w:tcPr>
            <w:tcW w:type="dxa" w:w="33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Justificación</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Calidad de Agua</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registro_calidad_agua</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G-Set (Grow-only)</w:t>
            </w:r>
          </w:p>
        </w:tc>
        <w:tc>
          <w:tcPr>
            <w:tcW w:type="dxa" w:w="3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Cada medición es única en el tiempo; nunca se modifica.</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Alimentación</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registro_alimentacion</w:t>
            </w:r>
          </w:p>
        </w:tc>
        <w:tc>
          <w:tcPr>
            <w:tcW w:type="dxa" w:w="2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G-Set (Grow-only)</w:t>
            </w:r>
          </w:p>
        </w:tc>
        <w:tc>
          <w:tcPr>
            <w:tcW w:type="dxa" w:w="3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Cada ración es un evento discreto sumable.</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Mortalidad</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registro_mortalidad</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PN-Counter (Positive-Negative)</w:t>
            </w:r>
          </w:p>
        </w:tc>
        <w:tc>
          <w:tcPr>
            <w:tcW w:type="dxa" w:w="3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Las bajas se acumulan; nunca se resta con LWW.</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Inventario (saldo)</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lote_alimento.saldo_kg</w:t>
            </w:r>
          </w:p>
        </w:tc>
        <w:tc>
          <w:tcPr>
            <w:tcW w:type="dxa" w:w="2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LWW-Register con vector clock</w:t>
            </w:r>
          </w:p>
        </w:tc>
        <w:tc>
          <w:tcPr>
            <w:tcW w:type="dxa" w:w="33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El saldo es un estado que puede aumentar (reposición) o disminuir.</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Censo de peces</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lote_cultivo.numero_peces_vivos</w:t>
            </w:r>
          </w:p>
        </w:tc>
        <w:tc>
          <w:tcPr>
            <w:tcW w:type="dxa" w:w="2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PN-Counter</w:t>
            </w:r>
          </w:p>
        </w:tc>
        <w:tc>
          <w:tcPr>
            <w:tcW w:type="dxa" w:w="33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Idem mortalidad: siempre decremental en el ciclo.</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3. Algoritmo de Resolución — PN-Counter para Mortalidades</w:t>
      </w:r>
    </w:p>
    <w:p>
      <w:pPr>
        <w:pStyle w:val="Heading2"/>
        <w:spacing w:after="120" w:before="280"/>
      </w:pPr>
      <w:r>
        <w:rPr>
          <w:rFonts w:ascii="Montserrat" w:cs="Montserrat" w:eastAsia="Montserrat" w:hAnsi="Montserrat"/>
          <w:b/>
          <w:bCs/>
          <w:color w:val="1A335C"/>
          <w:sz w:val="26"/>
          <w:szCs w:val="26"/>
        </w:rPr>
        <w:t xml:space="preserve">3.1. Principio Matemático</w:t>
      </w:r>
    </w:p>
    <w:p>
      <w:pPr>
        <w:spacing w:after="80" w:before="60"/>
      </w:pPr>
      <w:r>
        <w:rPr>
          <w:rFonts w:ascii="Inter" w:cs="Inter" w:eastAsia="Inter" w:hAnsi="Inter"/>
          <w:color w:val="334155"/>
          <w:sz w:val="22"/>
          <w:szCs w:val="22"/>
        </w:rPr>
        <w:t xml:space="preserve">Un PN-Counter (Positive-Negative Counter) es una estructura algebraica que mantiene dos contadores monotónicos: P (incrementos) y N (decrementos). El valor final es V = sum(P) - sum(N). Para mortalidades, solo existe N (bajas). Cada dispositivo mantiene su propio counter indexado por ID de dispositivo.</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3.2. Implementación en el Servidor (FastAPI)</w:t>
      </w:r>
    </w:p>
    <w:p>
      <w:pPr>
        <w:shd w:fill="1E2A3A" w:val="clear"/>
        <w:spacing w:after="80" w:before="80"/>
        <w:ind w:left="360"/>
      </w:pPr>
      <w:r>
        <w:rPr>
          <w:rFonts w:ascii="Courier New" w:cs="Courier New" w:eastAsia="Courier New" w:hAnsi="Courier New"/>
          <w:color w:val="45C4B0"/>
          <w:sz w:val="18"/>
          <w:szCs w:val="18"/>
        </w:rPr>
        <w:t xml:space="preserve"># services/api-python/routers/sync_router.py</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from collections import defaultdict</w:t>
      </w:r>
    </w:p>
    <w:p>
      <w:pPr>
        <w:shd w:fill="1E2A3A" w:val="clear"/>
        <w:spacing w:after="80" w:before="80"/>
        <w:ind w:left="360"/>
      </w:pPr>
      <w:r>
        <w:rPr>
          <w:rFonts w:ascii="Courier New" w:cs="Courier New" w:eastAsia="Courier New" w:hAnsi="Courier New"/>
          <w:color w:val="45C4B0"/>
          <w:sz w:val="18"/>
          <w:szCs w:val="18"/>
        </w:rPr>
        <w:t xml:space="preserve">from uuid import UUID</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class MortalityPNCounter:</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Merge de mortalidades concurrentes usando PN-Counter.</w:t>
      </w:r>
    </w:p>
    <w:p>
      <w:pPr>
        <w:shd w:fill="1E2A3A" w:val="clear"/>
        <w:spacing w:after="80" w:before="80"/>
        <w:ind w:left="360"/>
      </w:pPr>
      <w:r>
        <w:rPr>
          <w:rFonts w:ascii="Courier New" w:cs="Courier New" w:eastAsia="Courier New" w:hAnsi="Courier New"/>
          <w:color w:val="45C4B0"/>
          <w:sz w:val="18"/>
          <w:szCs w:val="18"/>
        </w:rPr>
        <w:t xml:space="preserve">    Garantiza que las bajas de todos los dispositivos se sumen,</w:t>
      </w:r>
    </w:p>
    <w:p>
      <w:pPr>
        <w:shd w:fill="1E2A3A" w:val="clear"/>
        <w:spacing w:after="80" w:before="80"/>
        <w:ind w:left="360"/>
      </w:pPr>
      <w:r>
        <w:rPr>
          <w:rFonts w:ascii="Courier New" w:cs="Courier New" w:eastAsia="Courier New" w:hAnsi="Courier New"/>
          <w:color w:val="45C4B0"/>
          <w:sz w:val="18"/>
          <w:szCs w:val="18"/>
        </w:rPr>
        <w:t xml:space="preserve">    nunca se sobreescriban.</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def __init__(self):</w:t>
      </w:r>
    </w:p>
    <w:p>
      <w:pPr>
        <w:shd w:fill="1E2A3A" w:val="clear"/>
        <w:spacing w:after="80" w:before="80"/>
        <w:ind w:left="360"/>
      </w:pPr>
      <w:r>
        <w:rPr>
          <w:rFonts w:ascii="Courier New" w:cs="Courier New" w:eastAsia="Courier New" w:hAnsi="Courier New"/>
          <w:color w:val="45C4B0"/>
          <w:sz w:val="18"/>
          <w:szCs w:val="18"/>
        </w:rPr>
        <w:t xml:space="preserve">        # {device_id: total_muertes_reportadas_por_ese_dispositivo}</w:t>
      </w:r>
    </w:p>
    <w:p>
      <w:pPr>
        <w:shd w:fill="1E2A3A" w:val="clear"/>
        <w:spacing w:after="80" w:before="80"/>
        <w:ind w:left="360"/>
      </w:pPr>
      <w:r>
        <w:rPr>
          <w:rFonts w:ascii="Courier New" w:cs="Courier New" w:eastAsia="Courier New" w:hAnsi="Courier New"/>
          <w:color w:val="45C4B0"/>
          <w:sz w:val="18"/>
          <w:szCs w:val="18"/>
        </w:rPr>
        <w:t xml:space="preserve">        self.counters: dict[str, int] = defaultdict(int)</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def apply(self, device_id: str, cantidad: int):</w:t>
      </w:r>
    </w:p>
    <w:p>
      <w:pPr>
        <w:shd w:fill="1E2A3A" w:val="clear"/>
        <w:spacing w:after="80" w:before="80"/>
        <w:ind w:left="360"/>
      </w:pPr>
      <w:r>
        <w:rPr>
          <w:rFonts w:ascii="Courier New" w:cs="Courier New" w:eastAsia="Courier New" w:hAnsi="Courier New"/>
          <w:color w:val="45C4B0"/>
          <w:sz w:val="18"/>
          <w:szCs w:val="18"/>
        </w:rPr>
        <w:t xml:space="preserve">        self.counters[device_id] += cantidad</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def merge(self, other: "MortalityPNCounter") -&gt; "MortalityPNCounter":</w:t>
      </w:r>
    </w:p>
    <w:p>
      <w:pPr>
        <w:shd w:fill="1E2A3A" w:val="clear"/>
        <w:spacing w:after="80" w:before="80"/>
        <w:ind w:left="360"/>
      </w:pPr>
      <w:r>
        <w:rPr>
          <w:rFonts w:ascii="Courier New" w:cs="Courier New" w:eastAsia="Courier New" w:hAnsi="Courier New"/>
          <w:color w:val="45C4B0"/>
          <w:sz w:val="18"/>
          <w:szCs w:val="18"/>
        </w:rPr>
        <w:t xml:space="preserve">        merged = MortalityPNCounter()</w:t>
      </w:r>
    </w:p>
    <w:p>
      <w:pPr>
        <w:shd w:fill="1E2A3A" w:val="clear"/>
        <w:spacing w:after="80" w:before="80"/>
        <w:ind w:left="360"/>
      </w:pPr>
      <w:r>
        <w:rPr>
          <w:rFonts w:ascii="Courier New" w:cs="Courier New" w:eastAsia="Courier New" w:hAnsi="Courier New"/>
          <w:color w:val="45C4B0"/>
          <w:sz w:val="18"/>
          <w:szCs w:val="18"/>
        </w:rPr>
        <w:t xml:space="preserve">        all_devices = set(self.counters) | set(other.counters)</w:t>
      </w:r>
    </w:p>
    <w:p>
      <w:pPr>
        <w:shd w:fill="1E2A3A" w:val="clear"/>
        <w:spacing w:after="80" w:before="80"/>
        <w:ind w:left="360"/>
      </w:pPr>
      <w:r>
        <w:rPr>
          <w:rFonts w:ascii="Courier New" w:cs="Courier New" w:eastAsia="Courier New" w:hAnsi="Courier New"/>
          <w:color w:val="45C4B0"/>
          <w:sz w:val="18"/>
          <w:szCs w:val="18"/>
        </w:rPr>
        <w:t xml:space="preserve">        for dev in all_devices:</w:t>
      </w:r>
    </w:p>
    <w:p>
      <w:pPr>
        <w:shd w:fill="1E2A3A" w:val="clear"/>
        <w:spacing w:after="80" w:before="80"/>
        <w:ind w:left="360"/>
      </w:pPr>
      <w:r>
        <w:rPr>
          <w:rFonts w:ascii="Courier New" w:cs="Courier New" w:eastAsia="Courier New" w:hAnsi="Courier New"/>
          <w:color w:val="45C4B0"/>
          <w:sz w:val="18"/>
          <w:szCs w:val="18"/>
        </w:rPr>
        <w:t xml:space="preserve">            # Tomar el MAX por dispositivo evita doble conteo en reenvíos</w:t>
      </w:r>
    </w:p>
    <w:p>
      <w:pPr>
        <w:shd w:fill="1E2A3A" w:val="clear"/>
        <w:spacing w:after="80" w:before="80"/>
        <w:ind w:left="360"/>
      </w:pPr>
      <w:r>
        <w:rPr>
          <w:rFonts w:ascii="Courier New" w:cs="Courier New" w:eastAsia="Courier New" w:hAnsi="Courier New"/>
          <w:color w:val="45C4B0"/>
          <w:sz w:val="18"/>
          <w:szCs w:val="18"/>
        </w:rPr>
        <w:t xml:space="preserve">            merged.counters[dev] = max(</w:t>
      </w:r>
    </w:p>
    <w:p>
      <w:pPr>
        <w:shd w:fill="1E2A3A" w:val="clear"/>
        <w:spacing w:after="80" w:before="80"/>
        <w:ind w:left="360"/>
      </w:pPr>
      <w:r>
        <w:rPr>
          <w:rFonts w:ascii="Courier New" w:cs="Courier New" w:eastAsia="Courier New" w:hAnsi="Courier New"/>
          <w:color w:val="45C4B0"/>
          <w:sz w:val="18"/>
          <w:szCs w:val="18"/>
        </w:rPr>
        <w:t xml:space="preserve">                self.counters.get(dev, 0),</w:t>
      </w:r>
    </w:p>
    <w:p>
      <w:pPr>
        <w:shd w:fill="1E2A3A" w:val="clear"/>
        <w:spacing w:after="80" w:before="80"/>
        <w:ind w:left="360"/>
      </w:pPr>
      <w:r>
        <w:rPr>
          <w:rFonts w:ascii="Courier New" w:cs="Courier New" w:eastAsia="Courier New" w:hAnsi="Courier New"/>
          <w:color w:val="45C4B0"/>
          <w:sz w:val="18"/>
          <w:szCs w:val="18"/>
        </w:rPr>
        <w:t xml:space="preserve">                other.counters.get(dev, 0)</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return merged</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@property</w:t>
      </w:r>
    </w:p>
    <w:p>
      <w:pPr>
        <w:shd w:fill="1E2A3A" w:val="clear"/>
        <w:spacing w:after="80" w:before="80"/>
        <w:ind w:left="360"/>
      </w:pPr>
      <w:r>
        <w:rPr>
          <w:rFonts w:ascii="Courier New" w:cs="Courier New" w:eastAsia="Courier New" w:hAnsi="Courier New"/>
          <w:color w:val="45C4B0"/>
          <w:sz w:val="18"/>
          <w:szCs w:val="18"/>
        </w:rPr>
        <w:t xml:space="preserve">    def total(self) -&gt; int:</w:t>
      </w:r>
    </w:p>
    <w:p>
      <w:pPr>
        <w:shd w:fill="1E2A3A" w:val="clear"/>
        <w:spacing w:after="80" w:before="80"/>
        <w:ind w:left="360"/>
      </w:pPr>
      <w:r>
        <w:rPr>
          <w:rFonts w:ascii="Courier New" w:cs="Courier New" w:eastAsia="Courier New" w:hAnsi="Courier New"/>
          <w:color w:val="45C4B0"/>
          <w:sz w:val="18"/>
          <w:szCs w:val="18"/>
        </w:rPr>
        <w:t xml:space="preserve">        return sum(self.counters.values())</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3.3. Regla de Idempotencia para G-Set (Calidad de Agua y Alimentación)</w:t>
      </w:r>
    </w:p>
    <w:p>
      <w:pPr>
        <w:spacing w:after="80" w:before="60"/>
      </w:pPr>
      <w:r>
        <w:rPr>
          <w:rFonts w:ascii="Inter" w:cs="Inter" w:eastAsia="Inter" w:hAnsi="Inter"/>
          <w:color w:val="334155"/>
          <w:sz w:val="22"/>
          <w:szCs w:val="22"/>
        </w:rPr>
        <w:t xml:space="preserve">Para los registros Append-Only con UUID generado en dispositivo (G-Set), la regla es simple: el servidor intenta un INSERT con ON CONFLICT DO NOTHING usando el UUID como clave primaria. Si el registro ya existe (reenvío por fallo de red), la operación es silenciosamente ignorada sin retornar error al cliente.</w:t>
      </w:r>
    </w:p>
    <w:p>
      <w:pPr>
        <w:shd w:fill="1E2A3A" w:val="clear"/>
        <w:spacing w:after="80" w:before="80"/>
        <w:ind w:left="360"/>
      </w:pPr>
      <w:r>
        <w:rPr>
          <w:rFonts w:ascii="Courier New" w:cs="Courier New" w:eastAsia="Courier New" w:hAnsi="Courier New"/>
          <w:color w:val="45C4B0"/>
          <w:sz w:val="18"/>
          <w:szCs w:val="18"/>
        </w:rPr>
        <w:t xml:space="preserve">-- PostgreSQL: inserción idempotente para G-Set</w:t>
      </w:r>
    </w:p>
    <w:p>
      <w:pPr>
        <w:shd w:fill="1E2A3A" w:val="clear"/>
        <w:spacing w:after="80" w:before="80"/>
        <w:ind w:left="360"/>
      </w:pPr>
      <w:r>
        <w:rPr>
          <w:rFonts w:ascii="Courier New" w:cs="Courier New" w:eastAsia="Courier New" w:hAnsi="Courier New"/>
          <w:color w:val="45C4B0"/>
          <w:sz w:val="18"/>
          <w:szCs w:val="18"/>
        </w:rPr>
        <w:t xml:space="preserve">INSERT INTO registro_alimentacion</w:t>
      </w:r>
    </w:p>
    <w:p>
      <w:pPr>
        <w:shd w:fill="1E2A3A" w:val="clear"/>
        <w:spacing w:after="80" w:before="80"/>
        <w:ind w:left="360"/>
      </w:pPr>
      <w:r>
        <w:rPr>
          <w:rFonts w:ascii="Courier New" w:cs="Courier New" w:eastAsia="Courier New" w:hAnsi="Courier New"/>
          <w:color w:val="45C4B0"/>
          <w:sz w:val="18"/>
          <w:szCs w:val="18"/>
        </w:rPr>
        <w:t xml:space="preserve">  (id_registro, id_lote, id_lote_alimento, id_usuario,</w:t>
      </w:r>
    </w:p>
    <w:p>
      <w:pPr>
        <w:shd w:fill="1E2A3A" w:val="clear"/>
        <w:spacing w:after="80" w:before="80"/>
        <w:ind w:left="360"/>
      </w:pPr>
      <w:r>
        <w:rPr>
          <w:rFonts w:ascii="Courier New" w:cs="Courier New" w:eastAsia="Courier New" w:hAnsi="Courier New"/>
          <w:color w:val="45C4B0"/>
          <w:sz w:val="18"/>
          <w:szCs w:val="18"/>
        </w:rPr>
        <w:t xml:space="preserve">   timestamp_evento, cantidad_kg, sync_status)</w:t>
      </w:r>
    </w:p>
    <w:p>
      <w:pPr>
        <w:shd w:fill="1E2A3A" w:val="clear"/>
        <w:spacing w:after="80" w:before="80"/>
        <w:ind w:left="360"/>
      </w:pPr>
      <w:r>
        <w:rPr>
          <w:rFonts w:ascii="Courier New" w:cs="Courier New" w:eastAsia="Courier New" w:hAnsi="Courier New"/>
          <w:color w:val="45C4B0"/>
          <w:sz w:val="18"/>
          <w:szCs w:val="18"/>
        </w:rPr>
        <w:t xml:space="preserve">VALUES</w:t>
      </w:r>
    </w:p>
    <w:p>
      <w:pPr>
        <w:shd w:fill="1E2A3A" w:val="clear"/>
        <w:spacing w:after="80" w:before="80"/>
        <w:ind w:left="360"/>
      </w:pPr>
      <w:r>
        <w:rPr>
          <w:rFonts w:ascii="Courier New" w:cs="Courier New" w:eastAsia="Courier New" w:hAnsi="Courier New"/>
          <w:color w:val="45C4B0"/>
          <w:sz w:val="18"/>
          <w:szCs w:val="18"/>
        </w:rPr>
        <w:t xml:space="preserve">  ($1, $2, $3, $4, $5, $6, 'synced')</w:t>
      </w:r>
    </w:p>
    <w:p>
      <w:pPr>
        <w:shd w:fill="1E2A3A" w:val="clear"/>
        <w:spacing w:after="80" w:before="80"/>
        <w:ind w:left="360"/>
      </w:pPr>
      <w:r>
        <w:rPr>
          <w:rFonts w:ascii="Courier New" w:cs="Courier New" w:eastAsia="Courier New" w:hAnsi="Courier New"/>
          <w:color w:val="45C4B0"/>
          <w:sz w:val="18"/>
          <w:szCs w:val="18"/>
        </w:rPr>
        <w:t xml:space="preserve">ON CONFLICT (id_registro) DO NOTHING;</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4. Vector Clock para LWW-Register (Saldo de Inventario)</w:t>
      </w:r>
    </w:p>
    <w:p>
      <w:pPr>
        <w:spacing w:after="80" w:before="60"/>
      </w:pPr>
      <w:r>
        <w:rPr>
          <w:rFonts w:ascii="Inter" w:cs="Inter" w:eastAsia="Inter" w:hAnsi="Inter"/>
          <w:color w:val="334155"/>
          <w:sz w:val="22"/>
          <w:szCs w:val="22"/>
        </w:rPr>
        <w:t xml:space="preserve">El saldo del lote de alimento no es append-only: puede aumentar (el Coordinador registra una reposición) o disminuir (los operarios consumen). Para esto se usa un LWW-Register con Vector Clock que permite determinar la causalidad correcta entre actualizaciones concurrentes.</w:t>
      </w:r>
    </w:p>
    <w:p>
      <w:pPr>
        <w:shd w:fill="1E2A3A" w:val="clear"/>
        <w:spacing w:after="80" w:before="80"/>
        <w:ind w:left="360"/>
      </w:pPr>
      <w:r>
        <w:rPr>
          <w:rFonts w:ascii="Courier New" w:cs="Courier New" w:eastAsia="Courier New" w:hAnsi="Courier New"/>
          <w:color w:val="45C4B0"/>
          <w:sz w:val="18"/>
          <w:szCs w:val="18"/>
        </w:rPr>
        <w:t xml:space="preserve">// Estructura del Vector Clock en el Snapshot</w:t>
      </w:r>
    </w:p>
    <w:p>
      <w:pPr>
        <w:shd w:fill="1E2A3A" w:val="clear"/>
        <w:spacing w:after="80" w:before="80"/>
        <w:ind w:left="360"/>
      </w:pPr>
      <w:r>
        <w:rPr>
          <w:rFonts w:ascii="Courier New" w:cs="Courier New" w:eastAsia="Courier New" w:hAnsi="Courier New"/>
          <w:color w:val="45C4B0"/>
          <w:sz w:val="18"/>
          <w:szCs w:val="18"/>
        </w:rPr>
        <w:t xml:space="preserve">interface VectorClock {</w:t>
      </w:r>
    </w:p>
    <w:p>
      <w:pPr>
        <w:shd w:fill="1E2A3A" w:val="clear"/>
        <w:spacing w:after="80" w:before="80"/>
        <w:ind w:left="360"/>
      </w:pPr>
      <w:r>
        <w:rPr>
          <w:rFonts w:ascii="Courier New" w:cs="Courier New" w:eastAsia="Courier New" w:hAnsi="Courier New"/>
          <w:color w:val="45C4B0"/>
          <w:sz w:val="18"/>
          <w:szCs w:val="18"/>
        </w:rPr>
        <w:t xml:space="preserve">  [deviceId: string]: number; // Número lógico de secuencia por dispositivo</w:t>
      </w:r>
    </w:p>
    <w:p>
      <w:pPr>
        <w:shd w:fill="1E2A3A" w:val="clear"/>
        <w:spacing w:after="80" w:before="80"/>
        <w:ind w:left="360"/>
      </w:pPr>
      <w:r>
        <w:rPr>
          <w:rFonts w:ascii="Courier New" w:cs="Courier New" w:eastAsia="Courier New" w:hAnsi="Courier New"/>
          <w:color w:val="45C4B0"/>
          <w:sz w:val="18"/>
          <w:szCs w:val="18"/>
        </w:rPr>
        <w:t xml:space="preserve">}</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Regla de merge: si vc_A &gt; vc_B en todos los componentes → A gana</w:t>
      </w:r>
    </w:p>
    <w:p>
      <w:pPr>
        <w:shd w:fill="1E2A3A" w:val="clear"/>
        <w:spacing w:after="80" w:before="80"/>
        <w:ind w:left="360"/>
      </w:pPr>
      <w:r>
        <w:rPr>
          <w:rFonts w:ascii="Courier New" w:cs="Courier New" w:eastAsia="Courier New" w:hAnsi="Courier New"/>
          <w:color w:val="45C4B0"/>
          <w:sz w:val="18"/>
          <w:szCs w:val="18"/>
        </w:rPr>
        <w:t xml:space="preserve">// Si hay concurrencia (ni A &gt; B ni B &gt; A) → se toma el de mayor timestamp_server</w:t>
      </w:r>
    </w:p>
    <w:p>
      <w:pPr>
        <w:shd w:fill="1E2A3A" w:val="clear"/>
        <w:spacing w:after="80" w:before="80"/>
        <w:ind w:left="360"/>
      </w:pPr>
      <w:r>
        <w:rPr>
          <w:rFonts w:ascii="Courier New" w:cs="Courier New" w:eastAsia="Courier New" w:hAnsi="Courier New"/>
          <w:color w:val="45C4B0"/>
          <w:sz w:val="18"/>
          <w:szCs w:val="18"/>
        </w:rPr>
        <w:t xml:space="preserve">function mergeVectorClocks(a: VectorClock, b: VectorClock): VectorClock {</w:t>
      </w:r>
    </w:p>
    <w:p>
      <w:pPr>
        <w:shd w:fill="1E2A3A" w:val="clear"/>
        <w:spacing w:after="80" w:before="80"/>
        <w:ind w:left="360"/>
      </w:pPr>
      <w:r>
        <w:rPr>
          <w:rFonts w:ascii="Courier New" w:cs="Courier New" w:eastAsia="Courier New" w:hAnsi="Courier New"/>
          <w:color w:val="45C4B0"/>
          <w:sz w:val="18"/>
          <w:szCs w:val="18"/>
        </w:rPr>
        <w:t xml:space="preserve">  const merged: VectorClock = {};</w:t>
      </w:r>
    </w:p>
    <w:p>
      <w:pPr>
        <w:shd w:fill="1E2A3A" w:val="clear"/>
        <w:spacing w:after="80" w:before="80"/>
        <w:ind w:left="360"/>
      </w:pPr>
      <w:r>
        <w:rPr>
          <w:rFonts w:ascii="Courier New" w:cs="Courier New" w:eastAsia="Courier New" w:hAnsi="Courier New"/>
          <w:color w:val="45C4B0"/>
          <w:sz w:val="18"/>
          <w:szCs w:val="18"/>
        </w:rPr>
        <w:t xml:space="preserve">  const keys = new Set([...Object.keys(a), ...Object.keys(b)]);</w:t>
      </w:r>
    </w:p>
    <w:p>
      <w:pPr>
        <w:shd w:fill="1E2A3A" w:val="clear"/>
        <w:spacing w:after="80" w:before="80"/>
        <w:ind w:left="360"/>
      </w:pPr>
      <w:r>
        <w:rPr>
          <w:rFonts w:ascii="Courier New" w:cs="Courier New" w:eastAsia="Courier New" w:hAnsi="Courier New"/>
          <w:color w:val="45C4B0"/>
          <w:sz w:val="18"/>
          <w:szCs w:val="18"/>
        </w:rPr>
        <w:t xml:space="preserve">  keys.forEach(k =&gt; { merged[k] = Math.max(a[k] ?? 0, b[k] ?? 0); });</w:t>
      </w:r>
    </w:p>
    <w:p>
      <w:pPr>
        <w:shd w:fill="1E2A3A" w:val="clear"/>
        <w:spacing w:after="80" w:before="80"/>
        <w:ind w:left="360"/>
      </w:pPr>
      <w:r>
        <w:rPr>
          <w:rFonts w:ascii="Courier New" w:cs="Courier New" w:eastAsia="Courier New" w:hAnsi="Courier New"/>
          <w:color w:val="45C4B0"/>
          <w:sz w:val="18"/>
          <w:szCs w:val="18"/>
        </w:rPr>
        <w:t xml:space="preserve">  return merged;</w:t>
      </w:r>
    </w:p>
    <w:p>
      <w:pPr>
        <w:shd w:fill="1E2A3A" w:val="clear"/>
        <w:spacing w:after="80" w:before="80"/>
        <w:ind w:left="360"/>
      </w:pPr>
      <w:r>
        <w:rPr>
          <w:rFonts w:ascii="Courier New" w:cs="Courier New" w:eastAsia="Courier New" w:hAnsi="Courier New"/>
          <w:color w:val="45C4B0"/>
          <w:sz w:val="18"/>
          <w:szCs w:val="18"/>
        </w:rPr>
        <w:t xml:space="preserve">}</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5. Criterios de Aceptación (QA)</w:t>
      </w:r>
    </w:p>
    <w:p>
      <w:pPr>
        <w:pStyle w:val="Heading3"/>
        <w:spacing w:after="80" w:before="200"/>
      </w:pPr>
      <w:r>
        <w:rPr>
          <w:rFonts w:ascii="Montserrat" w:cs="Montserrat" w:eastAsia="Montserrat" w:hAnsi="Montserrat"/>
          <w:b/>
          <w:bCs/>
          <w:color w:val="C29B57"/>
          <w:sz w:val="22"/>
          <w:szCs w:val="22"/>
        </w:rPr>
        <w:t xml:space="preserve">Prueba Crítica — Convergencia de Mortalidades Paralelas</w:t>
      </w:r>
    </w:p>
    <w:p>
      <w:pPr>
        <w:pStyle w:val="ListParagraph"/>
        <w:numPr>
          <w:ilvl w:val="0"/>
          <w:numId w:val="2"/>
        </w:numPr>
        <w:spacing w:after="40" w:before="40"/>
      </w:pPr>
      <w:r>
        <w:rPr>
          <w:rFonts w:ascii="Inter" w:cs="Inter" w:eastAsia="Inter" w:hAnsi="Inter"/>
          <w:b w:val="false"/>
          <w:bCs w:val="false"/>
          <w:color w:val="334155"/>
          <w:sz w:val="22"/>
          <w:szCs w:val="22"/>
        </w:rPr>
        <w:t xml:space="preserve">Dispositivo A (offline): registra 50 muertes en Lote X</w:t>
      </w:r>
    </w:p>
    <w:p>
      <w:pPr>
        <w:pStyle w:val="ListParagraph"/>
        <w:numPr>
          <w:ilvl w:val="0"/>
          <w:numId w:val="2"/>
        </w:numPr>
        <w:spacing w:after="40" w:before="40"/>
      </w:pPr>
      <w:r>
        <w:rPr>
          <w:rFonts w:ascii="Inter" w:cs="Inter" w:eastAsia="Inter" w:hAnsi="Inter"/>
          <w:b w:val="false"/>
          <w:bCs w:val="false"/>
          <w:color w:val="334155"/>
          <w:sz w:val="22"/>
          <w:szCs w:val="22"/>
        </w:rPr>
        <w:t xml:space="preserve">Dispositivo B (offline): registra 30 muertes en Lote X</w:t>
      </w:r>
    </w:p>
    <w:p>
      <w:pPr>
        <w:pStyle w:val="ListParagraph"/>
        <w:numPr>
          <w:ilvl w:val="0"/>
          <w:numId w:val="2"/>
        </w:numPr>
        <w:spacing w:after="40" w:before="40"/>
      </w:pPr>
      <w:r>
        <w:rPr>
          <w:rFonts w:ascii="Inter" w:cs="Inter" w:eastAsia="Inter" w:hAnsi="Inter"/>
          <w:b w:val="false"/>
          <w:bCs w:val="false"/>
          <w:color w:val="334155"/>
          <w:sz w:val="22"/>
          <w:szCs w:val="22"/>
        </w:rPr>
        <w:t xml:space="preserve">Ambos sincronizan en orden: A primero, B después</w:t>
      </w:r>
    </w:p>
    <w:p>
      <w:pPr>
        <w:pStyle w:val="ListParagraph"/>
        <w:numPr>
          <w:ilvl w:val="0"/>
          <w:numId w:val="2"/>
        </w:numPr>
        <w:spacing w:after="40" w:before="40"/>
      </w:pPr>
      <w:r>
        <w:rPr>
          <w:rFonts w:ascii="Inter" w:cs="Inter" w:eastAsia="Inter" w:hAnsi="Inter"/>
          <w:b w:val="false"/>
          <w:bCs w:val="false"/>
          <w:color w:val="334155"/>
          <w:sz w:val="22"/>
          <w:szCs w:val="22"/>
        </w:rPr>
        <w:t xml:space="preserve">Estado final esperado en servidor: 80 muertes totales (no 30)</w:t>
      </w:r>
    </w:p>
    <w:p>
      <w:pPr>
        <w:pStyle w:val="ListParagraph"/>
        <w:numPr>
          <w:ilvl w:val="0"/>
          <w:numId w:val="2"/>
        </w:numPr>
        <w:spacing w:after="40" w:before="40"/>
      </w:pPr>
      <w:r>
        <w:rPr>
          <w:rFonts w:ascii="Inter" w:cs="Inter" w:eastAsia="Inter" w:hAnsi="Inter"/>
          <w:b w:val="false"/>
          <w:bCs w:val="false"/>
          <w:color w:val="334155"/>
          <w:sz w:val="22"/>
          <w:szCs w:val="22"/>
        </w:rPr>
        <w:t xml:space="preserve">Repite el test invirtiendo el orden (B primero): debe obtener igual resultado</w:t>
      </w:r>
    </w:p>
    <w:p>
      <w:pPr>
        <w:pStyle w:val="Heading3"/>
        <w:spacing w:after="80" w:before="200"/>
      </w:pPr>
      <w:r>
        <w:rPr>
          <w:rFonts w:ascii="Montserrat" w:cs="Montserrat" w:eastAsia="Montserrat" w:hAnsi="Montserrat"/>
          <w:b/>
          <w:bCs/>
          <w:color w:val="C29B57"/>
          <w:sz w:val="22"/>
          <w:szCs w:val="22"/>
        </w:rPr>
        <w:t xml:space="preserve">Prueba de Idempotencia por Reconexión</w:t>
      </w:r>
    </w:p>
    <w:p>
      <w:pPr>
        <w:pStyle w:val="ListParagraph"/>
        <w:numPr>
          <w:ilvl w:val="0"/>
          <w:numId w:val="2"/>
        </w:numPr>
        <w:spacing w:after="40" w:before="40"/>
      </w:pPr>
      <w:r>
        <w:rPr>
          <w:rFonts w:ascii="Inter" w:cs="Inter" w:eastAsia="Inter" w:hAnsi="Inter"/>
          <w:b w:val="false"/>
          <w:bCs w:val="false"/>
          <w:color w:val="334155"/>
          <w:sz w:val="22"/>
          <w:szCs w:val="22"/>
        </w:rPr>
        <w:t xml:space="preserve">Simular caída de red tras envío del batch (el móvil no recibe HTTP 200)</w:t>
      </w:r>
    </w:p>
    <w:p>
      <w:pPr>
        <w:pStyle w:val="ListParagraph"/>
        <w:numPr>
          <w:ilvl w:val="0"/>
          <w:numId w:val="2"/>
        </w:numPr>
        <w:spacing w:after="40" w:before="40"/>
      </w:pPr>
      <w:r>
        <w:rPr>
          <w:rFonts w:ascii="Inter" w:cs="Inter" w:eastAsia="Inter" w:hAnsi="Inter"/>
          <w:b w:val="false"/>
          <w:bCs w:val="false"/>
          <w:color w:val="334155"/>
          <w:sz w:val="22"/>
          <w:szCs w:val="22"/>
        </w:rPr>
        <w:t xml:space="preserve">El motor reenvía el mismo batch con los mismos UUIDs</w:t>
      </w:r>
    </w:p>
    <w:p>
      <w:pPr>
        <w:pStyle w:val="ListParagraph"/>
        <w:numPr>
          <w:ilvl w:val="0"/>
          <w:numId w:val="2"/>
        </w:numPr>
        <w:spacing w:after="40" w:before="40"/>
      </w:pPr>
      <w:r>
        <w:rPr>
          <w:rFonts w:ascii="Inter" w:cs="Inter" w:eastAsia="Inter" w:hAnsi="Inter"/>
          <w:b w:val="false"/>
          <w:bCs w:val="false"/>
          <w:color w:val="334155"/>
          <w:sz w:val="22"/>
          <w:szCs w:val="22"/>
        </w:rPr>
        <w:t xml:space="preserve">Validar en BD: 0 registros duplicados en registro_alimentacion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center"/>
            </w:pPr>
            <w:r>
              <w:rPr>
                <w:rFonts w:ascii="Montserrat" w:cs="Montserrat" w:eastAsia="Montserrat" w:hAnsi="Montserrat"/>
                <w:b/>
                <w:bCs/>
                <w:color w:val="FFFFFF"/>
                <w:sz w:val="20"/>
                <w:szCs w:val="20"/>
              </w:rPr>
              <w:t xml:space="preserve">⚠ CRÍTICO</w:t>
            </w:r>
          </w:p>
        </w:tc>
        <w:tc>
          <w:tcPr>
            <w:tcW w:type="dxa" w:w="7920"/>
            <w:tcBorders>
              <w:top w:val="single" w:color="C0392B" w:sz="1"/>
              <w:left w:val="single" w:color="C0392B" w:sz="1"/>
              <w:bottom w:val="single" w:color="C0392B" w:sz="1"/>
              <w:right w:val="single" w:color="C0392B" w:sz="1"/>
            </w:tcBorders>
            <w:tcMar>
              <w:top w:type="dxa" w:w="80"/>
              <w:left w:type="dxa" w:w="120"/>
              <w:bottom w:type="dxa" w:w="80"/>
              <w:right w:type="dxa" w:w="120"/>
            </w:tcMar>
          </w:tcPr>
          <w:p>
            <w:r>
              <w:rPr>
                <w:rFonts w:ascii="Inter" w:cs="Inter" w:eastAsia="Inter" w:hAnsi="Inter"/>
                <w:color w:val="334155"/>
                <w:sz w:val="20"/>
                <w:szCs w:val="20"/>
              </w:rPr>
              <w:t xml:space="preserve">El algoritmo PN-Counter solo es correcto si el campo device_id está incluido en cada payload de sincronización. Este campo debe agregarse al contrato de la API de sync (/api/v1/sync/batch) como campo obligatorio no nullable.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35C" w:sz="4" w:space="1"/>
      </w:pBdr>
    </w:pPr>
    <w:r>
      <w:rPr>
        <w:rFonts w:ascii="Inter" w:cs="Inter" w:eastAsia="Inter" w:hAnsi="Inter"/>
        <w:color w:val="334155"/>
        <w:sz w:val="16"/>
        <w:szCs w:val="16"/>
      </w:rPr>
      <w:t xml:space="preserve">Aquashell — Documento de Arquitectura Técnica  ·  Confidencial  ·  Pág. </w:t>
    </w:r>
    <w:r>
      <w:rPr>
        <w:rFonts w:ascii="Inter" w:cs="Inter" w:eastAsia="Inter" w:hAnsi="Inter"/>
        <w:color w:val="1A3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C4B0" w:sz="6" w:space="1"/>
      </w:pBdr>
      <w:tabs>
        <w:tab w:val="right" w:pos="9026"/>
      </w:tabs>
    </w:pPr>
    <w:r>
      <w:rPr>
        <w:rFonts w:ascii="Montserrat" w:cs="Montserrat" w:eastAsia="Montserrat" w:hAnsi="Montserrat"/>
        <w:b/>
        <w:bCs/>
        <w:color w:val="45C4B0"/>
        <w:sz w:val="18"/>
        <w:szCs w:val="18"/>
      </w:rPr>
      <w:t xml:space="preserve">AQUASHELL  ·  </w:t>
    </w:r>
    <w:r>
      <w:rPr>
        <w:rFonts w:ascii="Montserrat" w:cs="Montserrat" w:eastAsia="Montserrat" w:hAnsi="Montserrat"/>
        <w:b/>
        <w:bCs/>
        <w:color w:val="1A335C"/>
        <w:sz w:val="18"/>
        <w:szCs w:val="18"/>
      </w:rPr>
      <w:t xml:space="preserve">Protocolo CRDT y Resolución de Conflictos</w:t>
    </w:r>
    <w:r>
      <w:rPr>
        <w:rFonts w:ascii="Inter" w:cs="Inter" w:eastAsia="Inter" w:hAnsi="Inter"/>
        <w:color w:val="C29B57"/>
        <w:sz w:val="16"/>
        <w:szCs w:val="16"/>
      </w:rPr>
      <w:t xml:space="preserve">	TDD-05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A335C"/>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1A335C"/>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C29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2026-05-03T19:53:50.264Z</dcterms:created>
  <dcterms:modified xsi:type="dcterms:W3CDTF">2026-05-03T19:53:50.264Z</dcterms:modified>
</cp:coreProperties>
</file>

<file path=docProps/custom.xml><?xml version="1.0" encoding="utf-8"?>
<Properties xmlns="http://schemas.openxmlformats.org/officeDocument/2006/custom-properties" xmlns:vt="http://schemas.openxmlformats.org/officeDocument/2006/docPropsVTypes"/>
</file>