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LAB 05  /  CLOUD INFRASTRUCTURE</w:t>
      </w:r>
    </w:p>
    <w:p>
      <w:pPr>
        <w:pStyle w:val="Title"/>
      </w:pPr>
      <w:r>
        <w:t>AWS Storage, Databases, and High Availability</w:t>
      </w:r>
    </w:p>
    <w:p>
      <w:pPr>
        <w:pStyle w:val="Subtitle"/>
      </w:pPr>
      <w:r>
        <w:t>EBS, Amazon RDS, load balancing, and Auto Scaling</w:t>
      </w:r>
    </w:p>
    <w:p>
      <w:r>
        <w:t>Cristian K. Leung  |  Academic Lab Portfolio</w:t>
      </w:r>
    </w:p>
    <w:p>
      <w:pPr>
        <w:pStyle w:val="Heading1"/>
      </w:pPr>
      <w:r>
        <w:t>Executive Summary</w:t>
      </w:r>
    </w:p>
    <w:p>
      <w:r>
        <w:t>Documented AWS exercises covering persistent block storage, a managed database, and a load-balanced application architecture. The work includes storage and snapshot procedures, database connectivity, launch templates, health checks, and scaling under load.</w:t>
      </w:r>
    </w:p>
    <w:p>
      <w:pPr>
        <w:pStyle w:val="Heading2"/>
      </w:pPr>
      <w:r>
        <w:t>Skills Demonstrated</w:t>
      </w:r>
    </w:p>
    <w:p>
      <w:r>
        <w:t>Amazon EBS · Amazon RDS · Application Load Balancer · EC2 Auto Scaling · CloudWatch</w:t>
      </w:r>
    </w:p>
    <w:p>
      <w:pPr>
        <w:pStyle w:val="ListBullet"/>
      </w:pPr>
      <w:r>
        <w:t>Documented EBS volume and snapshot workflows.</w:t>
      </w:r>
    </w:p>
    <w:p>
      <w:pPr>
        <w:pStyle w:val="ListBullet"/>
      </w:pPr>
      <w:r>
        <w:t>Configured an RDS database and connected it to the lab application.</w:t>
      </w:r>
    </w:p>
    <w:p>
      <w:pPr>
        <w:pStyle w:val="ListBullet"/>
      </w:pPr>
      <w:r>
        <w:t>Recorded load-balancer health checks and CPU-based Auto Scaling behavior.</w:t>
      </w:r>
    </w:p>
    <w:p>
      <w:pPr>
        <w:pStyle w:val="Heading2"/>
      </w:pPr>
      <w:r>
        <w:t>Evidence Included</w:t>
      </w:r>
    </w:p>
    <w:p>
      <w:r>
        <w:t>EBS procedures, RDS configuration and application screenshots, load-balancer target health, and Auto Scaling observations.</w:t>
      </w:r>
    </w:p>
    <w:p>
      <w:r>
        <w:br w:type="page"/>
      </w:r>
    </w:p>
    <w:p>
      <w:pPr>
        <w:pStyle w:val="Heading1"/>
      </w:pPr>
      <w:r>
        <w:t>Objective</w:t>
      </w:r>
    </w:p>
    <w:p>
      <w:r>
        <w:t>The objective was to work with persistent storage, deploy a managed database, and configure an application architecture that distributes traffic and scales with demand.</w:t>
      </w:r>
    </w:p>
    <w:p>
      <w:pPr>
        <w:pStyle w:val="Heading1"/>
      </w:pPr>
      <w:r>
        <w:t>Technical Background</w:t>
      </w:r>
    </w:p>
    <w:p>
      <w:r>
        <w:t>Amazon Elastic Block Store (EBS) provides persistent block storage for EC2 instances. Volumes can retain data independently of an instance stop or restart, while snapshots support backup and restoration. The lab covers volume management and snapshot workflows.</w:t>
      </w:r>
    </w:p>
    <w:p>
      <w:r>
        <w:t>A database server stores and serves structured application data. Amazon Relational Database Service (RDS) manages infrastructure tasks for supported relational database engines. This exercise configures an RDS database and connects a lab web application to it.</w:t>
      </w:r>
    </w:p>
    <w:p>
      <w:r>
        <w:t>Load balancing distributes application traffic across multiple targets. Auto Scaling adjusts instance capacity in response to demand. The exercise combines an Application Load Balancer, launch template, Auto Scaling group, and CloudWatch metrics to examine availability and scaling behavior.</w:t>
      </w:r>
    </w:p>
    <w:p>
      <w:pPr>
        <w:pStyle w:val="Heading1"/>
      </w:pPr>
      <w:r>
        <w:t>Procedure and Evidence</w:t>
      </w:r>
    </w:p>
    <w:p>
      <w:pPr>
        <w:pStyle w:val="Heading2"/>
      </w:pPr>
      <w:r>
        <w:t>Lab 4: Working with EBS</w:t>
      </w:r>
    </w:p>
    <w:p>
      <w:pPr>
        <w:pStyle w:val="Heading3"/>
      </w:pPr>
      <w:r>
        <w:t>Task 1: Create an EBS Volume</w:t>
      </w:r>
    </w:p>
    <w:p>
      <w:r>
        <w:t>Open EC2 from the AWS Management Console.</w:t>
      </w:r>
    </w:p>
    <w:p>
      <w:r>
        <w:t>Select Instances and locate the Lab instance.</w:t>
      </w:r>
    </w:p>
    <w:p>
      <w:r>
        <w:t>Note the instance's Availability Zone (for example, us-east-1a).</w:t>
      </w:r>
    </w:p>
    <w:p>
      <w:r>
        <w:t>In the left navigation pane, choose Volumes.</w:t>
      </w:r>
    </w:p>
    <w:p>
      <w:r>
        <w:t>Select Create volume and configure:</w:t>
      </w:r>
    </w:p>
    <w:p>
      <w:r>
        <w:t>Volume type: General Purpose SSD (gp2)</w:t>
      </w:r>
    </w:p>
    <w:p>
      <w:r>
        <w:t>Size: 1 GiB</w:t>
      </w:r>
    </w:p>
    <w:p>
      <w:r>
        <w:t>Availability Zone: Same AZ as the Lab instance</w:t>
      </w:r>
    </w:p>
    <w:p>
      <w:r>
        <w:t>Add a tag:</w:t>
      </w:r>
    </w:p>
    <w:p>
      <w:r>
        <w:t>Key: Name</w:t>
      </w:r>
    </w:p>
    <w:p>
      <w:r>
        <w:t>Value: My Volume</w:t>
      </w:r>
    </w:p>
    <w:p>
      <w:r>
        <w:t>Choose Create volume.</w:t>
      </w:r>
    </w:p>
    <w:p>
      <w:r>
        <w:t>Wait for the volume state to change from Creating to Available.</w:t>
      </w:r>
    </w:p>
    <w:p>
      <w:pPr>
        <w:pStyle w:val="Heading3"/>
      </w:pPr>
      <w:r>
        <w:t>Task 2: Attach the Volume to the EC2 Instance</w:t>
      </w:r>
    </w:p>
    <w:p>
      <w:r>
        <w:t>Select My Volume.</w:t>
      </w:r>
    </w:p>
    <w:p>
      <w:r>
        <w:t>Choose Actions → Attach volume.</w:t>
      </w:r>
    </w:p>
    <w:p>
      <w:r>
        <w:t>Configure:</w:t>
      </w:r>
    </w:p>
    <w:p>
      <w:r>
        <w:t>Instance: Lab</w:t>
      </w:r>
    </w:p>
    <w:p>
      <w:r>
        <w:t>Device name: /dev/sdb</w:t>
      </w:r>
    </w:p>
    <w:p>
      <w:r>
        <w:t>Choose Attach volume.</w:t>
      </w:r>
    </w:p>
    <w:p>
      <w:r>
        <w:t>Verify that the volume state changes to In-use.</w:t>
      </w:r>
    </w:p>
    <w:p>
      <w:pPr>
        <w:pStyle w:val="Heading3"/>
      </w:pPr>
      <w:r>
        <w:t>Task 3: Connect to the EC2 Instance</w:t>
      </w:r>
    </w:p>
    <w:p>
      <w:r>
        <w:t>Return to Instances and select the Lab instance.</w:t>
      </w:r>
    </w:p>
    <w:p>
      <w:r>
        <w:t>Choose Connect.</w:t>
      </w:r>
    </w:p>
    <w:p>
      <w:r>
        <w:t>Open the Session Manager tab and select Connect.</w:t>
      </w:r>
    </w:p>
    <w:p>
      <w:r>
        <w:t>In the terminal, switch to the ec2-user account:</w:t>
      </w:r>
    </w:p>
    <w:p>
      <w:r>
        <w:t>sudo su -l ec2-user</w:t>
      </w:r>
    </w:p>
    <w:p>
      <w:pPr>
        <w:pStyle w:val="Heading3"/>
      </w:pPr>
      <w:r>
        <w:t>Task 4: Create and Configure a File System</w:t>
      </w:r>
    </w:p>
    <w:p>
      <w:r>
        <w:t>Check Existing Storage</w:t>
      </w:r>
    </w:p>
    <w:p>
      <w:r>
        <w:t>Display current storage devices:</w:t>
      </w:r>
    </w:p>
    <w:p>
      <w:r>
        <w:t>df -h</w:t>
      </w:r>
    </w:p>
    <w:p>
      <w:r>
        <w:t>Only the original 8 GiB root volume should appear.</w:t>
      </w:r>
    </w:p>
    <w:p>
      <w:r>
        <w:t>Format the New Volume</w:t>
      </w:r>
    </w:p>
    <w:p>
      <w:r>
        <w:t>Create an ext3 file system on the new volume:</w:t>
      </w:r>
    </w:p>
    <w:p>
      <w:r>
        <w:t>sudo mkfs -t ext3 /dev/sdb</w:t>
      </w:r>
    </w:p>
    <w:p>
      <w:r>
        <w:t>Create a Mount Point</w:t>
      </w:r>
    </w:p>
    <w:p>
      <w:r>
        <w:t>Create a directory for the new volume:</w:t>
      </w:r>
    </w:p>
    <w:p>
      <w:r>
        <w:t>sudo mkdir /mnt/data-store</w:t>
      </w:r>
    </w:p>
    <w:p>
      <w:r>
        <w:t>Mount the Volume</w:t>
      </w:r>
    </w:p>
    <w:p>
      <w:r>
        <w:t>Mount the volume:</w:t>
      </w:r>
    </w:p>
    <w:p>
      <w:r>
        <w:t>sudo mount /dev/sdb /mnt/data-store</w:t>
      </w:r>
    </w:p>
    <w:p>
      <w:r>
        <w:t>Configure Automatic Mounting</w:t>
      </w:r>
    </w:p>
    <w:p>
      <w:r>
        <w:t>Add the volume to /etc/fstab:</w:t>
      </w:r>
    </w:p>
    <w:p>
      <w:r>
        <w:t>echo "/dev/sdb /mnt/data-store ext3 defaults,noatime 1 2" | sudo tee -a /etc/fstab</w:t>
      </w:r>
    </w:p>
    <w:p>
      <w:r>
        <w:t>Verify the configuration:</w:t>
      </w:r>
    </w:p>
    <w:p>
      <w:r>
        <w:t>cat /etc/fstab</w:t>
      </w:r>
    </w:p>
    <w:p>
      <w:r>
        <w:t>Verify Storage</w:t>
      </w:r>
    </w:p>
    <w:p>
      <w:r>
        <w:t>Check storage again:</w:t>
      </w:r>
    </w:p>
    <w:p>
      <w:r>
        <w:t>df -h</w:t>
      </w:r>
    </w:p>
    <w:p>
      <w:r>
        <w:t>You should now see /dev/xvdb mounted at /mnt/data-store.</w:t>
      </w:r>
    </w:p>
    <w:p>
      <w:r>
        <w:t>Create and Verify a Test File</w:t>
      </w:r>
    </w:p>
    <w:p>
      <w:r>
        <w:t>Create a text file on the volume:</w:t>
      </w:r>
    </w:p>
    <w:p>
      <w:r>
        <w:t>sudo sh -c "echo some text has been written &gt; /mnt/data-store/file.txt"</w:t>
      </w:r>
    </w:p>
    <w:p>
      <w:r>
        <w:t>Confirm the file contents:</w:t>
      </w:r>
    </w:p>
    <w:p>
      <w:r>
        <w:t>cat /mnt/data-store/file.txt</w:t>
      </w:r>
    </w:p>
    <w:p>
      <w:pPr>
        <w:pStyle w:val="Heading3"/>
      </w:pPr>
      <w:r>
        <w:t>Task 5: Create an EBS Snapshot</w:t>
      </w:r>
    </w:p>
    <w:p>
      <w:r>
        <w:t>In the EC2 Console, select Volumes and choose My Volume.</w:t>
      </w:r>
    </w:p>
    <w:p>
      <w:r>
        <w:t>Select Actions → Create snapshot.</w:t>
      </w:r>
    </w:p>
    <w:p>
      <w:r>
        <w:t>Add a tag:</w:t>
      </w:r>
    </w:p>
    <w:p>
      <w:r>
        <w:t>Key: Name</w:t>
      </w:r>
    </w:p>
    <w:p>
      <w:r>
        <w:t>Value: My Snapshot</w:t>
      </w:r>
    </w:p>
    <w:p>
      <w:r>
        <w:t>Choose Create snapshot.</w:t>
      </w:r>
    </w:p>
    <w:p>
      <w:r>
        <w:t>Open Snapshots from the navigation pane.</w:t>
      </w:r>
    </w:p>
    <w:p>
      <w:r>
        <w:t>Wait for the snapshot status to change from Pending to Completed.</w:t>
      </w:r>
    </w:p>
    <w:p>
      <w:r>
        <w:t>Remove the Test File</w:t>
      </w:r>
    </w:p>
    <w:p>
      <w:r>
        <w:t>In the terminal, delete the file:</w:t>
      </w:r>
    </w:p>
    <w:p>
      <w:r>
        <w:t>sudo rm /mnt/data-store/file.txt</w:t>
      </w:r>
    </w:p>
    <w:p>
      <w:r>
        <w:t>Verify the file has been removed:</w:t>
      </w:r>
    </w:p>
    <w:p>
      <w:r>
        <w:t>ls /mnt/data-store/</w:t>
      </w:r>
    </w:p>
    <w:p>
      <w:pPr>
        <w:pStyle w:val="Heading3"/>
      </w:pPr>
      <w:r>
        <w:t>Task 6: Restore the Snapshot</w:t>
      </w:r>
    </w:p>
    <w:p>
      <w:r>
        <w:t>Create a Volume from the Snapshot</w:t>
      </w:r>
    </w:p>
    <w:p>
      <w:r>
        <w:t>Select My Snapshot.</w:t>
      </w:r>
    </w:p>
    <w:p>
      <w:r>
        <w:t>Choose Actions → Create volume from snapshot.</w:t>
      </w:r>
    </w:p>
    <w:p>
      <w:r>
        <w:t>Configure:</w:t>
      </w:r>
    </w:p>
    <w:p>
      <w:r>
        <w:t>Availability Zone: Same AZ used previously</w:t>
      </w:r>
    </w:p>
    <w:p>
      <w:r>
        <w:t>Add a tag:</w:t>
      </w:r>
    </w:p>
    <w:p>
      <w:r>
        <w:t>Key: Name</w:t>
      </w:r>
    </w:p>
    <w:p>
      <w:r>
        <w:t>Value: Restored Volume</w:t>
      </w:r>
    </w:p>
    <w:p>
      <w:r>
        <w:t>Choose Create volume.</w:t>
      </w:r>
    </w:p>
    <w:p>
      <w:r>
        <w:t>Attach the Restored Volume</w:t>
      </w:r>
    </w:p>
    <w:p>
      <w:r>
        <w:t>Open Volumes and select Restored Volume.</w:t>
      </w:r>
    </w:p>
    <w:p>
      <w:r>
        <w:t>Choose Actions → Attach volume.</w:t>
      </w:r>
    </w:p>
    <w:p>
      <w:r>
        <w:t>Configure:</w:t>
      </w:r>
    </w:p>
    <w:p>
      <w:r>
        <w:t>Instance: Lab</w:t>
      </w:r>
    </w:p>
    <w:p>
      <w:r>
        <w:t>Device name: /dev/sdc</w:t>
      </w:r>
    </w:p>
    <w:p>
      <w:r>
        <w:t>Choose Attach volume.</w:t>
      </w:r>
    </w:p>
    <w:p>
      <w:r>
        <w:t>Verify the volume state changes to In-use.</w:t>
      </w:r>
    </w:p>
    <w:p>
      <w:r>
        <w:t>Mount the Restored Volume</w:t>
      </w:r>
    </w:p>
    <w:p>
      <w:r>
        <w:t>Create a mount directory:</w:t>
      </w:r>
    </w:p>
    <w:p>
      <w:r>
        <w:t>sudo mkdir /mnt/data-store2</w:t>
      </w:r>
    </w:p>
    <w:p>
      <w:r>
        <w:t>Mount the restored volume:</w:t>
      </w:r>
    </w:p>
    <w:p>
      <w:r>
        <w:t>sudo mount /dev/sdc /mnt/data-store2</w:t>
      </w:r>
    </w:p>
    <w:p>
      <w:r>
        <w:t>Verify the Restored Data</w:t>
      </w:r>
    </w:p>
    <w:p>
      <w:r>
        <w:t>List the contents of the restored volume:</w:t>
      </w:r>
    </w:p>
    <w:p>
      <w:r>
        <w:t>ls /mnt/data-store2/</w:t>
      </w:r>
    </w:p>
    <w:p>
      <w:r>
        <w:t>Confirm that file.txt is present.</w:t>
      </w:r>
    </w:p>
    <w:p>
      <w:r>
        <w:t>This demonstrates that the EBS snapshot successfully preserved the data and restored it to a new volume.</w:t>
      </w:r>
    </w:p>
    <w:p>
      <w:pPr>
        <w:pStyle w:val="Heading2"/>
      </w:pPr>
      <w:r>
        <w:t>Lab 5: Build a Database Server</w:t>
      </w:r>
    </w:p>
    <w:p>
      <w:pPr>
        <w:pStyle w:val="Heading3"/>
      </w:pPr>
      <w:r>
        <w:t>Task 1: Create a Security Group for the Database</w:t>
      </w:r>
    </w:p>
    <w:p>
      <w:r>
        <w:t>Open VPC from the AWS Management Console.</w:t>
      </w:r>
    </w:p>
    <w:p>
      <w:r>
        <w:t>In the left navigation pane, select Security Groups.</w:t>
      </w:r>
    </w:p>
    <w:p>
      <w:r>
        <w:t>Choose Create security group and configure:</w:t>
      </w:r>
    </w:p>
    <w:p>
      <w:r>
        <w:t>Security group name: DB Security Group</w:t>
      </w:r>
    </w:p>
    <w:p>
      <w:r>
        <w:t>Description: Permit access from Web Security Group</w:t>
      </w:r>
    </w:p>
    <w:p>
      <w:r>
        <w:t>VPC: Lab VPC</w:t>
      </w:r>
    </w:p>
    <w:p>
      <w:pPr>
        <w:keepNext/>
        <w:jc w:val="center"/>
      </w:pPr>
      <w:r>
        <w:drawing>
          <wp:inline xmlns:a="http://schemas.openxmlformats.org/drawingml/2006/main" xmlns:pic="http://schemas.openxmlformats.org/drawingml/2006/picture">
            <wp:extent cx="6455664" cy="320761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55664" cy="3207616"/>
                    </a:xfrm>
                    <a:prstGeom prst="rect"/>
                  </pic:spPr>
                </pic:pic>
              </a:graphicData>
            </a:graphic>
          </wp:inline>
        </w:drawing>
      </w:r>
    </w:p>
    <w:p>
      <w:pPr>
        <w:pStyle w:val="Caption"/>
      </w:pPr>
      <w:r>
        <w:t>Figure 01. VPC: Lab VPC</w:t>
      </w:r>
    </w:p>
    <w:p>
      <w:r>
        <w:t>Under Inbound rules, choose Add rule.</w:t>
      </w:r>
    </w:p>
    <w:p>
      <w:r>
        <w:t>Configure the rule:</w:t>
      </w:r>
    </w:p>
    <w:p>
      <w:r>
        <w:t>Type: MySQL/Aurora (3306)</w:t>
      </w:r>
    </w:p>
    <w:p>
      <w:r>
        <w:t>Source: Web Security Group</w:t>
      </w:r>
    </w:p>
    <w:p>
      <w:r>
        <w:t>Choose Create security group.</w:t>
      </w:r>
    </w:p>
    <w:p>
      <w:pPr>
        <w:keepNext/>
        <w:jc w:val="center"/>
      </w:pPr>
      <w:r>
        <w:drawing>
          <wp:inline xmlns:a="http://schemas.openxmlformats.org/drawingml/2006/main" xmlns:pic="http://schemas.openxmlformats.org/drawingml/2006/picture">
            <wp:extent cx="6455664" cy="257015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55664" cy="2570155"/>
                    </a:xfrm>
                    <a:prstGeom prst="rect"/>
                  </pic:spPr>
                </pic:pic>
              </a:graphicData>
            </a:graphic>
          </wp:inline>
        </w:drawing>
      </w:r>
    </w:p>
    <w:p>
      <w:pPr>
        <w:pStyle w:val="Caption"/>
      </w:pPr>
      <w:r>
        <w:t>Figure 02. Choose Create security group.</w:t>
      </w:r>
    </w:p>
    <w:p>
      <w:r>
        <w:t>This security group allows EC2 instances associated with the Web Security Group to connect to the database on port 3306.</w:t>
      </w:r>
    </w:p>
    <w:p>
      <w:pPr>
        <w:pStyle w:val="Heading3"/>
      </w:pPr>
      <w:r>
        <w:t>Task 2: Create a DB Subnet Group</w:t>
      </w:r>
    </w:p>
    <w:p>
      <w:r>
        <w:t>Open RDS from the AWS Management Console.</w:t>
      </w:r>
    </w:p>
    <w:p>
      <w:r>
        <w:t>In the left navigation pane, select Subnet groups.</w:t>
      </w:r>
    </w:p>
    <w:p>
      <w:r>
        <w:t>Choose Create DB subnet group.</w:t>
      </w:r>
    </w:p>
    <w:p>
      <w:r>
        <w:t>Configure:</w:t>
      </w:r>
    </w:p>
    <w:p>
      <w:r>
        <w:t>Name: DB-Subnet-Group</w:t>
      </w:r>
    </w:p>
    <w:p>
      <w:r>
        <w:t>Description: DB Subnet Group</w:t>
      </w:r>
    </w:p>
    <w:p>
      <w:r>
        <w:t>VPC: Lab VPC</w:t>
      </w:r>
    </w:p>
    <w:p>
      <w:pPr>
        <w:keepNext/>
        <w:jc w:val="center"/>
      </w:pPr>
      <w:r>
        <w:drawing>
          <wp:inline xmlns:a="http://schemas.openxmlformats.org/drawingml/2006/main" xmlns:pic="http://schemas.openxmlformats.org/drawingml/2006/picture">
            <wp:extent cx="6455664" cy="3224445"/>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55664" cy="3224445"/>
                    </a:xfrm>
                    <a:prstGeom prst="rect"/>
                  </pic:spPr>
                </pic:pic>
              </a:graphicData>
            </a:graphic>
          </wp:inline>
        </w:drawing>
      </w:r>
    </w:p>
    <w:p>
      <w:pPr>
        <w:pStyle w:val="Caption"/>
      </w:pPr>
      <w:r>
        <w:t>Figure 03. VPC: Lab VPC</w:t>
      </w:r>
    </w:p>
    <w:p>
      <w:r>
        <w:t>Under Availability Zones, select:</w:t>
      </w:r>
    </w:p>
    <w:p>
      <w:r>
        <w:t>us-east-1a</w:t>
      </w:r>
    </w:p>
    <w:p>
      <w:r>
        <w:t>us-east-1b</w:t>
      </w:r>
    </w:p>
    <w:p>
      <w:pPr>
        <w:keepNext/>
        <w:jc w:val="center"/>
      </w:pPr>
      <w:r>
        <w:drawing>
          <wp:inline xmlns:a="http://schemas.openxmlformats.org/drawingml/2006/main" xmlns:pic="http://schemas.openxmlformats.org/drawingml/2006/picture">
            <wp:extent cx="6455664" cy="1989481"/>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55664" cy="1989481"/>
                    </a:xfrm>
                    <a:prstGeom prst="rect"/>
                  </pic:spPr>
                </pic:pic>
              </a:graphicData>
            </a:graphic>
          </wp:inline>
        </w:drawing>
      </w:r>
    </w:p>
    <w:p>
      <w:pPr>
        <w:pStyle w:val="Caption"/>
      </w:pPr>
      <w:r>
        <w:t>Figure 04. us-east-1b</w:t>
      </w:r>
    </w:p>
    <w:p>
      <w:r>
        <w:t>Under Subnets, select the private subnets with CIDR ranges:</w:t>
      </w:r>
    </w:p>
    <w:p>
      <w:r>
        <w:t>10.0.1.0/24</w:t>
      </w:r>
    </w:p>
    <w:p>
      <w:r>
        <w:t>10.0.3.0/24</w:t>
      </w:r>
    </w:p>
    <w:p>
      <w:r>
        <w:t>Verify that both subnets appear in the selected subnet list.</w:t>
      </w:r>
    </w:p>
    <w:p>
      <w:r>
        <w:t>Choose Create.</w:t>
      </w:r>
    </w:p>
    <w:p>
      <w:r>
        <w:t>The subnet group defines which subnets Amazon RDS can use when deploying the database.</w:t>
      </w:r>
    </w:p>
    <w:p>
      <w:pPr>
        <w:pStyle w:val="Heading3"/>
      </w:pPr>
      <w:r>
        <w:t>Task 3: Create an Amazon RDS Database</w:t>
      </w:r>
    </w:p>
    <w:p>
      <w:r>
        <w:t>In the left navigation pane, select Databases.</w:t>
      </w:r>
    </w:p>
    <w:p>
      <w:r>
        <w:t>Choose Create database.</w:t>
      </w:r>
    </w:p>
    <w:p>
      <w:r>
        <w:t>Under Engine options, select:</w:t>
      </w:r>
    </w:p>
    <w:p>
      <w:r>
        <w:t>MySQL</w:t>
      </w:r>
    </w:p>
    <w:p>
      <w:r>
        <w:t>Under Templates, choose:</w:t>
      </w:r>
    </w:p>
    <w:p>
      <w:r>
        <w:t>Dev/Test</w:t>
      </w:r>
    </w:p>
    <w:p>
      <w:pPr>
        <w:keepNext/>
        <w:jc w:val="center"/>
      </w:pPr>
      <w:r>
        <w:drawing>
          <wp:inline xmlns:a="http://schemas.openxmlformats.org/drawingml/2006/main" xmlns:pic="http://schemas.openxmlformats.org/drawingml/2006/picture">
            <wp:extent cx="6455664" cy="3225577"/>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55664" cy="3225577"/>
                    </a:xfrm>
                    <a:prstGeom prst="rect"/>
                  </pic:spPr>
                </pic:pic>
              </a:graphicData>
            </a:graphic>
          </wp:inline>
        </w:drawing>
      </w:r>
    </w:p>
    <w:p>
      <w:pPr>
        <w:pStyle w:val="Caption"/>
      </w:pPr>
      <w:r>
        <w:t>Figure 05. Dev/Test</w:t>
      </w:r>
    </w:p>
    <w:p>
      <w:r>
        <w:t>Under Availability and durability, select:</w:t>
      </w:r>
    </w:p>
    <w:p>
      <w:r>
        <w:t>Multi-AZ DB instance</w:t>
      </w:r>
    </w:p>
    <w:p>
      <w:r>
        <w:t>Database Settings</w:t>
      </w:r>
    </w:p>
    <w:p>
      <w:r>
        <w:t>Configure:</w:t>
      </w:r>
    </w:p>
    <w:p>
      <w:r>
        <w:t>DB instance identifier: lab-db</w:t>
      </w:r>
    </w:p>
    <w:p>
      <w:r>
        <w:t>Master username: main</w:t>
      </w:r>
    </w:p>
    <w:p>
      <w:r>
        <w:t>Master password: lab-password</w:t>
      </w:r>
    </w:p>
    <w:p>
      <w:r>
        <w:t>Confirm password: lab-password</w:t>
      </w:r>
    </w:p>
    <w:p>
      <w:pPr>
        <w:keepNext/>
        <w:jc w:val="center"/>
      </w:pPr>
      <w:r>
        <w:drawing>
          <wp:inline xmlns:a="http://schemas.openxmlformats.org/drawingml/2006/main" xmlns:pic="http://schemas.openxmlformats.org/drawingml/2006/picture">
            <wp:extent cx="6455664" cy="321269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55664" cy="3212694"/>
                    </a:xfrm>
                    <a:prstGeom prst="rect"/>
                  </pic:spPr>
                </pic:pic>
              </a:graphicData>
            </a:graphic>
          </wp:inline>
        </w:drawing>
      </w:r>
    </w:p>
    <w:p>
      <w:pPr>
        <w:pStyle w:val="Caption"/>
      </w:pPr>
      <w:r>
        <w:t>Figure 06. Confirm password: lab-password</w:t>
      </w:r>
    </w:p>
    <w:p>
      <w:r>
        <w:t>Instance Configuration</w:t>
      </w:r>
    </w:p>
    <w:p>
      <w:r>
        <w:t>Under DB instance class:</w:t>
      </w:r>
    </w:p>
    <w:p>
      <w:r>
        <w:t>Select Burstable classes</w:t>
      </w:r>
    </w:p>
    <w:p>
      <w:r>
        <w:t>Choose db.t3.micro</w:t>
      </w:r>
    </w:p>
    <w:p>
      <w:pPr>
        <w:keepNext/>
        <w:jc w:val="center"/>
      </w:pPr>
      <w:r>
        <w:drawing>
          <wp:inline xmlns:a="http://schemas.openxmlformats.org/drawingml/2006/main" xmlns:pic="http://schemas.openxmlformats.org/drawingml/2006/picture">
            <wp:extent cx="6455664" cy="163772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55664" cy="1637720"/>
                    </a:xfrm>
                    <a:prstGeom prst="rect"/>
                  </pic:spPr>
                </pic:pic>
              </a:graphicData>
            </a:graphic>
          </wp:inline>
        </w:drawing>
      </w:r>
    </w:p>
    <w:p>
      <w:pPr>
        <w:pStyle w:val="Caption"/>
      </w:pPr>
      <w:r>
        <w:t>Figure 07. Choose db.t3.micro</w:t>
      </w:r>
    </w:p>
    <w:p>
      <w:r>
        <w:t>Storage Configuration</w:t>
      </w:r>
    </w:p>
    <w:p>
      <w:r>
        <w:t>Configure:</w:t>
      </w:r>
    </w:p>
    <w:p>
      <w:r>
        <w:t>Storage type: General Purpose (SSD)</w:t>
      </w:r>
    </w:p>
    <w:p>
      <w:r>
        <w:t>Allocated storage: 20 GiB</w:t>
      </w:r>
    </w:p>
    <w:p>
      <w:pPr>
        <w:keepNext/>
        <w:jc w:val="center"/>
      </w:pPr>
      <w:r>
        <w:drawing>
          <wp:inline xmlns:a="http://schemas.openxmlformats.org/drawingml/2006/main" xmlns:pic="http://schemas.openxmlformats.org/drawingml/2006/picture">
            <wp:extent cx="6455664" cy="2339009"/>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55664" cy="2339009"/>
                    </a:xfrm>
                    <a:prstGeom prst="rect"/>
                  </pic:spPr>
                </pic:pic>
              </a:graphicData>
            </a:graphic>
          </wp:inline>
        </w:drawing>
      </w:r>
    </w:p>
    <w:p>
      <w:pPr>
        <w:pStyle w:val="Caption"/>
      </w:pPr>
      <w:r>
        <w:t>Figure 08. Allocated storage: 20 GiB</w:t>
      </w:r>
    </w:p>
    <w:p>
      <w:r>
        <w:t>Connectivity</w:t>
      </w:r>
    </w:p>
    <w:p>
      <w:r>
        <w:t>Configure:</w:t>
      </w:r>
    </w:p>
    <w:p>
      <w:r>
        <w:t>VPC: Lab VPC</w:t>
      </w:r>
    </w:p>
    <w:p>
      <w:r>
        <w:t>Security group: DB Security Group</w:t>
      </w:r>
    </w:p>
    <w:p>
      <w:r>
        <w:t>Remove the default security group if present</w:t>
      </w:r>
    </w:p>
    <w:p>
      <w:r>
        <w:t>Additional Settings</w:t>
      </w:r>
    </w:p>
    <w:p>
      <w:r>
        <w:t>Expand Monitoring and disable:</w:t>
      </w:r>
    </w:p>
    <w:p>
      <w:r>
        <w:t>Enable Enhanced Monitoring</w:t>
      </w:r>
    </w:p>
    <w:p>
      <w:r>
        <w:t>Under Additional configuration, configure:</w:t>
      </w:r>
    </w:p>
    <w:p>
      <w:r>
        <w:t>Initial database name: lab</w:t>
      </w:r>
    </w:p>
    <w:p>
      <w:r>
        <w:t>Disable Automatic backups</w:t>
      </w:r>
    </w:p>
    <w:p>
      <w:r>
        <w:t>Disable Encryption</w:t>
      </w:r>
    </w:p>
    <w:p>
      <w:r>
        <w:t>Choose Create database.</w:t>
      </w:r>
    </w:p>
    <w:p>
      <w:r>
        <w:t>Wait for Deployment</w:t>
      </w:r>
    </w:p>
    <w:p>
      <w:r>
        <w:t>Select the lab-db database.</w:t>
      </w:r>
    </w:p>
    <w:p>
      <w:r>
        <w:t>Wait until the database status changes to Modifying or Available.</w:t>
      </w:r>
    </w:p>
    <w:p>
      <w:r>
        <w:t>Deployment may take several minutes because a Multi-AZ configuration is being created.</w:t>
      </w:r>
    </w:p>
    <w:p>
      <w:r>
        <w:t>Open the Connectivity &amp; Security section.</w:t>
      </w:r>
    </w:p>
    <w:p>
      <w:r>
        <w:t>Copy the database Endpoint and save it for later use.</w:t>
      </w:r>
    </w:p>
    <w:p>
      <w:pPr>
        <w:keepNext/>
        <w:jc w:val="center"/>
      </w:pPr>
      <w:r>
        <w:drawing>
          <wp:inline xmlns:a="http://schemas.openxmlformats.org/drawingml/2006/main" xmlns:pic="http://schemas.openxmlformats.org/drawingml/2006/picture">
            <wp:extent cx="6455664" cy="2981623"/>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455664" cy="2981623"/>
                    </a:xfrm>
                    <a:prstGeom prst="rect"/>
                  </pic:spPr>
                </pic:pic>
              </a:graphicData>
            </a:graphic>
          </wp:inline>
        </w:drawing>
      </w:r>
    </w:p>
    <w:p>
      <w:pPr>
        <w:pStyle w:val="Caption"/>
      </w:pPr>
      <w:r>
        <w:t>Figure 09. Copy the database Endpoint and save it for later use.</w:t>
      </w:r>
    </w:p>
    <w:p>
      <w:r>
        <w:t>Example: lab-db.xxxx.us-east-1.rds.amazonaws.com</w:t>
      </w:r>
    </w:p>
    <w:p>
      <w:pPr>
        <w:keepNext/>
        <w:jc w:val="center"/>
      </w:pPr>
      <w:r>
        <w:drawing>
          <wp:inline xmlns:a="http://schemas.openxmlformats.org/drawingml/2006/main" xmlns:pic="http://schemas.openxmlformats.org/drawingml/2006/picture">
            <wp:extent cx="4006734" cy="1571105"/>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006734" cy="1571105"/>
                    </a:xfrm>
                    <a:prstGeom prst="rect"/>
                  </pic:spPr>
                </pic:pic>
              </a:graphicData>
            </a:graphic>
          </wp:inline>
        </w:drawing>
      </w:r>
    </w:p>
    <w:p>
      <w:pPr>
        <w:pStyle w:val="Caption"/>
      </w:pPr>
      <w:r>
        <w:t>Figure 10. Example: lab-db.xxxx.us-east-1.rds.amazonaws.com</w:t>
      </w:r>
    </w:p>
    <w:p>
      <w:pPr>
        <w:pStyle w:val="Heading3"/>
      </w:pPr>
      <w:r>
        <w:t>Task 4: Connect the Application to the Database</w:t>
      </w:r>
    </w:p>
    <w:p>
      <w:r>
        <w:t>Obtain the WebServer IP address from the AWS Details panel.</w:t>
      </w:r>
    </w:p>
    <w:p>
      <w:pPr>
        <w:keepNext/>
        <w:jc w:val="center"/>
      </w:pPr>
      <w:r>
        <w:drawing>
          <wp:inline xmlns:a="http://schemas.openxmlformats.org/drawingml/2006/main" xmlns:pic="http://schemas.openxmlformats.org/drawingml/2006/picture">
            <wp:extent cx="6455664" cy="3205965"/>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55664" cy="3205965"/>
                    </a:xfrm>
                    <a:prstGeom prst="rect"/>
                  </pic:spPr>
                </pic:pic>
              </a:graphicData>
            </a:graphic>
          </wp:inline>
        </w:drawing>
      </w:r>
    </w:p>
    <w:p>
      <w:pPr>
        <w:pStyle w:val="Caption"/>
      </w:pPr>
      <w:r>
        <w:t>Figure 11. Obtain the WebServer IP address from the AWS Details panel.</w:t>
      </w:r>
    </w:p>
    <w:p>
      <w:r>
        <w:t>Open a new browser tab and navigate to the WebServer IP address.</w:t>
      </w:r>
    </w:p>
    <w:p>
      <w:r>
        <w:t>Verify that the web application loads successfully.</w:t>
      </w:r>
    </w:p>
    <w:p>
      <w:r>
        <w:t>Select the RDS link at the top of the page.</w:t>
      </w:r>
    </w:p>
    <w:p>
      <w:r>
        <w:t>Configure Database Access</w:t>
      </w:r>
    </w:p>
    <w:p>
      <w:r>
        <w:t>Enter the following information:</w:t>
      </w:r>
    </w:p>
    <w:p>
      <w:r>
        <w:t>Endpoint: Database endpoint copied earlier</w:t>
      </w:r>
    </w:p>
    <w:p>
      <w:r>
        <w:t>Database: lab</w:t>
      </w:r>
    </w:p>
    <w:p>
      <w:r>
        <w:t>Username: main</w:t>
      </w:r>
    </w:p>
    <w:p>
      <w:r>
        <w:t>Password: lab-password</w:t>
      </w:r>
    </w:p>
    <w:p>
      <w:pPr>
        <w:keepNext/>
        <w:jc w:val="center"/>
      </w:pPr>
      <w:r>
        <w:drawing>
          <wp:inline xmlns:a="http://schemas.openxmlformats.org/drawingml/2006/main" xmlns:pic="http://schemas.openxmlformats.org/drawingml/2006/picture">
            <wp:extent cx="6455664" cy="3212694"/>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455664" cy="3212694"/>
                    </a:xfrm>
                    <a:prstGeom prst="rect"/>
                  </pic:spPr>
                </pic:pic>
              </a:graphicData>
            </a:graphic>
          </wp:inline>
        </w:drawing>
      </w:r>
    </w:p>
    <w:p>
      <w:pPr>
        <w:pStyle w:val="Caption"/>
      </w:pPr>
      <w:r>
        <w:t>Figure 12. Password: lab-password</w:t>
      </w:r>
    </w:p>
    <w:p>
      <w:r>
        <w:t>Choose Submit.</w:t>
      </w:r>
    </w:p>
    <w:p>
      <w:r>
        <w:t>Wait for the application to initialize the database connection.</w:t>
      </w:r>
    </w:p>
    <w:p>
      <w:r>
        <w:t>Once complete, the Address Book application will appear.</w:t>
      </w:r>
    </w:p>
    <w:p>
      <w:r>
        <w:t>Test Database Functionality</w:t>
      </w:r>
    </w:p>
    <w:p>
      <w:r>
        <w:t>Create a new contact.</w:t>
      </w:r>
    </w:p>
    <w:p>
      <w:pPr>
        <w:keepNext/>
        <w:jc w:val="center"/>
      </w:pPr>
      <w:r>
        <w:drawing>
          <wp:inline xmlns:a="http://schemas.openxmlformats.org/drawingml/2006/main" xmlns:pic="http://schemas.openxmlformats.org/drawingml/2006/picture">
            <wp:extent cx="6455664" cy="323287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455664" cy="3232878"/>
                    </a:xfrm>
                    <a:prstGeom prst="rect"/>
                  </pic:spPr>
                </pic:pic>
              </a:graphicData>
            </a:graphic>
          </wp:inline>
        </w:drawing>
      </w:r>
    </w:p>
    <w:p>
      <w:pPr>
        <w:pStyle w:val="Caption"/>
      </w:pPr>
      <w:r>
        <w:t>Figure 13. Create a new contact.</w:t>
      </w:r>
    </w:p>
    <w:p>
      <w:r>
        <w:t>Edit an existing contact.</w:t>
      </w:r>
    </w:p>
    <w:p>
      <w:r>
        <w:t>Delete a contact.</w:t>
      </w:r>
    </w:p>
    <w:p>
      <w:r>
        <w:t>Verify that all changes are saved successfully.</w:t>
      </w:r>
    </w:p>
    <w:p>
      <w:r>
        <w:t>The application is now using the Amazon RDS database to store data, and the database is automatically replicated across multiple Availability Zones for improved availability and durability.</w:t>
      </w:r>
    </w:p>
    <w:p>
      <w:pPr>
        <w:pStyle w:val="Heading2"/>
      </w:pPr>
      <w:r>
        <w:t>Lab 6: Scale and Load balance Your Architecture</w:t>
      </w:r>
    </w:p>
    <w:p>
      <w:pPr>
        <w:pStyle w:val="Heading3"/>
      </w:pPr>
      <w:r>
        <w:t>Task 1: Create an AMI for Auto Scaling</w:t>
      </w:r>
    </w:p>
    <w:p>
      <w:r>
        <w:t>Open EC2 from the AWS Management Console.</w:t>
      </w:r>
    </w:p>
    <w:p>
      <w:r>
        <w:t>Select Instances and verify that Web Server 1 shows 2/2 Status Checks Passed.</w:t>
      </w:r>
    </w:p>
    <w:p>
      <w:r>
        <w:t>Select Web Server 1.</w:t>
      </w:r>
    </w:p>
    <w:p>
      <w:r>
        <w:t>Choose:</w:t>
      </w:r>
    </w:p>
    <w:p>
      <w:r>
        <w:t>Actions → Image and templates → Create image</w:t>
      </w:r>
    </w:p>
    <w:p>
      <w:r>
        <w:t>Configure:</w:t>
      </w:r>
    </w:p>
    <w:p>
      <w:r>
        <w:t>Image name: WebServerAMI</w:t>
      </w:r>
    </w:p>
    <w:p>
      <w:r>
        <w:t>Image description: Lab AMI for Web Server</w:t>
      </w:r>
    </w:p>
    <w:p>
      <w:pPr>
        <w:keepNext/>
        <w:jc w:val="center"/>
      </w:pPr>
      <w:r>
        <w:drawing>
          <wp:inline xmlns:a="http://schemas.openxmlformats.org/drawingml/2006/main" xmlns:pic="http://schemas.openxmlformats.org/drawingml/2006/picture">
            <wp:extent cx="6455664" cy="3212042"/>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455664" cy="3212042"/>
                    </a:xfrm>
                    <a:prstGeom prst="rect"/>
                  </pic:spPr>
                </pic:pic>
              </a:graphicData>
            </a:graphic>
          </wp:inline>
        </w:drawing>
      </w:r>
    </w:p>
    <w:p>
      <w:pPr>
        <w:pStyle w:val="Caption"/>
      </w:pPr>
      <w:r>
        <w:t>Figure 14. Image description: Lab AMI for Web Server</w:t>
      </w:r>
    </w:p>
    <w:p>
      <w:r>
        <w:t>Choose Create image.</w:t>
      </w:r>
    </w:p>
    <w:p>
      <w:r>
        <w:t>Record the AMI ID displayed in the confirmation message.</w:t>
      </w:r>
    </w:p>
    <w:p>
      <w:r>
        <w:t>This AMI captures the current state of the web server and will be used to launch identical instances through Auto Scaling.</w:t>
      </w:r>
    </w:p>
    <w:p>
      <w:pPr>
        <w:pStyle w:val="Heading3"/>
      </w:pPr>
      <w:r>
        <w:t>Task 2: Create a Target Group and Load Balancer</w:t>
      </w:r>
    </w:p>
    <w:p>
      <w:r>
        <w:t>Create a Target Group</w:t>
      </w:r>
    </w:p>
    <w:p>
      <w:r>
        <w:t>In the EC2 console, select Target Groups.</w:t>
      </w:r>
    </w:p>
    <w:p>
      <w:r>
        <w:t>Choose Create target group.</w:t>
      </w:r>
    </w:p>
    <w:p>
      <w:r>
        <w:t>Configure:</w:t>
      </w:r>
    </w:p>
    <w:p>
      <w:r>
        <w:t>Target type: Instances</w:t>
      </w:r>
    </w:p>
    <w:p>
      <w:r>
        <w:t>Target group name: LabGroup</w:t>
      </w:r>
    </w:p>
    <w:p>
      <w:r>
        <w:t>VPC: Lab VPC</w:t>
      </w:r>
    </w:p>
    <w:p>
      <w:pPr>
        <w:keepNext/>
        <w:jc w:val="center"/>
      </w:pPr>
      <w:r>
        <w:drawing>
          <wp:inline xmlns:a="http://schemas.openxmlformats.org/drawingml/2006/main" xmlns:pic="http://schemas.openxmlformats.org/drawingml/2006/picture">
            <wp:extent cx="6455664" cy="3216554"/>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55664" cy="3216554"/>
                    </a:xfrm>
                    <a:prstGeom prst="rect"/>
                  </pic:spPr>
                </pic:pic>
              </a:graphicData>
            </a:graphic>
          </wp:inline>
        </w:drawing>
      </w:r>
    </w:p>
    <w:p>
      <w:pPr>
        <w:pStyle w:val="Caption"/>
      </w:pPr>
      <w:r>
        <w:t>Figure 15. VPC: Lab VPC</w:t>
      </w:r>
    </w:p>
    <w:p>
      <w:r>
        <w:t>Choose Next.</w:t>
      </w:r>
    </w:p>
    <w:p>
      <w:r>
        <w:t>Skip target registration since no Auto Scaling instances exist yet.</w:t>
      </w:r>
    </w:p>
    <w:p>
      <w:r>
        <w:t>Choose Create target group.</w:t>
      </w:r>
    </w:p>
    <w:p>
      <w:r>
        <w:t>Create an Application Load Balancer</w:t>
      </w:r>
    </w:p>
    <w:p>
      <w:r>
        <w:t>Select Load Balancers.</w:t>
      </w:r>
    </w:p>
    <w:p>
      <w:r>
        <w:t>Choose Create load balancer.</w:t>
      </w:r>
    </w:p>
    <w:p>
      <w:r>
        <w:t>Under Application Load Balancer, select Create.</w:t>
      </w:r>
    </w:p>
    <w:p>
      <w:r>
        <w:t>Configure:</w:t>
      </w:r>
    </w:p>
    <w:p>
      <w:r>
        <w:t>Load balancer name: LabELB</w:t>
      </w:r>
    </w:p>
    <w:p>
      <w:pPr>
        <w:keepNext/>
        <w:jc w:val="center"/>
      </w:pPr>
      <w:r>
        <w:drawing>
          <wp:inline xmlns:a="http://schemas.openxmlformats.org/drawingml/2006/main" xmlns:pic="http://schemas.openxmlformats.org/drawingml/2006/picture">
            <wp:extent cx="6455664" cy="2173261"/>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55664" cy="2173261"/>
                    </a:xfrm>
                    <a:prstGeom prst="rect"/>
                  </pic:spPr>
                </pic:pic>
              </a:graphicData>
            </a:graphic>
          </wp:inline>
        </w:drawing>
      </w:r>
    </w:p>
    <w:p>
      <w:pPr>
        <w:pStyle w:val="Caption"/>
      </w:pPr>
      <w:r>
        <w:t>Figure 16. Load balancer name: LabELB</w:t>
      </w:r>
    </w:p>
    <w:p>
      <w:r>
        <w:t>Under Network mapping:</w:t>
      </w:r>
    </w:p>
    <w:p>
      <w:r>
        <w:t>VPC: Lab VPC</w:t>
      </w:r>
    </w:p>
    <w:p>
      <w:r>
        <w:t>Select Public Subnet 1 in the first Availability Zone</w:t>
      </w:r>
    </w:p>
    <w:p>
      <w:r>
        <w:t>Select Public Subnet 2 in the second Availability Zone</w:t>
      </w:r>
    </w:p>
    <w:p>
      <w:pPr>
        <w:keepNext/>
        <w:jc w:val="center"/>
      </w:pPr>
      <w:r>
        <w:drawing>
          <wp:inline xmlns:a="http://schemas.openxmlformats.org/drawingml/2006/main" xmlns:pic="http://schemas.openxmlformats.org/drawingml/2006/picture">
            <wp:extent cx="6455664" cy="2673801"/>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55664" cy="2673801"/>
                    </a:xfrm>
                    <a:prstGeom prst="rect"/>
                  </pic:spPr>
                </pic:pic>
              </a:graphicData>
            </a:graphic>
          </wp:inline>
        </w:drawing>
      </w:r>
    </w:p>
    <w:p>
      <w:pPr>
        <w:pStyle w:val="Caption"/>
      </w:pPr>
      <w:r>
        <w:t>Figure 17. Select Public Subnet 2 in the second Availability Zone</w:t>
      </w:r>
    </w:p>
    <w:p>
      <w:r>
        <w:t>Under Security Groups:</w:t>
      </w:r>
    </w:p>
    <w:p>
      <w:r>
        <w:t>Select Web Security Group</w:t>
      </w:r>
    </w:p>
    <w:p>
      <w:r>
        <w:t>Remove the default security group</w:t>
      </w:r>
    </w:p>
    <w:p>
      <w:r>
        <w:t>Configure the HTTP listener:</w:t>
      </w:r>
    </w:p>
    <w:p>
      <w:r>
        <w:t>Default action: Forward to LabGroup</w:t>
      </w:r>
    </w:p>
    <w:p>
      <w:r>
        <w:t>Choose Create load balancer.</w:t>
      </w:r>
    </w:p>
    <w:p>
      <w:r>
        <w:t>Once creation is complete, select View load balancer.</w:t>
      </w:r>
    </w:p>
    <w:p>
      <w:r>
        <w:t>The load balancer may still show a status of Provisioning, which is expected.</w:t>
      </w:r>
    </w:p>
    <w:p>
      <w:pPr>
        <w:pStyle w:val="Heading3"/>
      </w:pPr>
      <w:r>
        <w:t>Task 3: Create a Launch Template and Auto Scaling Group</w:t>
      </w:r>
    </w:p>
    <w:p>
      <w:r>
        <w:t>Create a Launch Template</w:t>
      </w:r>
    </w:p>
    <w:p>
      <w:r>
        <w:t>Select Launch Templates.</w:t>
      </w:r>
    </w:p>
    <w:p>
      <w:r>
        <w:t>Choose Create launch template.</w:t>
      </w:r>
    </w:p>
    <w:p>
      <w:r>
        <w:t>Configure:</w:t>
      </w:r>
    </w:p>
    <w:p>
      <w:r>
        <w:t>Launch template name: LabConfig</w:t>
      </w:r>
    </w:p>
    <w:p>
      <w:r>
        <w:t>Enable Auto Scaling guidance</w:t>
      </w:r>
    </w:p>
    <w:p>
      <w:r>
        <w:t>Under My AMIs, select:</w:t>
      </w:r>
    </w:p>
    <w:p>
      <w:r>
        <w:t>AMI: WebServerAMI</w:t>
      </w:r>
    </w:p>
    <w:p>
      <w:r>
        <w:t>Configure:</w:t>
      </w:r>
    </w:p>
    <w:p>
      <w:r>
        <w:t>Instance type: t2.micro</w:t>
      </w:r>
    </w:p>
    <w:p>
      <w:r>
        <w:t>Key pair: vockey</w:t>
      </w:r>
    </w:p>
    <w:p>
      <w:r>
        <w:t>Under Security Groups:</w:t>
      </w:r>
    </w:p>
    <w:p>
      <w:r>
        <w:t>Select Existing security group</w:t>
      </w:r>
    </w:p>
    <w:p>
      <w:r>
        <w:t>Choose Web Security Group</w:t>
      </w:r>
    </w:p>
    <w:p>
      <w:pPr>
        <w:keepNext/>
        <w:jc w:val="center"/>
      </w:pPr>
      <w:r>
        <w:drawing>
          <wp:inline xmlns:a="http://schemas.openxmlformats.org/drawingml/2006/main" xmlns:pic="http://schemas.openxmlformats.org/drawingml/2006/picture">
            <wp:extent cx="6455664" cy="4598974"/>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455664" cy="4598974"/>
                    </a:xfrm>
                    <a:prstGeom prst="rect"/>
                  </pic:spPr>
                </pic:pic>
              </a:graphicData>
            </a:graphic>
          </wp:inline>
        </w:drawing>
      </w:r>
    </w:p>
    <w:p>
      <w:pPr>
        <w:pStyle w:val="Caption"/>
      </w:pPr>
      <w:r>
        <w:t>Figure 18. Choose Web Security Group</w:t>
      </w:r>
    </w:p>
    <w:p>
      <w:r>
        <w:t>Expand Advanced Details.</w:t>
      </w:r>
    </w:p>
    <w:p>
      <w:r>
        <w:t>Enable Detailed CloudWatch Monitoring.</w:t>
      </w:r>
    </w:p>
    <w:p>
      <w:r>
        <w:t>Choose Create launch template.</w:t>
      </w:r>
    </w:p>
    <w:p>
      <w:r>
        <w:t>Create the Auto Scaling Group</w:t>
      </w:r>
    </w:p>
    <w:p>
      <w:r>
        <w:t>Open the newly created LabConfig template.</w:t>
      </w:r>
    </w:p>
    <w:p>
      <w:r>
        <w:t>Choose:</w:t>
      </w:r>
    </w:p>
    <w:p>
      <w:r>
        <w:t>Actions → Create Auto Scaling Group</w:t>
      </w:r>
    </w:p>
    <w:p>
      <w:pPr>
        <w:keepNext/>
        <w:jc w:val="center"/>
      </w:pPr>
      <w:r>
        <w:drawing>
          <wp:inline xmlns:a="http://schemas.openxmlformats.org/drawingml/2006/main" xmlns:pic="http://schemas.openxmlformats.org/drawingml/2006/picture">
            <wp:extent cx="6455664" cy="3234608"/>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455664" cy="3234608"/>
                    </a:xfrm>
                    <a:prstGeom prst="rect"/>
                  </pic:spPr>
                </pic:pic>
              </a:graphicData>
            </a:graphic>
          </wp:inline>
        </w:drawing>
      </w:r>
    </w:p>
    <w:p>
      <w:pPr>
        <w:pStyle w:val="Caption"/>
      </w:pPr>
      <w:r>
        <w:t>Figure 19. Actions → Create Auto Scaling Group</w:t>
      </w:r>
    </w:p>
    <w:p>
      <w:pPr>
        <w:pStyle w:val="Heading3"/>
      </w:pPr>
      <w:r>
        <w:t>Step 1: Basic Configuration</w:t>
      </w:r>
    </w:p>
    <w:p>
      <w:r>
        <w:t>Configure:</w:t>
      </w:r>
    </w:p>
    <w:p>
      <w:r>
        <w:t>Auto Scaling group name: Lab Auto Scaling Group</w:t>
      </w:r>
    </w:p>
    <w:p>
      <w:r>
        <w:t>Launch template: LabConfig</w:t>
      </w:r>
    </w:p>
    <w:p>
      <w:r>
        <w:t>Choose Next.</w:t>
      </w:r>
    </w:p>
    <w:p>
      <w:pPr>
        <w:pStyle w:val="Heading3"/>
      </w:pPr>
      <w:r>
        <w:t>Step 2: Networking</w:t>
      </w:r>
    </w:p>
    <w:p>
      <w:r>
        <w:t>Configure:</w:t>
      </w:r>
    </w:p>
    <w:p>
      <w:r>
        <w:t>VPC: Lab VPC</w:t>
      </w:r>
    </w:p>
    <w:p>
      <w:r>
        <w:t>Subnets: Private Subnet 1 and Private Subnet 2</w:t>
      </w:r>
    </w:p>
    <w:p>
      <w:r>
        <w:t>Choose Next.</w:t>
      </w:r>
    </w:p>
    <w:p>
      <w:pPr>
        <w:pStyle w:val="Heading3"/>
      </w:pPr>
      <w:r>
        <w:t>Step 3: Load Balancing</w:t>
      </w:r>
    </w:p>
    <w:p>
      <w:r>
        <w:t>Select:</w:t>
      </w:r>
    </w:p>
    <w:p>
      <w:r>
        <w:t>Attach to an existing load balancer</w:t>
      </w:r>
    </w:p>
    <w:p>
      <w:r>
        <w:t>Target group: LabGroup</w:t>
      </w:r>
    </w:p>
    <w:p>
      <w:pPr>
        <w:keepNext/>
        <w:jc w:val="center"/>
      </w:pPr>
      <w:r>
        <w:drawing>
          <wp:inline xmlns:a="http://schemas.openxmlformats.org/drawingml/2006/main" xmlns:pic="http://schemas.openxmlformats.org/drawingml/2006/picture">
            <wp:extent cx="6455664" cy="3221065"/>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455664" cy="3221065"/>
                    </a:xfrm>
                    <a:prstGeom prst="rect"/>
                  </pic:spPr>
                </pic:pic>
              </a:graphicData>
            </a:graphic>
          </wp:inline>
        </w:drawing>
      </w:r>
    </w:p>
    <w:p>
      <w:pPr>
        <w:pStyle w:val="Caption"/>
      </w:pPr>
      <w:r>
        <w:t>Figure 20. Target group: LabGroup</w:t>
      </w:r>
    </w:p>
    <w:p>
      <w:r>
        <w:t>Enable:</w:t>
      </w:r>
    </w:p>
    <w:p>
      <w:r>
        <w:t>Group metrics collection within CloudWatch</w:t>
      </w:r>
    </w:p>
    <w:p>
      <w:r>
        <w:t>Choose Next.</w:t>
      </w:r>
    </w:p>
    <w:p>
      <w:pPr>
        <w:pStyle w:val="Heading3"/>
      </w:pPr>
      <w:r>
        <w:t>Step 4: Scaling Configuration</w:t>
      </w:r>
    </w:p>
    <w:p>
      <w:r>
        <w:t>Configure:</w:t>
      </w:r>
    </w:p>
    <w:p>
      <w:r>
        <w:t>Desired capacity: 2</w:t>
      </w:r>
    </w:p>
    <w:p>
      <w:r>
        <w:t>Minimum capacity: 2</w:t>
      </w:r>
    </w:p>
    <w:p>
      <w:r>
        <w:t>Maximum capacity: 6</w:t>
      </w:r>
    </w:p>
    <w:p>
      <w:r>
        <w:t>Configure the scaling policy:</w:t>
      </w:r>
    </w:p>
    <w:p>
      <w:r>
        <w:t>Policy type: Target Tracking</w:t>
      </w:r>
    </w:p>
    <w:p>
      <w:r>
        <w:t>Policy name: LabScalingPolicy</w:t>
      </w:r>
    </w:p>
    <w:p>
      <w:r>
        <w:t>Metric: Average CPU Utilization</w:t>
      </w:r>
    </w:p>
    <w:p>
      <w:r>
        <w:t>Target value: 60%</w:t>
      </w:r>
    </w:p>
    <w:p>
      <w:pPr>
        <w:keepNext/>
        <w:jc w:val="center"/>
      </w:pPr>
      <w:r>
        <w:drawing>
          <wp:inline xmlns:a="http://schemas.openxmlformats.org/drawingml/2006/main" xmlns:pic="http://schemas.openxmlformats.org/drawingml/2006/picture">
            <wp:extent cx="6455664" cy="3685487"/>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455664" cy="3685487"/>
                    </a:xfrm>
                    <a:prstGeom prst="rect"/>
                  </pic:spPr>
                </pic:pic>
              </a:graphicData>
            </a:graphic>
          </wp:inline>
        </w:drawing>
      </w:r>
    </w:p>
    <w:p>
      <w:pPr>
        <w:pStyle w:val="Caption"/>
      </w:pPr>
      <w:r>
        <w:t>Figure 21. Target value: 60%</w:t>
      </w:r>
    </w:p>
    <w:p>
      <w:r>
        <w:t>Choose Next.</w:t>
      </w:r>
    </w:p>
    <w:p>
      <w:pPr>
        <w:pStyle w:val="Heading3"/>
      </w:pPr>
      <w:r>
        <w:t>Step 5: Notifications</w:t>
      </w:r>
    </w:p>
    <w:p>
      <w:r>
        <w:t>Leave the default settings and choose Next.</w:t>
      </w:r>
    </w:p>
    <w:p>
      <w:pPr>
        <w:pStyle w:val="Heading3"/>
      </w:pPr>
      <w:r>
        <w:t>Step 6: Tags</w:t>
      </w:r>
    </w:p>
    <w:p>
      <w:r>
        <w:t>Add a tag:</w:t>
      </w:r>
    </w:p>
    <w:p>
      <w:r>
        <w:t>Key: Name</w:t>
      </w:r>
    </w:p>
    <w:p>
      <w:r>
        <w:t>Value: Lab Instance</w:t>
      </w:r>
    </w:p>
    <w:p>
      <w:r>
        <w:t>Choose Next.</w:t>
      </w:r>
    </w:p>
    <w:p>
      <w:r>
        <w:t>Review the configuration and choose Create Auto Scaling Group.</w:t>
      </w:r>
    </w:p>
    <w:p>
      <w:r>
        <w:t>The group will automatically launch two instances to meet the desired capacity.</w:t>
      </w:r>
    </w:p>
    <w:p>
      <w:pPr>
        <w:pStyle w:val="Heading3"/>
      </w:pPr>
      <w:r>
        <w:t>Task 4: Verify Load Balancing</w:t>
      </w:r>
    </w:p>
    <w:p>
      <w:r>
        <w:t>Open Instances.</w:t>
      </w:r>
    </w:p>
    <w:p>
      <w:r>
        <w:t>Confirm that two instances named Lab Instance have been launched.</w:t>
      </w:r>
    </w:p>
    <w:p>
      <w:pPr>
        <w:keepNext/>
        <w:jc w:val="center"/>
      </w:pPr>
      <w:r>
        <w:drawing>
          <wp:inline xmlns:a="http://schemas.openxmlformats.org/drawingml/2006/main" xmlns:pic="http://schemas.openxmlformats.org/drawingml/2006/picture">
            <wp:extent cx="6455664" cy="3221065"/>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455664" cy="3221065"/>
                    </a:xfrm>
                    <a:prstGeom prst="rect"/>
                  </pic:spPr>
                </pic:pic>
              </a:graphicData>
            </a:graphic>
          </wp:inline>
        </w:drawing>
      </w:r>
    </w:p>
    <w:p>
      <w:pPr>
        <w:pStyle w:val="Caption"/>
      </w:pPr>
      <w:r>
        <w:t>Figure 22. Confirm that two instances named Lab Instance have been launched.</w:t>
      </w:r>
    </w:p>
    <w:p>
      <w:r>
        <w:t>Select Target Groups and open LabGroup.</w:t>
      </w:r>
    </w:p>
    <w:p>
      <w:pPr>
        <w:keepNext/>
        <w:jc w:val="center"/>
      </w:pPr>
      <w:r>
        <w:drawing>
          <wp:inline xmlns:a="http://schemas.openxmlformats.org/drawingml/2006/main" xmlns:pic="http://schemas.openxmlformats.org/drawingml/2006/picture">
            <wp:extent cx="6455664" cy="3225577"/>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455664" cy="3225577"/>
                    </a:xfrm>
                    <a:prstGeom prst="rect"/>
                  </pic:spPr>
                </pic:pic>
              </a:graphicData>
            </a:graphic>
          </wp:inline>
        </w:drawing>
      </w:r>
    </w:p>
    <w:p>
      <w:pPr>
        <w:pStyle w:val="Caption"/>
      </w:pPr>
      <w:r>
        <w:t>Figure 23. Select Target Groups and open LabGroup.</w:t>
      </w:r>
    </w:p>
    <w:p>
      <w:r>
        <w:t>Open the Targets tab.</w:t>
      </w:r>
    </w:p>
    <w:p>
      <w:r>
        <w:t>Wait until both instances display a status of Healthy.</w:t>
      </w:r>
    </w:p>
    <w:p>
      <w:r>
        <w:t>Healthy targets have passed the load balancer health checks and are eligible to receive traffic.</w:t>
      </w:r>
    </w:p>
    <w:p>
      <w:r>
        <w:t>Select Load Balancers.</w:t>
      </w:r>
    </w:p>
    <w:p>
      <w:r>
        <w:t>Open LabELB.</w:t>
      </w:r>
    </w:p>
    <w:p>
      <w:r>
        <w:t>Copy the load balancer DNS Name.</w:t>
      </w:r>
    </w:p>
    <w:p>
      <w:pPr>
        <w:keepNext/>
        <w:jc w:val="center"/>
      </w:pPr>
      <w:r>
        <w:drawing>
          <wp:inline xmlns:a="http://schemas.openxmlformats.org/drawingml/2006/main" xmlns:pic="http://schemas.openxmlformats.org/drawingml/2006/picture">
            <wp:extent cx="6455664" cy="3230091"/>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455664" cy="3230091"/>
                    </a:xfrm>
                    <a:prstGeom prst="rect"/>
                  </pic:spPr>
                </pic:pic>
              </a:graphicData>
            </a:graphic>
          </wp:inline>
        </w:drawing>
      </w:r>
    </w:p>
    <w:p>
      <w:pPr>
        <w:pStyle w:val="Caption"/>
      </w:pPr>
      <w:r>
        <w:t>Figure 24. Copy the load balancer DNS Name.</w:t>
      </w:r>
    </w:p>
    <w:p>
      <w:r>
        <w:t>Paste the DNS name into a web browser.</w:t>
      </w:r>
    </w:p>
    <w:p>
      <w:r>
        <w:t>Verify that the application loads successfully.</w:t>
      </w:r>
    </w:p>
    <w:p>
      <w:pPr>
        <w:keepNext/>
        <w:jc w:val="center"/>
      </w:pPr>
      <w:r>
        <w:drawing>
          <wp:inline xmlns:a="http://schemas.openxmlformats.org/drawingml/2006/main" xmlns:pic="http://schemas.openxmlformats.org/drawingml/2006/picture">
            <wp:extent cx="6455664" cy="3495276"/>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455664" cy="3495276"/>
                    </a:xfrm>
                    <a:prstGeom prst="rect"/>
                  </pic:spPr>
                </pic:pic>
              </a:graphicData>
            </a:graphic>
          </wp:inline>
        </w:drawing>
      </w:r>
    </w:p>
    <w:p>
      <w:pPr>
        <w:pStyle w:val="Caption"/>
      </w:pPr>
      <w:r>
        <w:t>Figure 25. Verify that the application loads successfully.</w:t>
      </w:r>
    </w:p>
    <w:p>
      <w:r>
        <w:t>This confirms that traffic is being routed through the load balancer to the Auto Scaling instances.</w:t>
      </w:r>
    </w:p>
    <w:p>
      <w:pPr>
        <w:pStyle w:val="Heading3"/>
      </w:pPr>
      <w:r>
        <w:t>Task 5: Test Auto Scaling</w:t>
      </w:r>
    </w:p>
    <w:p>
      <w:r>
        <w:t>Review Scaling Alarms</w:t>
      </w:r>
    </w:p>
    <w:p>
      <w:r>
        <w:t>Open CloudWatch.</w:t>
      </w:r>
    </w:p>
    <w:p>
      <w:r>
        <w:t>Select All Alarms.</w:t>
      </w:r>
    </w:p>
    <w:p>
      <w:r>
        <w:t>Locate the two alarms automatically created by the Auto Scaling policy.</w:t>
      </w:r>
    </w:p>
    <w:p>
      <w:r>
        <w:t>Open the alarm containing AlarmHigh in its name.</w:t>
      </w:r>
    </w:p>
    <w:p>
      <w:r>
        <w:t>Verify that the alarm is currently in the OK state.</w:t>
      </w:r>
    </w:p>
    <w:p>
      <w:pPr>
        <w:keepNext/>
        <w:jc w:val="center"/>
      </w:pPr>
      <w:r>
        <w:drawing>
          <wp:inline xmlns:a="http://schemas.openxmlformats.org/drawingml/2006/main" xmlns:pic="http://schemas.openxmlformats.org/drawingml/2006/picture">
            <wp:extent cx="6455664" cy="3221065"/>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455664" cy="3221065"/>
                    </a:xfrm>
                    <a:prstGeom prst="rect"/>
                  </pic:spPr>
                </pic:pic>
              </a:graphicData>
            </a:graphic>
          </wp:inline>
        </w:drawing>
      </w:r>
    </w:p>
    <w:p>
      <w:pPr>
        <w:pStyle w:val="Caption"/>
      </w:pPr>
      <w:r>
        <w:t>Figure 26. Verify that the alarm is currently in the OK state.</w:t>
      </w:r>
    </w:p>
    <w:p>
      <w:r>
        <w:t>Generate Load</w:t>
      </w:r>
    </w:p>
    <w:p>
      <w:r>
        <w:t>Return to the web application.</w:t>
      </w:r>
    </w:p>
    <w:p>
      <w:r>
        <w:t>Select Load Test.</w:t>
      </w:r>
    </w:p>
    <w:p>
      <w:r>
        <w:t>Leave the page open so the load continues to run.</w:t>
      </w:r>
    </w:p>
    <w:p>
      <w:r>
        <w:t>Monitor Scaling Activity</w:t>
      </w:r>
    </w:p>
    <w:p>
      <w:r>
        <w:t>Return to CloudWatch.</w:t>
      </w:r>
    </w:p>
    <w:p>
      <w:r>
        <w:t>Refresh the alarms periodically.</w:t>
      </w:r>
    </w:p>
    <w:p>
      <w:r>
        <w:t>Wait for:</w:t>
      </w:r>
    </w:p>
    <w:p>
      <w:r>
        <w:t>AlarmHigh to change to In Alarm</w:t>
      </w:r>
    </w:p>
    <w:p>
      <w:r>
        <w:t>CPU utilization to exceed the target threshold</w:t>
      </w:r>
    </w:p>
    <w:p>
      <w:pPr>
        <w:keepNext/>
        <w:jc w:val="center"/>
      </w:pPr>
      <w:r>
        <w:drawing>
          <wp:inline xmlns:a="http://schemas.openxmlformats.org/drawingml/2006/main" xmlns:pic="http://schemas.openxmlformats.org/drawingml/2006/picture">
            <wp:extent cx="6455664" cy="3216554"/>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455664" cy="3216554"/>
                    </a:xfrm>
                    <a:prstGeom prst="rect"/>
                  </pic:spPr>
                </pic:pic>
              </a:graphicData>
            </a:graphic>
          </wp:inline>
        </w:drawing>
      </w:r>
    </w:p>
    <w:p>
      <w:pPr>
        <w:pStyle w:val="Caption"/>
      </w:pPr>
      <w:r>
        <w:t>Figure 27. CPU utilization to exceed the target threshold</w:t>
      </w:r>
    </w:p>
    <w:p>
      <w:r>
        <w:t>Once the alarm is triggered, Auto Scaling launches additional instances automatically.</w:t>
      </w:r>
    </w:p>
    <w:p>
      <w:r>
        <w:t>Verify New Instances</w:t>
      </w:r>
    </w:p>
    <w:p>
      <w:r>
        <w:t>Return to EC2 → Instances.</w:t>
      </w:r>
    </w:p>
    <w:p>
      <w:r>
        <w:t>Confirm that more than two Lab Instance servers are running.</w:t>
      </w:r>
    </w:p>
    <w:p>
      <w:pPr>
        <w:keepNext/>
        <w:jc w:val="center"/>
      </w:pPr>
      <w:r>
        <w:drawing>
          <wp:inline xmlns:a="http://schemas.openxmlformats.org/drawingml/2006/main" xmlns:pic="http://schemas.openxmlformats.org/drawingml/2006/picture">
            <wp:extent cx="6455664" cy="3216554"/>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455664" cy="3216554"/>
                    </a:xfrm>
                    <a:prstGeom prst="rect"/>
                  </pic:spPr>
                </pic:pic>
              </a:graphicData>
            </a:graphic>
          </wp:inline>
        </w:drawing>
      </w:r>
    </w:p>
    <w:p>
      <w:pPr>
        <w:pStyle w:val="Caption"/>
      </w:pPr>
      <w:r>
        <w:t>Figure 28. Confirm that more than two Lab Instance servers are running.</w:t>
      </w:r>
    </w:p>
    <w:p>
      <w:r>
        <w:t>This demonstrates Auto Scaling responding automatically to increased demand.</w:t>
      </w:r>
    </w:p>
    <w:p>
      <w:pPr>
        <w:pStyle w:val="Heading3"/>
      </w:pPr>
      <w:r>
        <w:t>Task 6: Terminate the Original Web Server</w:t>
      </w:r>
    </w:p>
    <w:p>
      <w:r>
        <w:t>Return to Instances.</w:t>
      </w:r>
    </w:p>
    <w:p>
      <w:r>
        <w:t>Select Web Server 1 only.</w:t>
      </w:r>
    </w:p>
    <w:p>
      <w:r>
        <w:t>Choose:</w:t>
      </w:r>
    </w:p>
    <w:p>
      <w:r>
        <w:t>Instance State → Terminate Instance</w:t>
      </w:r>
    </w:p>
    <w:p>
      <w:r>
        <w:t>Confirm by selecting Terminate.</w:t>
      </w:r>
    </w:p>
    <w:p>
      <w:pPr>
        <w:keepNext/>
        <w:jc w:val="center"/>
      </w:pPr>
      <w:r>
        <w:drawing>
          <wp:inline xmlns:a="http://schemas.openxmlformats.org/drawingml/2006/main" xmlns:pic="http://schemas.openxmlformats.org/drawingml/2006/picture">
            <wp:extent cx="6455664" cy="3464675"/>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455664" cy="3464675"/>
                    </a:xfrm>
                    <a:prstGeom prst="rect"/>
                  </pic:spPr>
                </pic:pic>
              </a:graphicData>
            </a:graphic>
          </wp:inline>
        </w:drawing>
      </w:r>
    </w:p>
    <w:p>
      <w:pPr>
        <w:pStyle w:val="Caption"/>
      </w:pPr>
      <w:r>
        <w:t>Figure 29. Confirm by selecting Terminate.</w:t>
      </w:r>
    </w:p>
    <w:p>
      <w:pPr>
        <w:keepNext/>
        <w:jc w:val="center"/>
      </w:pPr>
      <w:r>
        <w:drawing>
          <wp:inline xmlns:a="http://schemas.openxmlformats.org/drawingml/2006/main" xmlns:pic="http://schemas.openxmlformats.org/drawingml/2006/picture">
            <wp:extent cx="5428210" cy="2776450"/>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28210" cy="2776450"/>
                    </a:xfrm>
                    <a:prstGeom prst="rect"/>
                  </pic:spPr>
                </pic:pic>
              </a:graphicData>
            </a:graphic>
          </wp:inline>
        </w:drawing>
      </w:r>
    </w:p>
    <w:p>
      <w:pPr>
        <w:pStyle w:val="Caption"/>
      </w:pPr>
      <w:r>
        <w:t>Figure 30. Confirm by selecting Terminate.</w:t>
      </w:r>
    </w:p>
    <w:p>
      <w:r>
        <w:t>The original instance is no longer needed because its configuration has been captured in the AMI and is now managed through the Auto Scaling group.</w:t>
      </w:r>
    </w:p>
    <w:p>
      <w:pPr>
        <w:pStyle w:val="Heading1"/>
      </w:pPr>
      <w:r>
        <w:t>Troubleshooting and Lessons Learned</w:t>
      </w:r>
    </w:p>
    <w:p>
      <w:r>
        <w:t>The AWS Academy grading interface occasionally failed to register completed steps. Reviewing the grading status throughout the exercise reduced the need to retrace earlier work and helped identify steps that required repetition.</w:t>
      </w:r>
    </w:p>
    <w:p>
      <w:pPr>
        <w:pStyle w:val="Heading1"/>
      </w:pPr>
      <w:r>
        <w:t>Conclusion</w:t>
      </w:r>
    </w:p>
    <w:p>
      <w:r>
        <w:t>The exercises linked EBS storage, managed database connectivity, load balancing, and automated scaling. They provided practical experience with persistent data, application health checks, launch templates, and capacity adjustments driven by monitored demand.</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77"/>
        <w:sz w:val="16"/>
      </w:rPr>
      <w:t xml:space="preserve">LAB 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Cristian K. Leung  |  CYBERSECURITY &amp; INFRASTRUCTURE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17354C"/>
      <w:sz w:val="32"/>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Calibri" w:hAnsi="Calibri"/>
      <w:b/>
      <w:bCs/>
      <w:color w:val="17354C"/>
      <w:sz w:val="26"/>
      <w:szCs w:val="26"/>
    </w:rPr>
  </w:style>
  <w:style w:type="paragraph" w:styleId="Heading3">
    <w:name w:val="heading 3"/>
    <w:basedOn w:val="Normal"/>
    <w:next w:val="Normal"/>
    <w:link w:val="Heading3Char"/>
    <w:uiPriority w:val="9"/>
    <w:unhideWhenUsed/>
    <w:qFormat/>
    <w:rsid w:val="00FC693F"/>
    <w:pPr>
      <w:keepNext/>
      <w:keepLines/>
      <w:spacing w:before="340" w:after="160"/>
      <w:outlineLvl w:val="2"/>
    </w:pPr>
    <w:rPr>
      <w:rFonts w:asciiTheme="majorHAnsi" w:eastAsiaTheme="majorEastAsia" w:hAnsiTheme="majorHAnsi" w:cstheme="majorBidi" w:ascii="Calibri" w:hAnsi="Calibri"/>
      <w:b/>
      <w:bCs/>
      <w:color w:val="1735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40"/>
      <w:contextualSpacing/>
    </w:pPr>
    <w:rPr>
      <w:rFonts w:asciiTheme="majorHAnsi" w:eastAsiaTheme="majorEastAsia" w:hAnsiTheme="majorHAnsi" w:cstheme="majorBidi" w:ascii="Calibri" w:hAnsi="Calibri"/>
      <w:color w:val="1735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color w:val="2532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2532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line="252" w:lineRule="auto" w:after="160"/>
      <w:shd w:fill="F1F4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Storage, Databases, and High Availability</dc:title>
  <dc:subject>EBS, Amazon RDS, load balancing, and Auto Scaling</dc:subject>
  <dc:creator>Cristian K. Leung</dc:creator>
  <cp:keywords>Amazon EBS · Amazon RDS · Application Load Balancer · EC2 Auto Scaling · CloudWatch</cp:keywords>
  <dc:description>generated by python-docx</dc:description>
  <cp:lastModifiedBy>Cristian K. Leung</cp:lastModifiedBy>
  <cp:revision>1</cp:revision>
  <dcterms:created xsi:type="dcterms:W3CDTF">2013-12-23T23:15:00Z</dcterms:created>
  <dcterms:modified xsi:type="dcterms:W3CDTF">2013-12-23T23:15:00Z</dcterms:modified>
  <cp:category/>
</cp:coreProperties>
</file>