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87A46" w:rsidRPr="005009C7" w:rsidRDefault="00000000" w:rsidP="005009C7">
      <w:pPr>
        <w:pStyle w:val="Title"/>
        <w:spacing w:line="360" w:lineRule="auto"/>
        <w:rPr>
          <w:rFonts w:ascii="Times New Roman" w:hAnsi="Times New Roman" w:cs="Times New Roman"/>
          <w:sz w:val="36"/>
          <w:szCs w:val="36"/>
        </w:rPr>
      </w:pPr>
      <w:r w:rsidRPr="005009C7">
        <w:rPr>
          <w:rFonts w:ascii="Times New Roman" w:hAnsi="Times New Roman" w:cs="Times New Roman"/>
          <w:sz w:val="36"/>
          <w:szCs w:val="36"/>
        </w:rPr>
        <w:t xml:space="preserve">On the replicability of sports and exercise science research: Assessing the prevalence of </w:t>
      </w:r>
      <w:r w:rsidR="00C75657" w:rsidRPr="00C75657">
        <w:rPr>
          <w:rFonts w:ascii="Times New Roman" w:hAnsi="Times New Roman" w:cs="Times New Roman"/>
          <w:sz w:val="36"/>
          <w:szCs w:val="36"/>
        </w:rPr>
        <w:t>selection bias</w:t>
      </w:r>
      <w:r w:rsidR="00C75657" w:rsidRPr="005009C7">
        <w:rPr>
          <w:rFonts w:ascii="Times New Roman" w:hAnsi="Times New Roman" w:cs="Times New Roman"/>
        </w:rPr>
        <w:t xml:space="preserve"> </w:t>
      </w:r>
      <w:r w:rsidRPr="005009C7">
        <w:rPr>
          <w:rFonts w:ascii="Times New Roman" w:hAnsi="Times New Roman" w:cs="Times New Roman"/>
          <w:sz w:val="36"/>
          <w:szCs w:val="36"/>
        </w:rPr>
        <w:t>and studies with underpowered designs by a z-curve analysis</w:t>
      </w:r>
    </w:p>
    <w:p w:rsidR="00887A46" w:rsidRPr="005009C7" w:rsidRDefault="00000000" w:rsidP="005009C7">
      <w:pPr>
        <w:pStyle w:val="Author"/>
        <w:spacing w:line="360" w:lineRule="auto"/>
        <w:rPr>
          <w:rFonts w:ascii="Times New Roman" w:hAnsi="Times New Roman" w:cs="Times New Roman"/>
        </w:rPr>
      </w:pPr>
      <w:r w:rsidRPr="005009C7">
        <w:rPr>
          <w:rFonts w:ascii="Times New Roman" w:hAnsi="Times New Roman" w:cs="Times New Roman"/>
        </w:rPr>
        <w:t>Cristian Mesquida¹²</w:t>
      </w:r>
      <w:r w:rsidR="005009C7">
        <w:rPr>
          <w:rFonts w:ascii="Times New Roman" w:hAnsi="Times New Roman" w:cs="Times New Roman"/>
        </w:rPr>
        <w:t xml:space="preserve">, </w:t>
      </w:r>
      <w:r w:rsidRPr="005009C7">
        <w:rPr>
          <w:rFonts w:ascii="Times New Roman" w:hAnsi="Times New Roman" w:cs="Times New Roman"/>
        </w:rPr>
        <w:t>Jennifer Murphy²</w:t>
      </w:r>
      <w:r w:rsidR="005009C7">
        <w:rPr>
          <w:rFonts w:ascii="Times New Roman" w:hAnsi="Times New Roman" w:cs="Times New Roman"/>
        </w:rPr>
        <w:t xml:space="preserve">, </w:t>
      </w:r>
      <w:r w:rsidRPr="005009C7">
        <w:rPr>
          <w:rFonts w:ascii="Times New Roman" w:hAnsi="Times New Roman" w:cs="Times New Roman"/>
        </w:rPr>
        <w:t>Joe Warne²</w:t>
      </w:r>
      <w:r w:rsidR="005009C7">
        <w:rPr>
          <w:rFonts w:ascii="Times New Roman" w:hAnsi="Times New Roman" w:cs="Times New Roman"/>
        </w:rPr>
        <w:t xml:space="preserve"> &amp; </w:t>
      </w:r>
      <w:proofErr w:type="spellStart"/>
      <w:r w:rsidRPr="005009C7">
        <w:rPr>
          <w:rFonts w:ascii="Times New Roman" w:hAnsi="Times New Roman" w:cs="Times New Roman"/>
        </w:rPr>
        <w:t>Daniël</w:t>
      </w:r>
      <w:proofErr w:type="spellEnd"/>
      <w:r w:rsidRPr="005009C7">
        <w:rPr>
          <w:rFonts w:ascii="Times New Roman" w:hAnsi="Times New Roman" w:cs="Times New Roman"/>
        </w:rPr>
        <w:t xml:space="preserve"> Lakens¹</w:t>
      </w:r>
    </w:p>
    <w:p w:rsidR="00887A46" w:rsidRPr="005009C7" w:rsidRDefault="00000000" w:rsidP="005009C7">
      <w:pPr>
        <w:pStyle w:val="Heading4"/>
        <w:spacing w:line="360" w:lineRule="auto"/>
        <w:jc w:val="both"/>
        <w:rPr>
          <w:rFonts w:ascii="Times New Roman" w:hAnsi="Times New Roman" w:cs="Times New Roman"/>
          <w:b/>
          <w:bCs/>
          <w:i w:val="0"/>
          <w:iCs w:val="0"/>
          <w:color w:val="000000" w:themeColor="text1"/>
        </w:rPr>
      </w:pPr>
      <w:bookmarkStart w:id="0" w:name="affiliation"/>
      <w:r w:rsidRPr="005009C7">
        <w:rPr>
          <w:rFonts w:ascii="Times New Roman" w:hAnsi="Times New Roman" w:cs="Times New Roman"/>
          <w:b/>
          <w:bCs/>
          <w:i w:val="0"/>
          <w:iCs w:val="0"/>
          <w:color w:val="000000" w:themeColor="text1"/>
        </w:rPr>
        <w:t>Affiliation</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¹ Human-Technology Interaction Group, Eindhoven University of Technology, Eindhoven, The Netherlands</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² School of Biological, Health and Sports Sciences, Technological University Dublin, Tallaght, Dublin, Ireland</w:t>
      </w:r>
    </w:p>
    <w:p w:rsidR="00887A46" w:rsidRPr="005009C7" w:rsidRDefault="00000000" w:rsidP="005009C7">
      <w:pPr>
        <w:pStyle w:val="Heading4"/>
        <w:spacing w:line="360" w:lineRule="auto"/>
        <w:jc w:val="both"/>
        <w:rPr>
          <w:rFonts w:ascii="Times New Roman" w:hAnsi="Times New Roman" w:cs="Times New Roman"/>
          <w:b/>
          <w:bCs/>
          <w:i w:val="0"/>
          <w:iCs w:val="0"/>
          <w:color w:val="000000" w:themeColor="text1"/>
          <w:lang w:val="es-ES"/>
        </w:rPr>
      </w:pPr>
      <w:bookmarkStart w:id="1" w:name="orcids"/>
      <w:bookmarkEnd w:id="0"/>
      <w:proofErr w:type="spellStart"/>
      <w:r w:rsidRPr="005009C7">
        <w:rPr>
          <w:rFonts w:ascii="Times New Roman" w:hAnsi="Times New Roman" w:cs="Times New Roman"/>
          <w:b/>
          <w:bCs/>
          <w:i w:val="0"/>
          <w:iCs w:val="0"/>
          <w:color w:val="000000" w:themeColor="text1"/>
          <w:lang w:val="es-ES"/>
        </w:rPr>
        <w:t>ORCIDs</w:t>
      </w:r>
      <w:proofErr w:type="spellEnd"/>
    </w:p>
    <w:p w:rsidR="00887A46" w:rsidRPr="005009C7" w:rsidRDefault="00000000" w:rsidP="005009C7">
      <w:pPr>
        <w:pStyle w:val="FirstParagraph"/>
        <w:spacing w:line="360" w:lineRule="auto"/>
        <w:jc w:val="both"/>
        <w:rPr>
          <w:rFonts w:ascii="Times New Roman" w:hAnsi="Times New Roman" w:cs="Times New Roman"/>
          <w:lang w:val="es-ES"/>
        </w:rPr>
      </w:pPr>
      <w:r w:rsidRPr="005009C7">
        <w:rPr>
          <w:rFonts w:ascii="Times New Roman" w:hAnsi="Times New Roman" w:cs="Times New Roman"/>
          <w:lang w:val="es-ES"/>
        </w:rPr>
        <w:t>Cristian Mesquida – 0000-0002-1542-8355</w:t>
      </w:r>
    </w:p>
    <w:p w:rsidR="00887A46" w:rsidRPr="005009C7" w:rsidRDefault="00000000" w:rsidP="005009C7">
      <w:pPr>
        <w:pStyle w:val="BodyText"/>
        <w:spacing w:line="360" w:lineRule="auto"/>
        <w:jc w:val="both"/>
        <w:rPr>
          <w:rFonts w:ascii="Times New Roman" w:hAnsi="Times New Roman" w:cs="Times New Roman"/>
          <w:lang w:val="es-ES"/>
        </w:rPr>
      </w:pPr>
      <w:r w:rsidRPr="005009C7">
        <w:rPr>
          <w:rFonts w:ascii="Times New Roman" w:hAnsi="Times New Roman" w:cs="Times New Roman"/>
          <w:lang w:val="es-ES"/>
        </w:rPr>
        <w:t>Jennifer Murphy – 0000-0001-8624-3828</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Joe Warne – 0000-0002-4359-8132</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Daniël Lakens – 0000-0002-0247-239X</w:t>
      </w:r>
    </w:p>
    <w:p w:rsidR="00887A46" w:rsidRPr="005009C7" w:rsidRDefault="00000000" w:rsidP="005009C7">
      <w:pPr>
        <w:pStyle w:val="Heading4"/>
        <w:spacing w:line="360" w:lineRule="auto"/>
        <w:jc w:val="both"/>
        <w:rPr>
          <w:rFonts w:ascii="Times New Roman" w:hAnsi="Times New Roman" w:cs="Times New Roman"/>
          <w:b/>
          <w:bCs/>
          <w:i w:val="0"/>
          <w:iCs w:val="0"/>
          <w:color w:val="000000" w:themeColor="text1"/>
        </w:rPr>
      </w:pPr>
      <w:bookmarkStart w:id="2" w:name="correspondence"/>
      <w:bookmarkEnd w:id="1"/>
      <w:r w:rsidRPr="005009C7">
        <w:rPr>
          <w:rFonts w:ascii="Times New Roman" w:hAnsi="Times New Roman" w:cs="Times New Roman"/>
          <w:b/>
          <w:bCs/>
          <w:i w:val="0"/>
          <w:iCs w:val="0"/>
          <w:color w:val="000000" w:themeColor="text1"/>
        </w:rPr>
        <w:t>Correspondence</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Cristian Mesquida; Human-Technology Interaction Group, Eindhoven University of Technology, The Netherlands, c.mesquida.caldentey@tue.nl</w:t>
      </w:r>
    </w:p>
    <w:p w:rsidR="00887A46" w:rsidRPr="005009C7" w:rsidRDefault="00000000" w:rsidP="005009C7">
      <w:pPr>
        <w:spacing w:line="360" w:lineRule="auto"/>
        <w:jc w:val="both"/>
        <w:rPr>
          <w:rFonts w:ascii="Times New Roman" w:hAnsi="Times New Roman" w:cs="Times New Roman"/>
        </w:rPr>
      </w:pPr>
      <w:r w:rsidRPr="005009C7">
        <w:rPr>
          <w:rFonts w:ascii="Times New Roman" w:hAnsi="Times New Roman" w:cs="Times New Roman"/>
        </w:rPr>
        <w:br w:type="page"/>
      </w:r>
    </w:p>
    <w:p w:rsidR="00887A46" w:rsidRPr="005009C7" w:rsidRDefault="00000000" w:rsidP="005009C7">
      <w:pPr>
        <w:pStyle w:val="Heading4"/>
        <w:spacing w:line="360" w:lineRule="auto"/>
        <w:jc w:val="both"/>
        <w:rPr>
          <w:rFonts w:ascii="Times New Roman" w:hAnsi="Times New Roman" w:cs="Times New Roman"/>
          <w:b/>
          <w:bCs/>
          <w:i w:val="0"/>
          <w:iCs w:val="0"/>
          <w:color w:val="000000" w:themeColor="text1"/>
        </w:rPr>
      </w:pPr>
      <w:bookmarkStart w:id="3" w:name="abstract"/>
      <w:bookmarkEnd w:id="2"/>
      <w:r w:rsidRPr="005009C7">
        <w:rPr>
          <w:rFonts w:ascii="Times New Roman" w:hAnsi="Times New Roman" w:cs="Times New Roman"/>
          <w:b/>
          <w:bCs/>
          <w:i w:val="0"/>
          <w:iCs w:val="0"/>
          <w:color w:val="000000" w:themeColor="text1"/>
        </w:rPr>
        <w:lastRenderedPageBreak/>
        <w:t>Abstract</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The Sports Science Replication Project has raised concerns about the replicability of published research. Low replication rates may result from an excess of significant findings caused by</w:t>
      </w:r>
      <w:r w:rsidR="00C75657" w:rsidRPr="00C75657">
        <w:rPr>
          <w:rFonts w:ascii="Times New Roman" w:hAnsi="Times New Roman" w:cs="Times New Roman"/>
        </w:rPr>
        <w:t xml:space="preserve"> </w:t>
      </w:r>
      <w:r w:rsidR="00C75657" w:rsidRPr="005009C7">
        <w:rPr>
          <w:rFonts w:ascii="Times New Roman" w:hAnsi="Times New Roman" w:cs="Times New Roman"/>
        </w:rPr>
        <w:t>selection bias</w:t>
      </w:r>
      <w:r w:rsidRPr="005009C7">
        <w:rPr>
          <w:rFonts w:ascii="Times New Roman" w:hAnsi="Times New Roman" w:cs="Times New Roman"/>
        </w:rPr>
        <w:t xml:space="preserve">, where studies reporting significant findings are more likely to be published, inflating the proportion of significant findings in the literature, while the statistical power remains low. To date, no study has systematically assessed both </w:t>
      </w:r>
      <w:r w:rsidR="00C75657" w:rsidRPr="005009C7">
        <w:rPr>
          <w:rFonts w:ascii="Times New Roman" w:hAnsi="Times New Roman" w:cs="Times New Roman"/>
        </w:rPr>
        <w:t xml:space="preserve">selection bias </w:t>
      </w:r>
      <w:r w:rsidRPr="005009C7">
        <w:rPr>
          <w:rFonts w:ascii="Times New Roman" w:hAnsi="Times New Roman" w:cs="Times New Roman"/>
        </w:rPr>
        <w:t xml:space="preserve">and average statistical power in the same set of studies in the field. One method to assess </w:t>
      </w:r>
      <w:r w:rsidR="00C75657" w:rsidRPr="005009C7">
        <w:rPr>
          <w:rFonts w:ascii="Times New Roman" w:hAnsi="Times New Roman" w:cs="Times New Roman"/>
        </w:rPr>
        <w:t xml:space="preserve">selection bias </w:t>
      </w:r>
      <w:r w:rsidRPr="005009C7">
        <w:rPr>
          <w:rFonts w:ascii="Times New Roman" w:hAnsi="Times New Roman" w:cs="Times New Roman"/>
        </w:rPr>
        <w:t xml:space="preserve">and average statistical power is the </w:t>
      </w:r>
      <m:oMath>
        <m:r>
          <w:rPr>
            <w:rFonts w:ascii="Cambria Math" w:hAnsi="Cambria Math" w:cs="Times New Roman"/>
          </w:rPr>
          <m:t>z</m:t>
        </m:r>
      </m:oMath>
      <w:r w:rsidRPr="005009C7">
        <w:rPr>
          <w:rFonts w:ascii="Times New Roman" w:hAnsi="Times New Roman" w:cs="Times New Roman"/>
        </w:rPr>
        <w:t xml:space="preserve">-curve method. In this study, we manually extracted 350 independent </w:t>
      </w:r>
      <w:r w:rsidRPr="005009C7">
        <w:rPr>
          <w:rFonts w:ascii="Times New Roman" w:hAnsi="Times New Roman" w:cs="Times New Roman"/>
          <w:i/>
          <w:iCs/>
        </w:rPr>
        <w:t>p</w:t>
      </w:r>
      <w:r w:rsidRPr="005009C7">
        <w:rPr>
          <w:rFonts w:ascii="Times New Roman" w:hAnsi="Times New Roman" w:cs="Times New Roman"/>
        </w:rPr>
        <w:t xml:space="preserve">-values corresponding to the hypothesis tested in 350 studies published across 10 applied sports and exercise science journals. After exclusions, a </w:t>
      </w:r>
      <m:oMath>
        <m:r>
          <w:rPr>
            <w:rFonts w:ascii="Cambria Math" w:hAnsi="Cambria Math" w:cs="Times New Roman"/>
          </w:rPr>
          <m:t>z</m:t>
        </m:r>
      </m:oMath>
      <w:r w:rsidRPr="005009C7">
        <w:rPr>
          <w:rFonts w:ascii="Times New Roman" w:hAnsi="Times New Roman" w:cs="Times New Roman"/>
        </w:rPr>
        <w:t xml:space="preserve">-curve analysis was performed on 269 independent </w:t>
      </w:r>
      <w:r w:rsidRPr="005009C7">
        <w:rPr>
          <w:rFonts w:ascii="Times New Roman" w:hAnsi="Times New Roman" w:cs="Times New Roman"/>
          <w:i/>
          <w:iCs/>
        </w:rPr>
        <w:t>p</w:t>
      </w:r>
      <w:r w:rsidRPr="005009C7">
        <w:rPr>
          <w:rFonts w:ascii="Times New Roman" w:hAnsi="Times New Roman" w:cs="Times New Roman"/>
        </w:rPr>
        <w:t xml:space="preserve">-values. The estimate of the Observed Discovery Rate (68%) is larger than the upper bound of the 95% confidence intervals (CI) of the Expected Discovery Rate of [5; 32%] indicating strong </w:t>
      </w:r>
      <w:r w:rsidR="00C75657" w:rsidRPr="005009C7">
        <w:rPr>
          <w:rFonts w:ascii="Times New Roman" w:hAnsi="Times New Roman" w:cs="Times New Roman"/>
        </w:rPr>
        <w:t xml:space="preserve">selection bias </w:t>
      </w:r>
      <w:r w:rsidRPr="005009C7">
        <w:rPr>
          <w:rFonts w:ascii="Times New Roman" w:hAnsi="Times New Roman" w:cs="Times New Roman"/>
        </w:rPr>
        <w:t>in the literature. The average statistical power is 11% 95% CI [5; 32%], and only 29% of studies are estimated to have been designed with high power (</w:t>
      </w:r>
      <m:oMath>
        <m:r>
          <m:rPr>
            <m:sty m:val="p"/>
          </m:rPr>
          <w:rPr>
            <w:rFonts w:ascii="Cambria Math" w:hAnsi="Cambria Math" w:cs="Times New Roman"/>
          </w:rPr>
          <m:t>≥</m:t>
        </m:r>
      </m:oMath>
      <w:r w:rsidRPr="005009C7">
        <w:rPr>
          <w:rFonts w:ascii="Times New Roman" w:hAnsi="Times New Roman" w:cs="Times New Roman"/>
        </w:rPr>
        <w:t xml:space="preserve"> 80%). The Expected Replication Rate was 49% 95% CI [37; 61%], indicating that only 49% of direct replications with the same sample size should be expected to replicate</w:t>
      </w:r>
      <w:r w:rsidR="00C75657">
        <w:rPr>
          <w:rFonts w:ascii="Times New Roman" w:hAnsi="Times New Roman" w:cs="Times New Roman"/>
        </w:rPr>
        <w:t>. S</w:t>
      </w:r>
      <w:r w:rsidR="00C75657" w:rsidRPr="005009C7">
        <w:rPr>
          <w:rFonts w:ascii="Times New Roman" w:hAnsi="Times New Roman" w:cs="Times New Roman"/>
        </w:rPr>
        <w:t>election bias</w:t>
      </w:r>
      <w:r w:rsidRPr="005009C7">
        <w:rPr>
          <w:rFonts w:ascii="Times New Roman" w:hAnsi="Times New Roman" w:cs="Times New Roman"/>
        </w:rPr>
        <w:t>, combined with low average statistical power, is likely to result in a body of literature characterized by inflated effect sizes, a high proportion of type I and type II errors, and therefore low replicability. Addressing these issues requires a collective effort to build a more informative and reliable knowledge base.</w:t>
      </w:r>
    </w:p>
    <w:p w:rsidR="00887A46" w:rsidRPr="005009C7" w:rsidRDefault="00000000" w:rsidP="005009C7">
      <w:pPr>
        <w:pStyle w:val="Heading4"/>
        <w:spacing w:line="360" w:lineRule="auto"/>
        <w:jc w:val="both"/>
        <w:rPr>
          <w:rFonts w:ascii="Times New Roman" w:hAnsi="Times New Roman" w:cs="Times New Roman"/>
          <w:b/>
          <w:bCs/>
          <w:i w:val="0"/>
          <w:iCs w:val="0"/>
          <w:color w:val="000000" w:themeColor="text1"/>
        </w:rPr>
      </w:pPr>
      <w:bookmarkStart w:id="4" w:name="key-points"/>
      <w:bookmarkEnd w:id="3"/>
      <w:r w:rsidRPr="005009C7">
        <w:rPr>
          <w:rFonts w:ascii="Times New Roman" w:hAnsi="Times New Roman" w:cs="Times New Roman"/>
          <w:b/>
          <w:bCs/>
          <w:i w:val="0"/>
          <w:iCs w:val="0"/>
          <w:color w:val="000000" w:themeColor="text1"/>
        </w:rPr>
        <w:t>Key points</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 xml:space="preserve">The Observed Discovery Rate (68%) far exceeds the upper bound of the Expected Discovery Rate 95% [5; 32%], indicating significant </w:t>
      </w:r>
      <w:r w:rsidR="00C75657" w:rsidRPr="005009C7">
        <w:rPr>
          <w:rFonts w:ascii="Times New Roman" w:hAnsi="Times New Roman" w:cs="Times New Roman"/>
        </w:rPr>
        <w:t xml:space="preserve">selection bias </w:t>
      </w:r>
      <w:r w:rsidRPr="005009C7">
        <w:rPr>
          <w:rFonts w:ascii="Times New Roman" w:hAnsi="Times New Roman" w:cs="Times New Roman"/>
        </w:rPr>
        <w:t>in sports and exercise science research.</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The average statistical power across studies is only 11% 95% CI [5; 32%], with just 29% of studies designed with high power.</w:t>
      </w:r>
    </w:p>
    <w:p w:rsidR="002F7AB6"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The average power of studies supporting the hypothesis is 49% implying that fewer than half of published significant findings are likely to replicate under the same conditions and sample size</w:t>
      </w:r>
      <w:r w:rsidR="002F7AB6">
        <w:rPr>
          <w:rFonts w:ascii="Times New Roman" w:hAnsi="Times New Roman" w:cs="Times New Roman"/>
        </w:rPr>
        <w:t>.</w:t>
      </w:r>
    </w:p>
    <w:p w:rsidR="00887A46" w:rsidRPr="002F7AB6" w:rsidRDefault="002F7AB6" w:rsidP="005009C7">
      <w:pPr>
        <w:pStyle w:val="BodyText"/>
        <w:spacing w:line="360" w:lineRule="auto"/>
        <w:jc w:val="both"/>
        <w:rPr>
          <w:rFonts w:ascii="Times New Roman" w:hAnsi="Times New Roman" w:cs="Times New Roman"/>
        </w:rPr>
      </w:pPr>
      <w:r w:rsidRPr="002F7AB6">
        <w:rPr>
          <w:rFonts w:ascii="Times New Roman" w:hAnsi="Times New Roman" w:cs="Times New Roman"/>
          <w:color w:val="000000"/>
        </w:rPr>
        <w:lastRenderedPageBreak/>
        <w:t>The combination of selection bias and low average statistical power leads to a literature characterized by inflated Type I error rates and exaggerated effect sizes, thereby hindering the replicability of published studies.</w:t>
      </w:r>
      <w:r w:rsidRPr="002F7AB6">
        <w:rPr>
          <w:rFonts w:ascii="Times New Roman" w:hAnsi="Times New Roman" w:cs="Times New Roman"/>
        </w:rPr>
        <w:br w:type="page"/>
      </w:r>
    </w:p>
    <w:p w:rsidR="00887A46" w:rsidRPr="005009C7" w:rsidRDefault="00000000" w:rsidP="005009C7">
      <w:pPr>
        <w:pStyle w:val="Heading2"/>
        <w:spacing w:line="360" w:lineRule="auto"/>
        <w:jc w:val="both"/>
        <w:rPr>
          <w:rFonts w:ascii="Times New Roman" w:hAnsi="Times New Roman" w:cs="Times New Roman"/>
          <w:b/>
          <w:bCs/>
          <w:color w:val="000000" w:themeColor="text1"/>
        </w:rPr>
      </w:pPr>
      <w:bookmarkStart w:id="5" w:name="introduction"/>
      <w:bookmarkEnd w:id="4"/>
      <w:r w:rsidRPr="005009C7">
        <w:rPr>
          <w:rFonts w:ascii="Times New Roman" w:hAnsi="Times New Roman" w:cs="Times New Roman"/>
          <w:b/>
          <w:bCs/>
          <w:color w:val="000000" w:themeColor="text1"/>
        </w:rPr>
        <w:lastRenderedPageBreak/>
        <w:t>Introduction</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To appropriately evaluate how well scientific claims are empirically supported, it is essential that all observed results are reported in the published scientific literature. Problematically, there are clear signs of selective reporting, and statistically significant results are much more likely to be published than non-significant results [1,2]. Meta-scientific research has observed that between 73% and 81% of published studies in sports and exercise science journals report a statistically significant effect that supports the hypothesis that the researchers set out to test [3–5]. Is this estimate too high, and a possible sign of bias in the literature, or is it in line with what should be expected in an unbiased literature? The answer to this question depends on two unknown properties: the statistical power of the studies (henceforth, power), and the proportion of hypotheses that test true effects in the published literature [1,6]. Power is the probability of observing a statistically significant effect if there is a true effect, and in turn depends on the sample size, the effect size, the statistical test that is performed, and the alpha level (</w:t>
      </w:r>
      <m:oMath>
        <m:r>
          <w:rPr>
            <w:rFonts w:ascii="Cambria Math" w:hAnsi="Cambria Math" w:cs="Times New Roman"/>
          </w:rPr>
          <m:t>α</m:t>
        </m:r>
      </m:oMath>
      <w:r w:rsidRPr="005009C7">
        <w:rPr>
          <w:rFonts w:ascii="Times New Roman" w:hAnsi="Times New Roman" w:cs="Times New Roman"/>
        </w:rPr>
        <w:t xml:space="preserve">). Although the power of studies is unknown, the average power of studies can be meta-analytically estimated under specific assumptions. Although the proportion of tested hypotheses that examine true effects is also unknown, we can examine how high the proportion of hypotheses testing true effects would need to be to achieve the observed rate of significant effects in the literature, given an estimate of the average statistical power. By comparing the proportion of studies supporting their tested hypotheses with the average power of those studies, we offer insights about the plausibility that </w:t>
      </w:r>
      <w:r w:rsidR="00C75657" w:rsidRPr="005009C7">
        <w:rPr>
          <w:rFonts w:ascii="Times New Roman" w:hAnsi="Times New Roman" w:cs="Times New Roman"/>
        </w:rPr>
        <w:t xml:space="preserve">selection bias </w:t>
      </w:r>
      <w:r w:rsidRPr="005009C7">
        <w:rPr>
          <w:rFonts w:ascii="Times New Roman" w:hAnsi="Times New Roman" w:cs="Times New Roman"/>
        </w:rPr>
        <w:t>is one of the contributing factors of low replicability in sports and exercise science.</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The percentage of significant findings in a set of studies, also referred to as the Observed Discovery Rate (ODR), can be computed as follows:</w:t>
      </w:r>
    </w:p>
    <w:p w:rsidR="00887A46" w:rsidRPr="005009C7" w:rsidRDefault="00000000" w:rsidP="005009C7">
      <w:pPr>
        <w:pStyle w:val="BodyText"/>
        <w:spacing w:line="360" w:lineRule="auto"/>
        <w:jc w:val="both"/>
        <w:rPr>
          <w:rFonts w:ascii="Times New Roman" w:hAnsi="Times New Roman" w:cs="Times New Roman"/>
        </w:rPr>
      </w:pPr>
      <w:bookmarkStart w:id="6" w:name="eq-1"/>
      <m:oMathPara>
        <m:oMathParaPr>
          <m:jc m:val="center"/>
        </m:oMathParaPr>
        <m:oMath>
          <m:r>
            <w:rPr>
              <w:rFonts w:ascii="Cambria Math" w:hAnsi="Cambria Math" w:cs="Times New Roman"/>
            </w:rPr>
            <m:t>ODR</m:t>
          </m:r>
          <m:r>
            <m:rPr>
              <m:sty m:val="p"/>
            </m:rPr>
            <w:rPr>
              <w:rFonts w:ascii="Cambria Math" w:hAnsi="Cambria Math" w:cs="Times New Roman"/>
            </w:rPr>
            <m:t>=</m:t>
          </m:r>
          <m:r>
            <w:rPr>
              <w:rFonts w:ascii="Cambria Math" w:hAnsi="Cambria Math" w:cs="Times New Roman"/>
            </w:rPr>
            <m:t>α</m:t>
          </m:r>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t</m:t>
              </m:r>
            </m:e>
          </m:d>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β</m:t>
              </m:r>
            </m:e>
          </m:d>
          <m:r>
            <m:rPr>
              <m:sty m:val="p"/>
            </m:rPr>
            <w:rPr>
              <w:rFonts w:ascii="Cambria Math" w:hAnsi="Cambria Math" w:cs="Times New Roman"/>
            </w:rPr>
            <m:t>×</m:t>
          </m:r>
          <m:r>
            <w:rPr>
              <w:rFonts w:ascii="Cambria Math" w:hAnsi="Cambria Math" w:cs="Times New Roman"/>
            </w:rPr>
            <m:t>t  </m:t>
          </m:r>
          <m:d>
            <m:dPr>
              <m:ctrlPr>
                <w:rPr>
                  <w:rFonts w:ascii="Cambria Math" w:hAnsi="Cambria Math" w:cs="Times New Roman"/>
                </w:rPr>
              </m:ctrlPr>
            </m:dPr>
            <m:e>
              <m:r>
                <w:rPr>
                  <w:rFonts w:ascii="Cambria Math" w:hAnsi="Cambria Math" w:cs="Times New Roman"/>
                </w:rPr>
                <m:t>1</m:t>
              </m:r>
            </m:e>
          </m:d>
        </m:oMath>
      </m:oMathPara>
      <w:bookmarkEnd w:id="6"/>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 xml:space="preserve">where </w:t>
      </w:r>
      <m:oMath>
        <m:r>
          <w:rPr>
            <w:rFonts w:ascii="Cambria Math" w:hAnsi="Cambria Math" w:cs="Times New Roman"/>
          </w:rPr>
          <m:t>α</m:t>
        </m:r>
      </m:oMath>
      <w:r w:rsidRPr="005009C7">
        <w:rPr>
          <w:rFonts w:ascii="Times New Roman" w:hAnsi="Times New Roman" w:cs="Times New Roman"/>
        </w:rPr>
        <w:t xml:space="preserve"> is the alpha level, </w:t>
      </w:r>
      <w:r w:rsidRPr="005009C7">
        <w:rPr>
          <w:rFonts w:ascii="Times New Roman" w:hAnsi="Times New Roman" w:cs="Times New Roman"/>
          <w:i/>
          <w:iCs/>
        </w:rPr>
        <w:t>t</w:t>
      </w:r>
      <w:r w:rsidRPr="005009C7">
        <w:rPr>
          <w:rFonts w:ascii="Times New Roman" w:hAnsi="Times New Roman" w:cs="Times New Roman"/>
        </w:rPr>
        <w:t xml:space="preserve"> is the proportion of true hypotheses, </w:t>
      </w:r>
      <m:oMath>
        <m:r>
          <w:rPr>
            <w:rFonts w:ascii="Cambria Math" w:hAnsi="Cambria Math" w:cs="Times New Roman"/>
          </w:rPr>
          <m:t>β</m:t>
        </m:r>
      </m:oMath>
      <w:r w:rsidRPr="005009C7">
        <w:rPr>
          <w:rFonts w:ascii="Times New Roman" w:hAnsi="Times New Roman" w:cs="Times New Roman"/>
        </w:rPr>
        <w:t xml:space="preserve"> is the type II error and 1 − </w:t>
      </w:r>
      <m:oMath>
        <m:r>
          <w:rPr>
            <w:rFonts w:ascii="Cambria Math" w:hAnsi="Cambria Math" w:cs="Times New Roman"/>
          </w:rPr>
          <m:t>β</m:t>
        </m:r>
      </m:oMath>
      <w:r w:rsidRPr="005009C7">
        <w:rPr>
          <w:rFonts w:ascii="Times New Roman" w:hAnsi="Times New Roman" w:cs="Times New Roman"/>
        </w:rPr>
        <w:t xml:space="preserve"> is the power of a test [1]. The Observed Discovery Rate in sports and exercise science of 73% to 81% can therefore result from a range of combinations of the power of tests and proportions of true hypotheses. For example, an Observed Discovery Rate of 73% can be achieved when 100% of the hypotheses tested are true, and the average power of studies is 73%, or when 73% of the </w:t>
      </w:r>
      <w:r w:rsidRPr="005009C7">
        <w:rPr>
          <w:rFonts w:ascii="Times New Roman" w:hAnsi="Times New Roman" w:cs="Times New Roman"/>
        </w:rPr>
        <w:lastRenderedPageBreak/>
        <w:t xml:space="preserve">hypotheses tested are true, and the average power of studies is close to 100%, or any combination in between these two extremes. </w:t>
      </w:r>
      <w:hyperlink w:anchor="fig-fig1.1">
        <w:r w:rsidRPr="005009C7">
          <w:rPr>
            <w:rStyle w:val="Hyperlink"/>
            <w:rFonts w:ascii="Times New Roman" w:hAnsi="Times New Roman" w:cs="Times New Roman"/>
            <w:b/>
            <w:bCs/>
            <w:color w:val="000000" w:themeColor="text1"/>
          </w:rPr>
          <w:t>Figure 1</w:t>
        </w:r>
      </w:hyperlink>
      <w:r w:rsidRPr="005009C7">
        <w:rPr>
          <w:rFonts w:ascii="Times New Roman" w:hAnsi="Times New Roman" w:cs="Times New Roman"/>
        </w:rPr>
        <w:t xml:space="preserve"> visualizes the relationship between power and the proportion of true hypotheses, and as illustrated, the lower the proportion of true hypotheses is, the higher the power of the tests must be.</w:t>
      </w:r>
    </w:p>
    <w:tbl>
      <w:tblPr>
        <w:tblStyle w:val="Table"/>
        <w:tblW w:w="5000" w:type="pct"/>
        <w:tblLayout w:type="fixed"/>
        <w:tblLook w:val="0000" w:firstRow="0" w:lastRow="0" w:firstColumn="0" w:lastColumn="0" w:noHBand="0" w:noVBand="0"/>
      </w:tblPr>
      <w:tblGrid>
        <w:gridCol w:w="9576"/>
      </w:tblGrid>
      <w:tr w:rsidR="00887A46" w:rsidRPr="005009C7">
        <w:tc>
          <w:tcPr>
            <w:tcW w:w="7920" w:type="dxa"/>
          </w:tcPr>
          <w:p w:rsidR="00887A46" w:rsidRPr="005009C7" w:rsidRDefault="00000000" w:rsidP="005009C7">
            <w:pPr>
              <w:pStyle w:val="Compact"/>
              <w:spacing w:line="360" w:lineRule="auto"/>
              <w:jc w:val="center"/>
              <w:rPr>
                <w:rFonts w:ascii="Times New Roman" w:hAnsi="Times New Roman" w:cs="Times New Roman"/>
              </w:rPr>
            </w:pPr>
            <w:bookmarkStart w:id="7" w:name="fig-fig1.1"/>
            <w:r w:rsidRPr="005009C7">
              <w:rPr>
                <w:rFonts w:ascii="Times New Roman" w:hAnsi="Times New Roman" w:cs="Times New Roman"/>
                <w:noProof/>
              </w:rPr>
              <w:drawing>
                <wp:inline distT="0" distB="0" distL="0" distR="0">
                  <wp:extent cx="4174671" cy="2506436"/>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zcurve_files/figure-docx/fig-fig1.1-1.png"/>
                          <pic:cNvPicPr>
                            <a:picLocks noChangeAspect="1" noChangeArrowheads="1"/>
                          </pic:cNvPicPr>
                        </pic:nvPicPr>
                        <pic:blipFill>
                          <a:blip r:embed="rId5"/>
                          <a:stretch>
                            <a:fillRect/>
                          </a:stretch>
                        </pic:blipFill>
                        <pic:spPr bwMode="auto">
                          <a:xfrm>
                            <a:off x="0" y="0"/>
                            <a:ext cx="4240715" cy="2546088"/>
                          </a:xfrm>
                          <a:prstGeom prst="rect">
                            <a:avLst/>
                          </a:prstGeom>
                          <a:noFill/>
                          <a:ln w="9525">
                            <a:noFill/>
                            <a:headEnd/>
                            <a:tailEnd/>
                          </a:ln>
                        </pic:spPr>
                      </pic:pic>
                    </a:graphicData>
                  </a:graphic>
                </wp:inline>
              </w:drawing>
            </w:r>
          </w:p>
          <w:p w:rsidR="00887A46" w:rsidRPr="005009C7" w:rsidRDefault="00000000" w:rsidP="005009C7">
            <w:pPr>
              <w:pStyle w:val="ImageCaption"/>
              <w:spacing w:before="200" w:line="360" w:lineRule="auto"/>
              <w:jc w:val="both"/>
              <w:rPr>
                <w:rFonts w:ascii="Times New Roman" w:hAnsi="Times New Roman" w:cs="Times New Roman"/>
              </w:rPr>
            </w:pPr>
            <w:r w:rsidRPr="005009C7">
              <w:rPr>
                <w:rFonts w:ascii="Times New Roman" w:hAnsi="Times New Roman" w:cs="Times New Roman"/>
                <w:b/>
                <w:bCs/>
                <w:i w:val="0"/>
                <w:iCs/>
              </w:rPr>
              <w:t>Fig</w:t>
            </w:r>
            <w:r w:rsidR="005009C7" w:rsidRPr="005009C7">
              <w:rPr>
                <w:rFonts w:ascii="Times New Roman" w:hAnsi="Times New Roman" w:cs="Times New Roman"/>
                <w:b/>
                <w:bCs/>
                <w:i w:val="0"/>
                <w:iCs/>
              </w:rPr>
              <w:t>.</w:t>
            </w:r>
            <w:r w:rsidRPr="005009C7">
              <w:rPr>
                <w:rFonts w:ascii="Times New Roman" w:hAnsi="Times New Roman" w:cs="Times New Roman"/>
                <w:b/>
                <w:bCs/>
                <w:i w:val="0"/>
                <w:iCs/>
              </w:rPr>
              <w:t> 1</w:t>
            </w:r>
            <w:r w:rsidR="005009C7">
              <w:rPr>
                <w:rFonts w:ascii="Times New Roman" w:hAnsi="Times New Roman" w:cs="Times New Roman"/>
              </w:rPr>
              <w:t xml:space="preserve"> </w:t>
            </w:r>
            <w:r w:rsidRPr="005009C7">
              <w:rPr>
                <w:rFonts w:ascii="Times New Roman" w:hAnsi="Times New Roman" w:cs="Times New Roman"/>
                <w:i w:val="0"/>
                <w:iCs/>
              </w:rPr>
              <w:t xml:space="preserve">Combinations of the proportion of true hypotheses (x-axis) and power (y-axis) required to produce 73% or 81% statistically significant findings assuming an alpha level of </w:t>
            </w:r>
            <m:oMath>
              <m:r>
                <w:rPr>
                  <w:rFonts w:ascii="Cambria Math" w:hAnsi="Cambria Math" w:cs="Times New Roman"/>
                </w:rPr>
                <m:t>α=0.05</m:t>
              </m:r>
            </m:oMath>
            <w:r w:rsidRPr="005009C7">
              <w:rPr>
                <w:rFonts w:ascii="Times New Roman" w:hAnsi="Times New Roman" w:cs="Times New Roman"/>
                <w:i w:val="0"/>
                <w:iCs/>
              </w:rPr>
              <w:t xml:space="preserve"> and no bias. Notably, achieving 73% significant findings requires the average power to be at least 73% if all tested hypotheses are true.</w:t>
            </w:r>
          </w:p>
        </w:tc>
        <w:bookmarkEnd w:id="7"/>
      </w:tr>
    </w:tbl>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The assumption that sports and exercise scientists almost exclusively examine true hypotheses seems unrealistic, and this assumption is not in line with empirical evidence from other fields [7,8], or with the results of the sports science replication project [9]. A field that only studies true hypotheses is arguably not sufficiently pushing the boundaries of our current understanding. Less is known about how reasonable the assumption is that studies in sports and exercise science achieve an average power of 73%. If this is not the case, then the high percentage of significant findings could only be explained by bias towards significant effects in the published literature. Given the small sample sizes reported in the field [4,10], it seems doubtful that the average power could be as high as 73%. However, high power could be achieved if studies investigate large effects, use within-subject designs or repeated measures, or include appropriate covariates to account for a greater proportion of the error variance. The aim of the current study is to provide the first systematic assessment of the average power of the published sports and exercise </w:t>
      </w:r>
      <w:r w:rsidRPr="005009C7">
        <w:rPr>
          <w:rFonts w:ascii="Times New Roman" w:hAnsi="Times New Roman" w:cs="Times New Roman"/>
        </w:rPr>
        <w:lastRenderedPageBreak/>
        <w:t xml:space="preserve">science literature to inform future discussions about the presence of </w:t>
      </w:r>
      <w:r w:rsidR="00C75657" w:rsidRPr="005009C7">
        <w:rPr>
          <w:rFonts w:ascii="Times New Roman" w:hAnsi="Times New Roman" w:cs="Times New Roman"/>
        </w:rPr>
        <w:t xml:space="preserve">selection bias </w:t>
      </w:r>
      <w:r w:rsidRPr="005009C7">
        <w:rPr>
          <w:rFonts w:ascii="Times New Roman" w:hAnsi="Times New Roman" w:cs="Times New Roman"/>
        </w:rPr>
        <w:t>in the field, and its potential effect on the replicability of sports and exercise science.</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It is important to distinguish between two broad categories of bias: “publication bias” [11,12] and “</w:t>
      </w:r>
      <m:oMath>
        <m:r>
          <w:rPr>
            <w:rFonts w:ascii="Cambria Math" w:hAnsi="Cambria Math" w:cs="Times New Roman"/>
          </w:rPr>
          <m:t>p</m:t>
        </m:r>
      </m:oMath>
      <w:r w:rsidRPr="005009C7">
        <w:rPr>
          <w:rFonts w:ascii="Times New Roman" w:hAnsi="Times New Roman" w:cs="Times New Roman"/>
        </w:rPr>
        <w:t xml:space="preserve">-hacking” [13]. Publication bias occurs when the studies in the scientific literature are systematically unrepresentative of the studies that are performed. It is often caused by the tendency of editors, reviewers, and researchers to prefer studies that support the hypothesis tested over those that fail to support it (e.g., significance bias). In the context of NHST, a study reporting a significant </w:t>
      </w:r>
      <m:oMath>
        <m:r>
          <w:rPr>
            <w:rFonts w:ascii="Cambria Math" w:hAnsi="Cambria Math" w:cs="Times New Roman"/>
          </w:rPr>
          <m:t>p</m:t>
        </m:r>
      </m:oMath>
      <w:r w:rsidRPr="005009C7">
        <w:rPr>
          <w:rFonts w:ascii="Times New Roman" w:hAnsi="Times New Roman" w:cs="Times New Roman"/>
        </w:rPr>
        <w:t xml:space="preserve">-value would provide support in favor of the hypothesis tested, and thus would be more likely to get published than a study that failed to support the same hypothesis. </w:t>
      </w:r>
      <m:oMath>
        <m:r>
          <w:rPr>
            <w:rFonts w:ascii="Cambria Math" w:hAnsi="Cambria Math" w:cs="Times New Roman"/>
          </w:rPr>
          <m:t>P</m:t>
        </m:r>
      </m:oMath>
      <w:r w:rsidRPr="005009C7">
        <w:rPr>
          <w:rFonts w:ascii="Times New Roman" w:hAnsi="Times New Roman" w:cs="Times New Roman"/>
        </w:rPr>
        <w:t xml:space="preserve">-hacking can be defined as a set of problematic practices that opportunistically exploit flexibility in data collection and analysis to render non-significant findings significant. Surveys among scientists suggest that </w:t>
      </w:r>
      <w:r w:rsidRPr="005009C7">
        <w:rPr>
          <w:rFonts w:ascii="Times New Roman" w:hAnsi="Times New Roman" w:cs="Times New Roman"/>
          <w:i/>
          <w:iCs/>
        </w:rPr>
        <w:t>p</w:t>
      </w:r>
      <w:r w:rsidRPr="005009C7">
        <w:rPr>
          <w:rFonts w:ascii="Times New Roman" w:hAnsi="Times New Roman" w:cs="Times New Roman"/>
        </w:rPr>
        <w:t xml:space="preserve">-hacking is widespread across disciplines [14], and therefore, there is no reason to believe that sport and exercise science is an exception. In a research environment shaped by publication pressures and incentives that reward significant findings, researchers might resort to </w:t>
      </w:r>
      <m:oMath>
        <m:r>
          <w:rPr>
            <w:rFonts w:ascii="Cambria Math" w:hAnsi="Cambria Math" w:cs="Times New Roman"/>
          </w:rPr>
          <m:t>p</m:t>
        </m:r>
      </m:oMath>
      <w:r w:rsidRPr="005009C7">
        <w:rPr>
          <w:rFonts w:ascii="Times New Roman" w:hAnsi="Times New Roman" w:cs="Times New Roman"/>
        </w:rPr>
        <w:t xml:space="preserve">-hacking to render their non-significant effect significant and thus increase their chances of publication. A main consequence of publication bias and </w:t>
      </w:r>
      <m:oMath>
        <m:r>
          <w:rPr>
            <w:rFonts w:ascii="Cambria Math" w:hAnsi="Cambria Math" w:cs="Times New Roman"/>
          </w:rPr>
          <m:t>p</m:t>
        </m:r>
      </m:oMath>
      <w:r w:rsidRPr="005009C7">
        <w:rPr>
          <w:rFonts w:ascii="Times New Roman" w:hAnsi="Times New Roman" w:cs="Times New Roman"/>
        </w:rPr>
        <w:t xml:space="preserve">-hacking is that the percentage of significant findings in the literature is higher than the average power of studies, contributing to an excess of significant findings that reflect type I errors. An excess of significant findings has been reported in sports therapy and rehabilitation [15] and in the </w:t>
      </w:r>
      <w:r w:rsidRPr="005009C7">
        <w:rPr>
          <w:rFonts w:ascii="Times New Roman" w:hAnsi="Times New Roman" w:cs="Times New Roman"/>
          <w:i/>
          <w:iCs/>
        </w:rPr>
        <w:t>Journal of Sports Sciences</w:t>
      </w:r>
      <w:r w:rsidRPr="005009C7">
        <w:rPr>
          <w:rFonts w:ascii="Times New Roman" w:hAnsi="Times New Roman" w:cs="Times New Roman"/>
        </w:rPr>
        <w:t xml:space="preserve"> [4]. Whether these findings can be generalized to the field of sport and exercise science has yet to be established and is the primary focus of the current study.</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b/>
          <w:bCs/>
        </w:rPr>
        <w:t>Z-curve</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One method that models the presence of </w:t>
      </w:r>
      <w:r w:rsidR="00C75657" w:rsidRPr="005009C7">
        <w:rPr>
          <w:rFonts w:ascii="Times New Roman" w:hAnsi="Times New Roman" w:cs="Times New Roman"/>
        </w:rPr>
        <w:t xml:space="preserve">selection bias </w:t>
      </w:r>
      <w:r w:rsidRPr="005009C7">
        <w:rPr>
          <w:rFonts w:ascii="Times New Roman" w:hAnsi="Times New Roman" w:cs="Times New Roman"/>
        </w:rPr>
        <w:t xml:space="preserve">and identifies underpowered designs from the distribution of </w:t>
      </w:r>
      <w:r w:rsidRPr="005009C7">
        <w:rPr>
          <w:rFonts w:ascii="Times New Roman" w:hAnsi="Times New Roman" w:cs="Times New Roman"/>
          <w:i/>
          <w:iCs/>
        </w:rPr>
        <w:t>p</w:t>
      </w:r>
      <w:r w:rsidRPr="005009C7">
        <w:rPr>
          <w:rFonts w:ascii="Times New Roman" w:hAnsi="Times New Roman" w:cs="Times New Roman"/>
        </w:rPr>
        <w:t xml:space="preserve">-values is the </w:t>
      </w:r>
      <m:oMath>
        <m:r>
          <w:rPr>
            <w:rFonts w:ascii="Cambria Math" w:hAnsi="Cambria Math" w:cs="Times New Roman"/>
          </w:rPr>
          <m:t>z</m:t>
        </m:r>
      </m:oMath>
      <w:r w:rsidRPr="005009C7">
        <w:rPr>
          <w:rFonts w:ascii="Times New Roman" w:hAnsi="Times New Roman" w:cs="Times New Roman"/>
        </w:rPr>
        <w:t xml:space="preserve">-curve method [16]. Briefly, the </w:t>
      </w:r>
      <m:oMath>
        <m:r>
          <w:rPr>
            <w:rFonts w:ascii="Cambria Math" w:hAnsi="Cambria Math" w:cs="Times New Roman"/>
          </w:rPr>
          <m:t>z</m:t>
        </m:r>
      </m:oMath>
      <w:r w:rsidRPr="005009C7">
        <w:rPr>
          <w:rFonts w:ascii="Times New Roman" w:hAnsi="Times New Roman" w:cs="Times New Roman"/>
        </w:rPr>
        <w:t xml:space="preserve">-curve method transforms reported </w:t>
      </w:r>
      <w:r w:rsidRPr="005009C7">
        <w:rPr>
          <w:rFonts w:ascii="Times New Roman" w:hAnsi="Times New Roman" w:cs="Times New Roman"/>
          <w:i/>
          <w:iCs/>
        </w:rPr>
        <w:t>p</w:t>
      </w:r>
      <w:r w:rsidRPr="005009C7">
        <w:rPr>
          <w:rFonts w:ascii="Times New Roman" w:hAnsi="Times New Roman" w:cs="Times New Roman"/>
        </w:rPr>
        <w:t xml:space="preserve">-values into absolute </w:t>
      </w:r>
      <m:oMath>
        <m:r>
          <w:rPr>
            <w:rFonts w:ascii="Cambria Math" w:hAnsi="Cambria Math" w:cs="Times New Roman"/>
          </w:rPr>
          <m:t>z</m:t>
        </m:r>
      </m:oMath>
      <w:r w:rsidRPr="005009C7">
        <w:rPr>
          <w:rFonts w:ascii="Times New Roman" w:hAnsi="Times New Roman" w:cs="Times New Roman"/>
        </w:rPr>
        <w:t xml:space="preserve">-scores and compares the observed and expected distribution of </w:t>
      </w:r>
      <m:oMath>
        <m:r>
          <w:rPr>
            <w:rFonts w:ascii="Cambria Math" w:hAnsi="Cambria Math" w:cs="Times New Roman"/>
          </w:rPr>
          <m:t>z</m:t>
        </m:r>
      </m:oMath>
      <w:r w:rsidRPr="005009C7">
        <w:rPr>
          <w:rFonts w:ascii="Times New Roman" w:hAnsi="Times New Roman" w:cs="Times New Roman"/>
        </w:rPr>
        <w:t xml:space="preserve">-scores. If these two distributions are sufficiently similar, there is no indication of bias, whereas large differences between the observed and expected distribution suggest the presence of bias. The </w:t>
      </w:r>
      <m:oMath>
        <m:r>
          <w:rPr>
            <w:rFonts w:ascii="Cambria Math" w:hAnsi="Cambria Math" w:cs="Times New Roman"/>
          </w:rPr>
          <m:t>z</m:t>
        </m:r>
      </m:oMath>
      <w:r w:rsidRPr="005009C7">
        <w:rPr>
          <w:rFonts w:ascii="Times New Roman" w:hAnsi="Times New Roman" w:cs="Times New Roman"/>
        </w:rPr>
        <w:t xml:space="preserve">-curve method estimates 4 </w:t>
      </w:r>
      <w:r w:rsidR="0032645D">
        <w:rPr>
          <w:rFonts w:ascii="Times New Roman" w:hAnsi="Times New Roman" w:cs="Times New Roman"/>
        </w:rPr>
        <w:t>outputs</w:t>
      </w:r>
      <w:r w:rsidR="0032645D" w:rsidRPr="005009C7">
        <w:rPr>
          <w:rFonts w:ascii="Times New Roman" w:hAnsi="Times New Roman" w:cs="Times New Roman"/>
        </w:rPr>
        <w:t xml:space="preserve"> </w:t>
      </w:r>
      <w:r w:rsidRPr="005009C7">
        <w:rPr>
          <w:rFonts w:ascii="Times New Roman" w:hAnsi="Times New Roman" w:cs="Times New Roman"/>
        </w:rPr>
        <w:t xml:space="preserve">that provide insights into the replicability of a literature, under specific assumptions [6]. First, </w:t>
      </w:r>
      <m:oMath>
        <m:r>
          <w:rPr>
            <w:rFonts w:ascii="Cambria Math" w:hAnsi="Cambria Math" w:cs="Times New Roman"/>
          </w:rPr>
          <m:t>z</m:t>
        </m:r>
      </m:oMath>
      <w:r w:rsidRPr="005009C7">
        <w:rPr>
          <w:rFonts w:ascii="Times New Roman" w:hAnsi="Times New Roman" w:cs="Times New Roman"/>
        </w:rPr>
        <w:t xml:space="preserve">-curve assumes that observed </w:t>
      </w:r>
      <m:oMath>
        <m:r>
          <w:rPr>
            <w:rFonts w:ascii="Cambria Math" w:hAnsi="Cambria Math" w:cs="Times New Roman"/>
          </w:rPr>
          <m:t>z</m:t>
        </m:r>
      </m:oMath>
      <w:r w:rsidRPr="005009C7">
        <w:rPr>
          <w:rFonts w:ascii="Times New Roman" w:hAnsi="Times New Roman" w:cs="Times New Roman"/>
        </w:rPr>
        <w:t xml:space="preserve">-scores are obtained from multiple sampling distributions with different means, allowing for heterogeneity in power </w:t>
      </w:r>
      <w:r w:rsidRPr="005009C7">
        <w:rPr>
          <w:rFonts w:ascii="Times New Roman" w:hAnsi="Times New Roman" w:cs="Times New Roman"/>
        </w:rPr>
        <w:lastRenderedPageBreak/>
        <w:t xml:space="preserve">estimates. This makes </w:t>
      </w:r>
      <m:oMath>
        <m:r>
          <w:rPr>
            <w:rFonts w:ascii="Cambria Math" w:hAnsi="Cambria Math" w:cs="Times New Roman"/>
          </w:rPr>
          <m:t>z</m:t>
        </m:r>
      </m:oMath>
      <w:r w:rsidRPr="005009C7">
        <w:rPr>
          <w:rFonts w:ascii="Times New Roman" w:hAnsi="Times New Roman" w:cs="Times New Roman"/>
        </w:rPr>
        <w:t xml:space="preserve">-curve a better choice for our study as opposed to the related </w:t>
      </w:r>
      <m:oMath>
        <m:r>
          <w:rPr>
            <w:rFonts w:ascii="Cambria Math" w:hAnsi="Cambria Math" w:cs="Times New Roman"/>
          </w:rPr>
          <m:t>p</m:t>
        </m:r>
      </m:oMath>
      <w:r w:rsidRPr="005009C7">
        <w:rPr>
          <w:rFonts w:ascii="Times New Roman" w:hAnsi="Times New Roman" w:cs="Times New Roman"/>
        </w:rPr>
        <w:t>-curve analysis, since high heterogeneity can be expected when studies are selected from different sub-disciplines such as sports performance, exercise physiology, biomechanics, and sports psychology.</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Second, </w:t>
      </w:r>
      <m:oMath>
        <m:r>
          <w:rPr>
            <w:rFonts w:ascii="Cambria Math" w:hAnsi="Cambria Math" w:cs="Times New Roman"/>
          </w:rPr>
          <m:t>z</m:t>
        </m:r>
      </m:oMath>
      <w:r w:rsidRPr="005009C7">
        <w:rPr>
          <w:rFonts w:ascii="Times New Roman" w:hAnsi="Times New Roman" w:cs="Times New Roman"/>
        </w:rPr>
        <w:t xml:space="preserve">-curve assumes that all </w:t>
      </w:r>
      <w:r w:rsidRPr="005009C7">
        <w:rPr>
          <w:rFonts w:ascii="Times New Roman" w:hAnsi="Times New Roman" w:cs="Times New Roman"/>
          <w:i/>
          <w:iCs/>
        </w:rPr>
        <w:t>p</w:t>
      </w:r>
      <w:r w:rsidRPr="005009C7">
        <w:rPr>
          <w:rFonts w:ascii="Times New Roman" w:hAnsi="Times New Roman" w:cs="Times New Roman"/>
        </w:rPr>
        <w:t xml:space="preserve">-values are independent. This assumption is met if, as in our study, only one </w:t>
      </w:r>
      <m:oMath>
        <m:r>
          <w:rPr>
            <w:rFonts w:ascii="Cambria Math" w:hAnsi="Cambria Math" w:cs="Times New Roman"/>
          </w:rPr>
          <m:t>p</m:t>
        </m:r>
      </m:oMath>
      <w:r w:rsidRPr="005009C7">
        <w:rPr>
          <w:rFonts w:ascii="Times New Roman" w:hAnsi="Times New Roman" w:cs="Times New Roman"/>
        </w:rPr>
        <w:t xml:space="preserve">-value per study is included in the </w:t>
      </w:r>
      <m:oMath>
        <m:r>
          <w:rPr>
            <w:rFonts w:ascii="Cambria Math" w:hAnsi="Cambria Math" w:cs="Times New Roman"/>
          </w:rPr>
          <m:t>z</m:t>
        </m:r>
      </m:oMath>
      <w:r w:rsidRPr="005009C7">
        <w:rPr>
          <w:rFonts w:ascii="Times New Roman" w:hAnsi="Times New Roman" w:cs="Times New Roman"/>
        </w:rPr>
        <w:t xml:space="preserve">-curve analysis. Finally, </w:t>
      </w:r>
      <m:oMath>
        <m:r>
          <w:rPr>
            <w:rFonts w:ascii="Cambria Math" w:hAnsi="Cambria Math" w:cs="Times New Roman"/>
          </w:rPr>
          <m:t>z</m:t>
        </m:r>
      </m:oMath>
      <w:r w:rsidRPr="005009C7">
        <w:rPr>
          <w:rFonts w:ascii="Times New Roman" w:hAnsi="Times New Roman" w:cs="Times New Roman"/>
        </w:rPr>
        <w:t>-curve assumes that all studies used the same criterion for statistical significance (</w:t>
      </w:r>
      <m:oMath>
        <m:r>
          <w:rPr>
            <w:rFonts w:ascii="Cambria Math" w:hAnsi="Cambria Math" w:cs="Times New Roman"/>
          </w:rPr>
          <m:t>α</m:t>
        </m:r>
      </m:oMath>
      <w:r w:rsidRPr="005009C7">
        <w:rPr>
          <w:rFonts w:ascii="Times New Roman" w:hAnsi="Times New Roman" w:cs="Times New Roman"/>
        </w:rPr>
        <w:t xml:space="preserve"> = 0.05). Thus, if a study corrected for multiple comparisons or used a more conservative criterion (e.g., </w:t>
      </w:r>
      <m:oMath>
        <m:r>
          <w:rPr>
            <w:rFonts w:ascii="Cambria Math" w:hAnsi="Cambria Math" w:cs="Times New Roman"/>
          </w:rPr>
          <m:t>α</m:t>
        </m:r>
      </m:oMath>
      <w:r w:rsidRPr="005009C7">
        <w:rPr>
          <w:rFonts w:ascii="Times New Roman" w:hAnsi="Times New Roman" w:cs="Times New Roman"/>
        </w:rPr>
        <w:t xml:space="preserve"> = 0.01), bias is modeled based on an </w:t>
      </w:r>
      <m:oMath>
        <m:r>
          <w:rPr>
            <w:rFonts w:ascii="Cambria Math" w:hAnsi="Cambria Math" w:cs="Times New Roman"/>
          </w:rPr>
          <m:t>α</m:t>
        </m:r>
      </m:oMath>
      <w:r w:rsidRPr="005009C7">
        <w:rPr>
          <w:rFonts w:ascii="Times New Roman" w:hAnsi="Times New Roman" w:cs="Times New Roman"/>
        </w:rPr>
        <w:t xml:space="preserve"> of 0.05 instead of the actual, more conservative criterion. This is a conservative assumption, as </w:t>
      </w:r>
      <m:oMath>
        <m:r>
          <w:rPr>
            <w:rFonts w:ascii="Cambria Math" w:hAnsi="Cambria Math" w:cs="Times New Roman"/>
          </w:rPr>
          <m:t>z</m:t>
        </m:r>
      </m:oMath>
      <w:r w:rsidRPr="005009C7">
        <w:rPr>
          <w:rFonts w:ascii="Times New Roman" w:hAnsi="Times New Roman" w:cs="Times New Roman"/>
        </w:rPr>
        <w:t xml:space="preserve">-curve will overestimate replicability when the assumed </w:t>
      </w:r>
      <m:oMath>
        <m:r>
          <w:rPr>
            <w:rFonts w:ascii="Cambria Math" w:hAnsi="Cambria Math" w:cs="Times New Roman"/>
          </w:rPr>
          <m:t>α</m:t>
        </m:r>
      </m:oMath>
      <w:r w:rsidRPr="005009C7">
        <w:rPr>
          <w:rFonts w:ascii="Times New Roman" w:hAnsi="Times New Roman" w:cs="Times New Roman"/>
        </w:rPr>
        <w:t xml:space="preserve"> is higher than the actual </w:t>
      </w:r>
      <m:oMath>
        <m:r>
          <w:rPr>
            <w:rFonts w:ascii="Cambria Math" w:hAnsi="Cambria Math" w:cs="Times New Roman"/>
          </w:rPr>
          <m:t>α</m:t>
        </m:r>
      </m:oMath>
      <w:r w:rsidRPr="005009C7">
        <w:rPr>
          <w:rFonts w:ascii="Times New Roman" w:hAnsi="Times New Roman" w:cs="Times New Roman"/>
        </w:rPr>
        <w:t xml:space="preserve">. The </w:t>
      </w:r>
      <w:r w:rsidR="0032645D">
        <w:rPr>
          <w:rFonts w:ascii="Times New Roman" w:hAnsi="Times New Roman" w:cs="Times New Roman"/>
        </w:rPr>
        <w:t>four</w:t>
      </w:r>
      <w:r w:rsidRPr="005009C7">
        <w:rPr>
          <w:rFonts w:ascii="Times New Roman" w:hAnsi="Times New Roman" w:cs="Times New Roman"/>
        </w:rPr>
        <w:t xml:space="preserve"> </w:t>
      </w:r>
      <w:r w:rsidR="0032645D">
        <w:rPr>
          <w:rFonts w:ascii="Times New Roman" w:hAnsi="Times New Roman" w:cs="Times New Roman"/>
        </w:rPr>
        <w:t>outputs</w:t>
      </w:r>
      <w:r w:rsidR="0032645D" w:rsidRPr="005009C7">
        <w:rPr>
          <w:rFonts w:ascii="Times New Roman" w:hAnsi="Times New Roman" w:cs="Times New Roman"/>
        </w:rPr>
        <w:t xml:space="preserve"> </w:t>
      </w:r>
      <w:r w:rsidRPr="005009C7">
        <w:rPr>
          <w:rFonts w:ascii="Times New Roman" w:hAnsi="Times New Roman" w:cs="Times New Roman"/>
        </w:rPr>
        <w:t xml:space="preserve">computed in a </w:t>
      </w:r>
      <m:oMath>
        <m:r>
          <w:rPr>
            <w:rFonts w:ascii="Cambria Math" w:hAnsi="Cambria Math" w:cs="Times New Roman"/>
          </w:rPr>
          <m:t>z</m:t>
        </m:r>
      </m:oMath>
      <w:r w:rsidRPr="005009C7">
        <w:rPr>
          <w:rFonts w:ascii="Times New Roman" w:hAnsi="Times New Roman" w:cs="Times New Roman"/>
        </w:rPr>
        <w:t xml:space="preserve">-curve analysis </w:t>
      </w:r>
      <w:proofErr w:type="gramStart"/>
      <w:r w:rsidRPr="005009C7">
        <w:rPr>
          <w:rFonts w:ascii="Times New Roman" w:hAnsi="Times New Roman" w:cs="Times New Roman"/>
        </w:rPr>
        <w:t>are</w:t>
      </w:r>
      <w:proofErr w:type="gramEnd"/>
      <w:r w:rsidRPr="005009C7">
        <w:rPr>
          <w:rFonts w:ascii="Times New Roman" w:hAnsi="Times New Roman" w:cs="Times New Roman"/>
        </w:rPr>
        <w:t xml:space="preserve"> described in </w:t>
      </w:r>
      <w:hyperlink w:anchor="tbl-tbl1.1">
        <w:r w:rsidRPr="005009C7">
          <w:rPr>
            <w:rStyle w:val="Hyperlink"/>
            <w:rFonts w:ascii="Times New Roman" w:hAnsi="Times New Roman" w:cs="Times New Roman"/>
          </w:rPr>
          <w:t>Table 1</w:t>
        </w:r>
      </w:hyperlink>
      <w:r w:rsidRPr="005009C7">
        <w:rPr>
          <w:rFonts w:ascii="Times New Roman" w:hAnsi="Times New Roman" w:cs="Times New Roman"/>
        </w:rPr>
        <w:t>.</w:t>
      </w:r>
    </w:p>
    <w:tbl>
      <w:tblPr>
        <w:tblStyle w:val="Table"/>
        <w:tblW w:w="5000" w:type="pct"/>
        <w:tblLayout w:type="fixed"/>
        <w:tblLook w:val="0000" w:firstRow="0" w:lastRow="0" w:firstColumn="0" w:lastColumn="0" w:noHBand="0" w:noVBand="0"/>
      </w:tblPr>
      <w:tblGrid>
        <w:gridCol w:w="9576"/>
      </w:tblGrid>
      <w:tr w:rsidR="00887A46" w:rsidRPr="005009C7">
        <w:tc>
          <w:tcPr>
            <w:tcW w:w="7920" w:type="dxa"/>
          </w:tcPr>
          <w:p w:rsidR="00887A46" w:rsidRPr="005009C7" w:rsidRDefault="00000000" w:rsidP="005009C7">
            <w:pPr>
              <w:pStyle w:val="ImageCaption"/>
              <w:spacing w:before="200" w:line="360" w:lineRule="auto"/>
              <w:jc w:val="both"/>
              <w:rPr>
                <w:rFonts w:ascii="Times New Roman" w:hAnsi="Times New Roman" w:cs="Times New Roman"/>
                <w:i w:val="0"/>
                <w:iCs/>
              </w:rPr>
            </w:pPr>
            <w:bookmarkStart w:id="8" w:name="tbl-tbl1.1"/>
            <w:r w:rsidRPr="005009C7">
              <w:rPr>
                <w:rFonts w:ascii="Times New Roman" w:hAnsi="Times New Roman" w:cs="Times New Roman"/>
                <w:b/>
                <w:bCs/>
                <w:i w:val="0"/>
                <w:iCs/>
              </w:rPr>
              <w:t>Table 1</w:t>
            </w:r>
            <w:r w:rsidRPr="005009C7">
              <w:rPr>
                <w:rFonts w:ascii="Times New Roman" w:hAnsi="Times New Roman" w:cs="Times New Roman"/>
              </w:rPr>
              <w:t xml:space="preserve"> </w:t>
            </w:r>
            <w:r w:rsidRPr="005009C7">
              <w:rPr>
                <w:rFonts w:ascii="Times New Roman" w:hAnsi="Times New Roman" w:cs="Times New Roman"/>
                <w:i w:val="0"/>
                <w:iCs/>
              </w:rPr>
              <w:t xml:space="preserve">Description of the </w:t>
            </w:r>
            <w:proofErr w:type="gramStart"/>
            <w:r w:rsidRPr="005009C7">
              <w:rPr>
                <w:rFonts w:ascii="Times New Roman" w:hAnsi="Times New Roman" w:cs="Times New Roman"/>
                <w:i w:val="0"/>
                <w:iCs/>
              </w:rPr>
              <w:t xml:space="preserve">4 </w:t>
            </w:r>
            <w:r w:rsidR="0032645D" w:rsidRPr="0032645D">
              <w:rPr>
                <w:rFonts w:ascii="Times New Roman" w:hAnsi="Times New Roman" w:cs="Times New Roman"/>
                <w:i w:val="0"/>
                <w:iCs/>
              </w:rPr>
              <w:t>output</w:t>
            </w:r>
            <w:proofErr w:type="gramEnd"/>
            <w:r w:rsidR="0032645D" w:rsidDel="0032645D">
              <w:rPr>
                <w:rFonts w:ascii="Times New Roman" w:hAnsi="Times New Roman" w:cs="Times New Roman"/>
                <w:i w:val="0"/>
                <w:iCs/>
              </w:rPr>
              <w:t xml:space="preserve"> </w:t>
            </w:r>
            <w:r w:rsidRPr="005009C7">
              <w:rPr>
                <w:rFonts w:ascii="Times New Roman" w:hAnsi="Times New Roman" w:cs="Times New Roman"/>
                <w:i w:val="0"/>
                <w:iCs/>
              </w:rPr>
              <w:t xml:space="preserve">estimated by </w:t>
            </w:r>
            <m:oMath>
              <m:r>
                <w:rPr>
                  <w:rFonts w:ascii="Cambria Math" w:hAnsi="Cambria Math" w:cs="Times New Roman"/>
                </w:rPr>
                <m:t>z</m:t>
              </m:r>
            </m:oMath>
            <w:r w:rsidRPr="005009C7">
              <w:rPr>
                <w:rFonts w:ascii="Times New Roman" w:hAnsi="Times New Roman" w:cs="Times New Roman"/>
                <w:i w:val="0"/>
                <w:iCs/>
              </w:rPr>
              <w:t>-curve.</w:t>
            </w:r>
          </w:p>
          <w:tbl>
            <w:tblPr>
              <w:tblStyle w:val="Table"/>
              <w:tblW w:w="5000" w:type="pct"/>
              <w:tblLayout w:type="fixed"/>
              <w:tblLook w:val="0020" w:firstRow="1" w:lastRow="0" w:firstColumn="0" w:lastColumn="0" w:noHBand="0" w:noVBand="0"/>
            </w:tblPr>
            <w:tblGrid>
              <w:gridCol w:w="3686"/>
              <w:gridCol w:w="5674"/>
            </w:tblGrid>
            <w:tr w:rsidR="00887A46" w:rsidRPr="005009C7" w:rsidTr="005009C7">
              <w:trPr>
                <w:cnfStyle w:val="100000000000" w:firstRow="1" w:lastRow="0" w:firstColumn="0" w:lastColumn="0" w:oddVBand="0" w:evenVBand="0" w:oddHBand="0" w:evenHBand="0" w:firstRowFirstColumn="0" w:firstRowLastColumn="0" w:lastRowFirstColumn="0" w:lastRowLastColumn="0"/>
                <w:tblHeader/>
              </w:trPr>
              <w:tc>
                <w:tcPr>
                  <w:tcW w:w="3686" w:type="dxa"/>
                  <w:tcBorders>
                    <w:top w:val="single" w:sz="4" w:space="0" w:color="auto"/>
                    <w:bottom w:val="single" w:sz="2" w:space="0" w:color="auto"/>
                  </w:tcBorders>
                </w:tcPr>
                <w:p w:rsidR="00887A46" w:rsidRPr="005009C7" w:rsidRDefault="0032645D" w:rsidP="005009C7">
                  <w:pPr>
                    <w:pStyle w:val="Compact"/>
                    <w:spacing w:line="360" w:lineRule="auto"/>
                    <w:jc w:val="both"/>
                    <w:rPr>
                      <w:rFonts w:ascii="Times New Roman" w:hAnsi="Times New Roman" w:cs="Times New Roman"/>
                    </w:rPr>
                  </w:pPr>
                  <w:r>
                    <w:rPr>
                      <w:rFonts w:ascii="Times New Roman" w:hAnsi="Times New Roman" w:cs="Times New Roman"/>
                    </w:rPr>
                    <w:t>Output</w:t>
                  </w:r>
                </w:p>
              </w:tc>
              <w:tc>
                <w:tcPr>
                  <w:tcW w:w="5674" w:type="dxa"/>
                  <w:tcBorders>
                    <w:top w:val="single" w:sz="4" w:space="0" w:color="auto"/>
                    <w:bottom w:val="single" w:sz="2"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Description</w:t>
                  </w:r>
                </w:p>
              </w:tc>
            </w:tr>
            <w:tr w:rsidR="00887A46" w:rsidRPr="005009C7" w:rsidTr="005009C7">
              <w:tc>
                <w:tcPr>
                  <w:tcW w:w="3686" w:type="dxa"/>
                  <w:tcBorders>
                    <w:top w:val="single" w:sz="2"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Observed Discovery Rate (ODR)</w:t>
                  </w:r>
                </w:p>
              </w:tc>
              <w:tc>
                <w:tcPr>
                  <w:tcW w:w="5674" w:type="dxa"/>
                  <w:tcBorders>
                    <w:top w:val="single" w:sz="2"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 xml:space="preserve">The ODR is the rate of studies reporting a significant </w:t>
                  </w:r>
                  <w:r w:rsidRPr="005009C7">
                    <w:rPr>
                      <w:rFonts w:ascii="Times New Roman" w:hAnsi="Times New Roman" w:cs="Times New Roman"/>
                      <w:i/>
                      <w:iCs/>
                    </w:rPr>
                    <w:t>p</w:t>
                  </w:r>
                  <w:r w:rsidRPr="005009C7">
                    <w:rPr>
                      <w:rFonts w:ascii="Times New Roman" w:hAnsi="Times New Roman" w:cs="Times New Roman"/>
                    </w:rPr>
                    <w:t xml:space="preserve">-value that would support the hypothesis tested. However, this rate is not necessarily an accurate reflection of true effects because this rate also includes type I errors. For instance, imagine that researchers test 100 hypotheses of which 70 correspond to true effects and 30 correspond to null effects. Furthermore, assume that researchers design their studies with 80% power and set </w:t>
                  </w:r>
                  <m:oMath>
                    <m:r>
                      <w:rPr>
                        <w:rFonts w:ascii="Cambria Math" w:hAnsi="Cambria Math" w:cs="Times New Roman"/>
                      </w:rPr>
                      <m:t>α</m:t>
                    </m:r>
                  </m:oMath>
                  <w:r w:rsidRPr="005009C7">
                    <w:rPr>
                      <w:rFonts w:ascii="Times New Roman" w:hAnsi="Times New Roman" w:cs="Times New Roman"/>
                    </w:rPr>
                    <w:t xml:space="preserve"> to 0.05. Using </w:t>
                  </w:r>
                  <w:hyperlink w:anchor="eq-1">
                    <w:r w:rsidRPr="005009C7">
                      <w:rPr>
                        <w:rStyle w:val="Hyperlink"/>
                        <w:rFonts w:ascii="Times New Roman" w:hAnsi="Times New Roman" w:cs="Times New Roman"/>
                        <w:b/>
                        <w:bCs/>
                        <w:color w:val="000000" w:themeColor="text1"/>
                      </w:rPr>
                      <w:t>Equation 1</w:t>
                    </w:r>
                  </w:hyperlink>
                  <w:r w:rsidRPr="005009C7">
                    <w:rPr>
                      <w:rFonts w:ascii="Times New Roman" w:hAnsi="Times New Roman" w:cs="Times New Roman"/>
                    </w:rPr>
                    <w:t xml:space="preserve">, the ODR would be 58% (0.05 × (1 – 0.7) + (1 - 0.2) × 0.7 = 58). Out of these 58 significant effects, 56 would correspond to true effects (70 x 0.8) and ~ 2 would correspond to type I errors (30 x 0.05). Furthermore, publication bias inflates the ODR. Following with the previous example, if 15 out of the 30 null effects were not published due to publication bias, the ODR would be 68% ((56 + 2) / 85 </w:t>
                  </w:r>
                  <w:r w:rsidRPr="005009C7">
                    <w:rPr>
                      <w:rFonts w:ascii="Times New Roman" w:hAnsi="Times New Roman" w:cs="Times New Roman"/>
                    </w:rPr>
                    <w:lastRenderedPageBreak/>
                    <w:t xml:space="preserve">= 68). Publication bias and </w:t>
                  </w:r>
                  <m:oMath>
                    <m:r>
                      <w:rPr>
                        <w:rFonts w:ascii="Cambria Math" w:hAnsi="Cambria Math" w:cs="Times New Roman"/>
                      </w:rPr>
                      <m:t>p</m:t>
                    </m:r>
                  </m:oMath>
                  <w:r w:rsidRPr="005009C7">
                    <w:rPr>
                      <w:rFonts w:ascii="Times New Roman" w:hAnsi="Times New Roman" w:cs="Times New Roman"/>
                    </w:rPr>
                    <w:t>-hacking increase the proportion of type I errors, thereby inflating the ODR.</w:t>
                  </w:r>
                </w:p>
              </w:tc>
            </w:tr>
            <w:tr w:rsidR="00887A46" w:rsidRPr="005009C7" w:rsidTr="005009C7">
              <w:tc>
                <w:tcPr>
                  <w:tcW w:w="3686"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lastRenderedPageBreak/>
                    <w:t>Expected Discovery Rate (EDR)</w:t>
                  </w:r>
                </w:p>
              </w:tc>
              <w:tc>
                <w:tcPr>
                  <w:tcW w:w="567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 xml:space="preserve">The EDR is an estimate of the average power of all studies included in the </w:t>
                  </w:r>
                  <m:oMath>
                    <m:r>
                      <w:rPr>
                        <w:rFonts w:ascii="Cambria Math" w:hAnsi="Cambria Math" w:cs="Times New Roman"/>
                      </w:rPr>
                      <m:t>z</m:t>
                    </m:r>
                  </m:oMath>
                  <w:r w:rsidRPr="005009C7">
                    <w:rPr>
                      <w:rFonts w:ascii="Times New Roman" w:hAnsi="Times New Roman" w:cs="Times New Roman"/>
                    </w:rPr>
                    <w:t>-curve analysis. For example, if we have 3 studies designed with 10%, 50% and 90% power, the EDR would be 50% ((10 + 50 + 90)/3). The EDR can be compared to the ODR to determine the presence of</w:t>
                  </w:r>
                  <w:r w:rsidR="00C75657">
                    <w:rPr>
                      <w:rFonts w:ascii="Times New Roman" w:hAnsi="Times New Roman" w:cs="Times New Roman"/>
                    </w:rPr>
                    <w:t xml:space="preserve"> </w:t>
                  </w:r>
                  <w:r w:rsidR="00C75657" w:rsidRPr="005009C7">
                    <w:rPr>
                      <w:rFonts w:ascii="Times New Roman" w:hAnsi="Times New Roman" w:cs="Times New Roman"/>
                    </w:rPr>
                    <w:t>selection bias</w:t>
                  </w:r>
                  <w:r w:rsidRPr="005009C7">
                    <w:rPr>
                      <w:rFonts w:ascii="Times New Roman" w:hAnsi="Times New Roman" w:cs="Times New Roman"/>
                    </w:rPr>
                    <w:t xml:space="preserve">. If the point estimate of the ODR is larger than the upper bound of the 95% CI of the EDR, we can statistically reject the hypothesis that there is no </w:t>
                  </w:r>
                  <w:r w:rsidR="00C75657" w:rsidRPr="005009C7">
                    <w:rPr>
                      <w:rFonts w:ascii="Times New Roman" w:hAnsi="Times New Roman" w:cs="Times New Roman"/>
                    </w:rPr>
                    <w:t xml:space="preserve">selection bias </w:t>
                  </w:r>
                  <w:r w:rsidRPr="005009C7">
                    <w:rPr>
                      <w:rFonts w:ascii="Times New Roman" w:hAnsi="Times New Roman" w:cs="Times New Roman"/>
                    </w:rPr>
                    <w:t>[16].</w:t>
                  </w:r>
                </w:p>
              </w:tc>
            </w:tr>
            <w:tr w:rsidR="00887A46" w:rsidRPr="005009C7" w:rsidTr="005009C7">
              <w:tc>
                <w:tcPr>
                  <w:tcW w:w="3686"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Expected Replication Rate (ERR)</w:t>
                  </w:r>
                </w:p>
              </w:tc>
              <w:tc>
                <w:tcPr>
                  <w:tcW w:w="567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 xml:space="preserve">The ERR is an estimate of the average power of studies reporting a significant </w:t>
                  </w:r>
                  <w:r w:rsidRPr="005009C7">
                    <w:rPr>
                      <w:rFonts w:ascii="Times New Roman" w:hAnsi="Times New Roman" w:cs="Times New Roman"/>
                      <w:i/>
                      <w:iCs/>
                    </w:rPr>
                    <w:t>p</w:t>
                  </w:r>
                  <w:r w:rsidRPr="005009C7">
                    <w:rPr>
                      <w:rFonts w:ascii="Times New Roman" w:hAnsi="Times New Roman" w:cs="Times New Roman"/>
                    </w:rPr>
                    <w:t>-value. This estimate reflects the probability of observing the same significant effect if the study were to be replicated using the same sample size and following the same procedures. Using the prior example, if the study with a 90% power was the only one that yielded a significant finding, then the ERR would be 90%. Thus, the higher the ERR, the more likely it is that the studies that reported a significant effect would replicate.</w:t>
                  </w:r>
                </w:p>
              </w:tc>
            </w:tr>
            <w:tr w:rsidR="00887A46" w:rsidRPr="005009C7" w:rsidTr="005009C7">
              <w:tc>
                <w:tcPr>
                  <w:tcW w:w="3686" w:type="dxa"/>
                  <w:tcBorders>
                    <w:bottom w:val="single" w:sz="4"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Maximum False Discovery Risk (MFDR)</w:t>
                  </w:r>
                </w:p>
              </w:tc>
              <w:tc>
                <w:tcPr>
                  <w:tcW w:w="5674" w:type="dxa"/>
                  <w:tcBorders>
                    <w:bottom w:val="single" w:sz="4"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 xml:space="preserve">The MFDR is an estimate of the maximum percentage of significant findings that are type I errors. Importantly, the MFDR does not aim to estimate the actual type I error rate among significant </w:t>
                  </w:r>
                  <m:oMath>
                    <m:r>
                      <w:rPr>
                        <w:rFonts w:ascii="Cambria Math" w:hAnsi="Cambria Math" w:cs="Times New Roman"/>
                      </w:rPr>
                      <m:t>p</m:t>
                    </m:r>
                  </m:oMath>
                  <w:r w:rsidRPr="005009C7">
                    <w:rPr>
                      <w:rFonts w:ascii="Times New Roman" w:hAnsi="Times New Roman" w:cs="Times New Roman"/>
                    </w:rPr>
                    <w:t xml:space="preserve">-values. Rather, it provides an estimate of the worst-case scenario with the highest possible proportion of type I errors. If a literature has a low MFDR, readers can be assured that most significant findings are true effects. The MFDR is estimated using the Expected Discovery Rate and </w:t>
                  </w:r>
                  <m:oMath>
                    <m:r>
                      <w:rPr>
                        <w:rFonts w:ascii="Cambria Math" w:hAnsi="Cambria Math" w:cs="Times New Roman"/>
                      </w:rPr>
                      <m:t>α</m:t>
                    </m:r>
                  </m:oMath>
                  <w:r w:rsidRPr="005009C7">
                    <w:rPr>
                      <w:rFonts w:ascii="Times New Roman" w:hAnsi="Times New Roman" w:cs="Times New Roman"/>
                    </w:rPr>
                    <w:t xml:space="preserve">, and </w:t>
                  </w:r>
                  <w:r w:rsidRPr="005009C7">
                    <w:rPr>
                      <w:rFonts w:ascii="Times New Roman" w:hAnsi="Times New Roman" w:cs="Times New Roman"/>
                    </w:rPr>
                    <w:lastRenderedPageBreak/>
                    <w:t xml:space="preserve">it is computed as: MFDR = ((1 - </w:t>
                  </w:r>
                  <m:oMath>
                    <m:r>
                      <w:rPr>
                        <w:rFonts w:ascii="Cambria Math" w:hAnsi="Cambria Math" w:cs="Times New Roman"/>
                      </w:rPr>
                      <m:t>EDR</m:t>
                    </m:r>
                  </m:oMath>
                  <w:r w:rsidRPr="005009C7">
                    <w:rPr>
                      <w:rFonts w:ascii="Times New Roman" w:hAnsi="Times New Roman" w:cs="Times New Roman"/>
                    </w:rPr>
                    <w:t xml:space="preserve">) / </w:t>
                  </w:r>
                  <m:oMath>
                    <m:r>
                      <w:rPr>
                        <w:rFonts w:ascii="Cambria Math" w:hAnsi="Cambria Math" w:cs="Times New Roman"/>
                      </w:rPr>
                      <m:t>EDR</m:t>
                    </m:r>
                  </m:oMath>
                  <w:r w:rsidRPr="005009C7">
                    <w:rPr>
                      <w:rFonts w:ascii="Times New Roman" w:hAnsi="Times New Roman" w:cs="Times New Roman"/>
                    </w:rPr>
                    <w:t xml:space="preserve">) </w:t>
                  </w:r>
                  <m:oMath>
                    <m:r>
                      <m:rPr>
                        <m:sty m:val="p"/>
                      </m:rPr>
                      <w:rPr>
                        <w:rFonts w:ascii="Cambria Math" w:hAnsi="Cambria Math" w:cs="Times New Roman"/>
                      </w:rPr>
                      <m:t>×</m:t>
                    </m:r>
                  </m:oMath>
                  <w:r w:rsidRPr="005009C7">
                    <w:rPr>
                      <w:rFonts w:ascii="Times New Roman" w:hAnsi="Times New Roman" w:cs="Times New Roman"/>
                    </w:rPr>
                    <w:t xml:space="preserve"> (</w:t>
                  </w:r>
                  <m:oMath>
                    <m:r>
                      <w:rPr>
                        <w:rFonts w:ascii="Cambria Math" w:hAnsi="Cambria Math" w:cs="Times New Roman"/>
                      </w:rPr>
                      <m:t>α</m:t>
                    </m:r>
                  </m:oMath>
                  <w:r w:rsidRPr="005009C7">
                    <w:rPr>
                      <w:rFonts w:ascii="Times New Roman" w:hAnsi="Times New Roman" w:cs="Times New Roman"/>
                    </w:rPr>
                    <w:t xml:space="preserve"> / (1 - </w:t>
                  </w:r>
                  <m:oMath>
                    <m:r>
                      <w:rPr>
                        <w:rFonts w:ascii="Cambria Math" w:hAnsi="Cambria Math" w:cs="Times New Roman"/>
                      </w:rPr>
                      <m:t>α</m:t>
                    </m:r>
                  </m:oMath>
                  <w:r w:rsidRPr="005009C7">
                    <w:rPr>
                      <w:rFonts w:ascii="Times New Roman" w:hAnsi="Times New Roman" w:cs="Times New Roman"/>
                    </w:rPr>
                    <w:t xml:space="preserve">)). For example, with an EDR of 50% and </w:t>
                  </w:r>
                  <m:oMath>
                    <m:r>
                      <w:rPr>
                        <w:rFonts w:ascii="Cambria Math" w:hAnsi="Cambria Math" w:cs="Times New Roman"/>
                      </w:rPr>
                      <m:t>α</m:t>
                    </m:r>
                  </m:oMath>
                  <w:r w:rsidRPr="005009C7">
                    <w:rPr>
                      <w:rFonts w:ascii="Times New Roman" w:hAnsi="Times New Roman" w:cs="Times New Roman"/>
                    </w:rPr>
                    <w:t xml:space="preserve"> = 0.05, the MFDR is 0.053, which is close to the nominal </w:t>
                  </w:r>
                  <m:oMath>
                    <m:r>
                      <w:rPr>
                        <w:rFonts w:ascii="Cambria Math" w:hAnsi="Cambria Math" w:cs="Times New Roman"/>
                      </w:rPr>
                      <m:t>α</m:t>
                    </m:r>
                  </m:oMath>
                  <w:r w:rsidRPr="005009C7">
                    <w:rPr>
                      <w:rFonts w:ascii="Times New Roman" w:hAnsi="Times New Roman" w:cs="Times New Roman"/>
                    </w:rPr>
                    <w:t xml:space="preserve"> set to 0.05.</w:t>
                  </w:r>
                </w:p>
              </w:tc>
            </w:tr>
            <w:bookmarkEnd w:id="8"/>
          </w:tbl>
          <w:p w:rsidR="00887A46" w:rsidRPr="005009C7" w:rsidRDefault="00887A46" w:rsidP="005009C7">
            <w:pPr>
              <w:spacing w:line="360" w:lineRule="auto"/>
              <w:jc w:val="both"/>
              <w:rPr>
                <w:rFonts w:ascii="Times New Roman" w:hAnsi="Times New Roman" w:cs="Times New Roman"/>
              </w:rPr>
            </w:pPr>
          </w:p>
        </w:tc>
      </w:tr>
    </w:tbl>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b/>
          <w:bCs/>
        </w:rPr>
        <w:lastRenderedPageBreak/>
        <w:t>Simulations</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The distribution of </w:t>
      </w:r>
      <w:r w:rsidRPr="005009C7">
        <w:rPr>
          <w:rFonts w:ascii="Times New Roman" w:hAnsi="Times New Roman" w:cs="Times New Roman"/>
          <w:i/>
          <w:iCs/>
        </w:rPr>
        <w:t>p</w:t>
      </w:r>
      <w:r w:rsidRPr="005009C7">
        <w:rPr>
          <w:rFonts w:ascii="Times New Roman" w:hAnsi="Times New Roman" w:cs="Times New Roman"/>
        </w:rPr>
        <w:t xml:space="preserve">-values (and therefore the distribution of </w:t>
      </w:r>
      <m:oMath>
        <m:r>
          <w:rPr>
            <w:rFonts w:ascii="Cambria Math" w:hAnsi="Cambria Math" w:cs="Times New Roman"/>
          </w:rPr>
          <m:t>z</m:t>
        </m:r>
      </m:oMath>
      <w:r w:rsidRPr="005009C7">
        <w:rPr>
          <w:rFonts w:ascii="Times New Roman" w:hAnsi="Times New Roman" w:cs="Times New Roman"/>
        </w:rPr>
        <w:t>-scores) in the published literature is determined by four factors, namely, the proportion of studies that investigate true and null effects, the power of studies that investigate true effects, publication bias</w:t>
      </w:r>
      <w:r w:rsidRPr="005009C7">
        <w:rPr>
          <w:rFonts w:ascii="Times New Roman" w:hAnsi="Times New Roman" w:cs="Times New Roman"/>
          <w:u w:val="single"/>
        </w:rPr>
        <w:t>,</w:t>
      </w:r>
      <w:r w:rsidRPr="005009C7">
        <w:rPr>
          <w:rFonts w:ascii="Times New Roman" w:hAnsi="Times New Roman" w:cs="Times New Roman"/>
        </w:rPr>
        <w:t xml:space="preserve"> and </w:t>
      </w:r>
      <m:oMath>
        <m:r>
          <w:rPr>
            <w:rFonts w:ascii="Cambria Math" w:hAnsi="Cambria Math" w:cs="Times New Roman"/>
          </w:rPr>
          <m:t>p</m:t>
        </m:r>
      </m:oMath>
      <w:r w:rsidRPr="005009C7">
        <w:rPr>
          <w:rFonts w:ascii="Times New Roman" w:hAnsi="Times New Roman" w:cs="Times New Roman"/>
        </w:rPr>
        <w:t xml:space="preserve">-hacking. To help readers understand which findings to expect from a </w:t>
      </w:r>
      <m:oMath>
        <m:r>
          <w:rPr>
            <w:rFonts w:ascii="Cambria Math" w:hAnsi="Cambria Math" w:cs="Times New Roman"/>
          </w:rPr>
          <m:t>z</m:t>
        </m:r>
      </m:oMath>
      <w:r w:rsidRPr="005009C7">
        <w:rPr>
          <w:rFonts w:ascii="Times New Roman" w:hAnsi="Times New Roman" w:cs="Times New Roman"/>
        </w:rPr>
        <w:t xml:space="preserve">-curve analysis, we first simulate 300 </w:t>
      </w:r>
      <w:r w:rsidRPr="005009C7">
        <w:rPr>
          <w:rFonts w:ascii="Times New Roman" w:hAnsi="Times New Roman" w:cs="Times New Roman"/>
          <w:i/>
          <w:iCs/>
        </w:rPr>
        <w:t>p</w:t>
      </w:r>
      <w:r w:rsidRPr="005009C7">
        <w:rPr>
          <w:rFonts w:ascii="Times New Roman" w:hAnsi="Times New Roman" w:cs="Times New Roman"/>
        </w:rPr>
        <w:t xml:space="preserve">-values to represent six distinct scenarios, and then conduct the corresponding </w:t>
      </w:r>
      <m:oMath>
        <m:r>
          <w:rPr>
            <w:rFonts w:ascii="Cambria Math" w:hAnsi="Cambria Math" w:cs="Times New Roman"/>
          </w:rPr>
          <m:t>z</m:t>
        </m:r>
      </m:oMath>
      <w:r w:rsidRPr="005009C7">
        <w:rPr>
          <w:rFonts w:ascii="Times New Roman" w:hAnsi="Times New Roman" w:cs="Times New Roman"/>
        </w:rPr>
        <w:t xml:space="preserve">-curve analysis. The rationale behind these scenarios is to provide a diverse set of conditions, illustrating how the distribution of </w:t>
      </w:r>
      <m:oMath>
        <m:r>
          <w:rPr>
            <w:rFonts w:ascii="Cambria Math" w:hAnsi="Cambria Math" w:cs="Times New Roman"/>
          </w:rPr>
          <m:t>z</m:t>
        </m:r>
      </m:oMath>
      <w:r w:rsidRPr="005009C7">
        <w:rPr>
          <w:rFonts w:ascii="Times New Roman" w:hAnsi="Times New Roman" w:cs="Times New Roman"/>
        </w:rPr>
        <w:t>-scores is affected by power and</w:t>
      </w:r>
      <w:r w:rsidR="00C75657" w:rsidRPr="00C75657">
        <w:rPr>
          <w:rFonts w:ascii="Times New Roman" w:hAnsi="Times New Roman" w:cs="Times New Roman"/>
        </w:rPr>
        <w:t xml:space="preserve"> </w:t>
      </w:r>
      <w:r w:rsidR="00C75657" w:rsidRPr="005009C7">
        <w:rPr>
          <w:rFonts w:ascii="Times New Roman" w:hAnsi="Times New Roman" w:cs="Times New Roman"/>
        </w:rPr>
        <w:t>selection bias</w:t>
      </w:r>
      <w:r w:rsidRPr="005009C7">
        <w:rPr>
          <w:rFonts w:ascii="Times New Roman" w:hAnsi="Times New Roman" w:cs="Times New Roman"/>
        </w:rPr>
        <w:t xml:space="preserve">. We simulated 300 </w:t>
      </w:r>
      <m:oMath>
        <m:r>
          <w:rPr>
            <w:rFonts w:ascii="Cambria Math" w:hAnsi="Cambria Math" w:cs="Times New Roman"/>
          </w:rPr>
          <m:t>p</m:t>
        </m:r>
      </m:oMath>
      <w:r w:rsidRPr="005009C7">
        <w:rPr>
          <w:rFonts w:ascii="Times New Roman" w:hAnsi="Times New Roman" w:cs="Times New Roman"/>
        </w:rPr>
        <w:t xml:space="preserve">-values because this closely represents the number of </w:t>
      </w:r>
      <m:oMath>
        <m:r>
          <w:rPr>
            <w:rFonts w:ascii="Cambria Math" w:hAnsi="Cambria Math" w:cs="Times New Roman"/>
          </w:rPr>
          <m:t>p</m:t>
        </m:r>
      </m:oMath>
      <w:r w:rsidRPr="005009C7">
        <w:rPr>
          <w:rFonts w:ascii="Times New Roman" w:hAnsi="Times New Roman" w:cs="Times New Roman"/>
        </w:rPr>
        <w:t xml:space="preserve">-values reported in our study (i.e., </w:t>
      </w:r>
      <m:oMath>
        <m:r>
          <w:rPr>
            <w:rFonts w:ascii="Cambria Math" w:hAnsi="Cambria Math" w:cs="Times New Roman"/>
          </w:rPr>
          <m:t>n</m:t>
        </m:r>
      </m:oMath>
      <w:r w:rsidRPr="005009C7">
        <w:rPr>
          <w:rFonts w:ascii="Times New Roman" w:hAnsi="Times New Roman" w:cs="Times New Roman"/>
        </w:rPr>
        <w:t xml:space="preserve"> of 269 after exclusions). For all six scenarios, the </w:t>
      </w:r>
      <m:oMath>
        <m:r>
          <w:rPr>
            <w:rFonts w:ascii="Cambria Math" w:hAnsi="Cambria Math" w:cs="Times New Roman"/>
          </w:rPr>
          <m:t>p</m:t>
        </m:r>
      </m:oMath>
      <w:r w:rsidRPr="005009C7">
        <w:rPr>
          <w:rFonts w:ascii="Times New Roman" w:hAnsi="Times New Roman" w:cs="Times New Roman"/>
        </w:rPr>
        <w:t xml:space="preserve">-values were generated using an unpaired one-tailed </w:t>
      </w:r>
      <m:oMath>
        <m:r>
          <w:rPr>
            <w:rFonts w:ascii="Cambria Math" w:hAnsi="Cambria Math" w:cs="Times New Roman"/>
          </w:rPr>
          <m:t>t</m:t>
        </m:r>
      </m:oMath>
      <w:r w:rsidRPr="005009C7">
        <w:rPr>
          <w:rFonts w:ascii="Times New Roman" w:hAnsi="Times New Roman" w:cs="Times New Roman"/>
        </w:rPr>
        <w:t xml:space="preserve">-test and </w:t>
      </w:r>
      <m:oMath>
        <m:r>
          <w:rPr>
            <w:rFonts w:ascii="Cambria Math" w:hAnsi="Cambria Math" w:cs="Times New Roman"/>
          </w:rPr>
          <m:t>α</m:t>
        </m:r>
      </m:oMath>
      <w:r w:rsidRPr="005009C7">
        <w:rPr>
          <w:rFonts w:ascii="Times New Roman" w:hAnsi="Times New Roman" w:cs="Times New Roman"/>
        </w:rPr>
        <w:t xml:space="preserve"> of 0.05. The code for the simulations and the </w:t>
      </w:r>
      <m:oMath>
        <m:r>
          <w:rPr>
            <w:rFonts w:ascii="Cambria Math" w:hAnsi="Cambria Math" w:cs="Times New Roman"/>
          </w:rPr>
          <m:t>z</m:t>
        </m:r>
      </m:oMath>
      <w:r w:rsidRPr="005009C7">
        <w:rPr>
          <w:rFonts w:ascii="Times New Roman" w:hAnsi="Times New Roman" w:cs="Times New Roman"/>
        </w:rPr>
        <w:t xml:space="preserve">-curve analyses is available at </w:t>
      </w:r>
      <w:hyperlink r:id="rId6">
        <w:r w:rsidRPr="005009C7">
          <w:rPr>
            <w:rStyle w:val="Hyperlink"/>
            <w:rFonts w:ascii="Times New Roman" w:hAnsi="Times New Roman" w:cs="Times New Roman"/>
          </w:rPr>
          <w:t>https://doi.org/10.17605/OSF.IO/SFBVA</w:t>
        </w:r>
      </w:hyperlink>
      <w:r w:rsidRPr="005009C7">
        <w:rPr>
          <w:rFonts w:ascii="Times New Roman" w:hAnsi="Times New Roman" w:cs="Times New Roman"/>
        </w:rPr>
        <w:t>.</w:t>
      </w:r>
    </w:p>
    <w:p w:rsidR="00887A46" w:rsidRPr="005009C7" w:rsidRDefault="00C75657" w:rsidP="005009C7">
      <w:pPr>
        <w:pStyle w:val="BodyText"/>
        <w:spacing w:line="360" w:lineRule="auto"/>
        <w:jc w:val="both"/>
        <w:rPr>
          <w:rFonts w:ascii="Times New Roman" w:hAnsi="Times New Roman" w:cs="Times New Roman"/>
        </w:rPr>
      </w:pPr>
      <w:r w:rsidRPr="005009C7">
        <w:rPr>
          <w:rFonts w:ascii="Times New Roman" w:hAnsi="Times New Roman" w:cs="Times New Roman"/>
        </w:rPr>
        <w:t>In the first scenario (</w:t>
      </w:r>
      <w:hyperlink w:anchor="fig-fig1.2-1">
        <w:r w:rsidRPr="005009C7">
          <w:rPr>
            <w:rStyle w:val="Hyperlink"/>
            <w:rFonts w:ascii="Times New Roman" w:hAnsi="Times New Roman" w:cs="Times New Roman"/>
            <w:b/>
            <w:bCs/>
            <w:color w:val="000000" w:themeColor="text1"/>
          </w:rPr>
          <w:t>Figure 2 (a)</w:t>
        </w:r>
      </w:hyperlink>
      <w:r w:rsidRPr="005009C7">
        <w:rPr>
          <w:rFonts w:ascii="Times New Roman" w:hAnsi="Times New Roman" w:cs="Times New Roman"/>
        </w:rPr>
        <w:t xml:space="preserve">; “80% power”), </w:t>
      </w:r>
      <w:r w:rsidRPr="005009C7">
        <w:rPr>
          <w:rFonts w:ascii="Times New Roman" w:hAnsi="Times New Roman" w:cs="Times New Roman"/>
          <w:i/>
          <w:iCs/>
        </w:rPr>
        <w:t>p</w:t>
      </w:r>
      <w:r w:rsidRPr="005009C7">
        <w:rPr>
          <w:rFonts w:ascii="Times New Roman" w:hAnsi="Times New Roman" w:cs="Times New Roman"/>
        </w:rPr>
        <w:t xml:space="preserve">-values were simulated assuming a true effect size (Cohen’s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s</m:t>
            </m:r>
          </m:sub>
        </m:sSub>
      </m:oMath>
      <w:r w:rsidRPr="005009C7">
        <w:rPr>
          <w:rFonts w:ascii="Times New Roman" w:hAnsi="Times New Roman" w:cs="Times New Roman"/>
        </w:rPr>
        <w:t>) of 0.3 and a total sample size (</w:t>
      </w:r>
      <m:oMath>
        <m:r>
          <w:rPr>
            <w:rFonts w:ascii="Cambria Math" w:hAnsi="Cambria Math" w:cs="Times New Roman"/>
          </w:rPr>
          <m:t>n</m:t>
        </m:r>
      </m:oMath>
      <w:r w:rsidRPr="005009C7">
        <w:rPr>
          <w:rFonts w:ascii="Times New Roman" w:hAnsi="Times New Roman" w:cs="Times New Roman"/>
        </w:rPr>
        <w:t>) of 278, yielding approximately 80%. In the second scenario (</w:t>
      </w:r>
      <w:hyperlink w:anchor="fig-fig1.2-2">
        <w:r w:rsidRPr="005009C7">
          <w:rPr>
            <w:rStyle w:val="Hyperlink"/>
            <w:rFonts w:ascii="Times New Roman" w:hAnsi="Times New Roman" w:cs="Times New Roman"/>
            <w:b/>
            <w:bCs/>
            <w:color w:val="000000" w:themeColor="text1"/>
          </w:rPr>
          <w:t>Figure 2 (b)</w:t>
        </w:r>
      </w:hyperlink>
      <w:r w:rsidRPr="005009C7">
        <w:rPr>
          <w:rFonts w:ascii="Times New Roman" w:hAnsi="Times New Roman" w:cs="Times New Roman"/>
        </w:rPr>
        <w:t xml:space="preserve">; “Null effect”), </w:t>
      </w:r>
      <m:oMath>
        <m:r>
          <w:rPr>
            <w:rFonts w:ascii="Cambria Math" w:hAnsi="Cambria Math" w:cs="Times New Roman"/>
          </w:rPr>
          <m:t>p</m:t>
        </m:r>
      </m:oMath>
      <w:r w:rsidRPr="005009C7">
        <w:rPr>
          <w:rFonts w:ascii="Times New Roman" w:hAnsi="Times New Roman" w:cs="Times New Roman"/>
        </w:rPr>
        <w:t>-values were simulated under a true effect size of 0; consequently, the proportion of significant findings corresponds to the nominal significance level (</w:t>
      </w:r>
      <m:oMath>
        <m:r>
          <w:rPr>
            <w:rFonts w:ascii="Cambria Math" w:hAnsi="Cambria Math" w:cs="Times New Roman"/>
          </w:rPr>
          <m:t>α</m:t>
        </m:r>
      </m:oMath>
      <w:r w:rsidRPr="005009C7">
        <w:rPr>
          <w:rFonts w:ascii="Times New Roman" w:hAnsi="Times New Roman" w:cs="Times New Roman"/>
        </w:rPr>
        <w:t xml:space="preserve"> = 0). All significant findings in this scenario therefore represent type I errors, as no true effect exists. In the third scenario (</w:t>
      </w:r>
      <w:hyperlink w:anchor="fig-fig1.2-3">
        <w:r w:rsidRPr="005009C7">
          <w:rPr>
            <w:rStyle w:val="Hyperlink"/>
            <w:rFonts w:ascii="Times New Roman" w:hAnsi="Times New Roman" w:cs="Times New Roman"/>
            <w:b/>
            <w:bCs/>
            <w:color w:val="000000" w:themeColor="text1"/>
          </w:rPr>
          <w:t>Figure 2 (c)</w:t>
        </w:r>
      </w:hyperlink>
      <w:r w:rsidRPr="005009C7">
        <w:rPr>
          <w:rFonts w:ascii="Times New Roman" w:hAnsi="Times New Roman" w:cs="Times New Roman"/>
        </w:rPr>
        <w:t xml:space="preserve">; “Publication bias and 20% power”), </w:t>
      </w:r>
      <m:oMath>
        <m:r>
          <w:rPr>
            <w:rFonts w:ascii="Cambria Math" w:hAnsi="Cambria Math" w:cs="Times New Roman"/>
          </w:rPr>
          <m:t>p</m:t>
        </m:r>
      </m:oMath>
      <w:r w:rsidRPr="005009C7">
        <w:rPr>
          <w:rFonts w:ascii="Times New Roman" w:hAnsi="Times New Roman" w:cs="Times New Roman"/>
        </w:rPr>
        <w:t xml:space="preserve">-values were simulated assuming a true effect size of 0.3 and </w:t>
      </w:r>
      <m:oMath>
        <m:r>
          <w:rPr>
            <w:rFonts w:ascii="Cambria Math" w:hAnsi="Cambria Math" w:cs="Times New Roman"/>
          </w:rPr>
          <m:t>n</m:t>
        </m:r>
      </m:oMath>
      <w:r w:rsidRPr="005009C7">
        <w:rPr>
          <w:rFonts w:ascii="Times New Roman" w:hAnsi="Times New Roman" w:cs="Times New Roman"/>
        </w:rPr>
        <w:t xml:space="preserve"> of 30, yielding approximately 20% power. In addition, publication bias was introduced such that 40% of the non-significant findings remained unpublished. In the fourth scenario (</w:t>
      </w:r>
      <w:hyperlink w:anchor="fig-fig1.2-4">
        <w:r w:rsidRPr="005009C7">
          <w:rPr>
            <w:rStyle w:val="Hyperlink"/>
            <w:rFonts w:ascii="Times New Roman" w:hAnsi="Times New Roman" w:cs="Times New Roman"/>
            <w:b/>
            <w:bCs/>
            <w:color w:val="000000" w:themeColor="text1"/>
          </w:rPr>
          <w:t>Figure 2 (d)</w:t>
        </w:r>
      </w:hyperlink>
      <w:r w:rsidRPr="005009C7">
        <w:rPr>
          <w:rFonts w:ascii="Times New Roman" w:hAnsi="Times New Roman" w:cs="Times New Roman"/>
        </w:rPr>
        <w:t xml:space="preserve">; “Publication bias and null effect”), </w:t>
      </w:r>
      <m:oMath>
        <m:r>
          <w:rPr>
            <w:rFonts w:ascii="Cambria Math" w:hAnsi="Cambria Math" w:cs="Times New Roman"/>
          </w:rPr>
          <m:t>p</m:t>
        </m:r>
      </m:oMath>
      <w:r w:rsidRPr="005009C7">
        <w:rPr>
          <w:rFonts w:ascii="Times New Roman" w:hAnsi="Times New Roman" w:cs="Times New Roman"/>
        </w:rPr>
        <w:t xml:space="preserve">-values were simulated assuming a true effect size of 0 and </w:t>
      </w:r>
      <m:oMath>
        <m:r>
          <w:rPr>
            <w:rFonts w:ascii="Cambria Math" w:hAnsi="Cambria Math" w:cs="Times New Roman"/>
          </w:rPr>
          <m:t>n</m:t>
        </m:r>
      </m:oMath>
      <w:r w:rsidRPr="005009C7">
        <w:rPr>
          <w:rFonts w:ascii="Times New Roman" w:hAnsi="Times New Roman" w:cs="Times New Roman"/>
        </w:rPr>
        <w:t xml:space="preserve"> of 30. Additionally, publication bias is introduced such that 90% of the non-significant findings remained unpublished. In the fifth scenario (</w:t>
      </w:r>
      <w:hyperlink w:anchor="fig-fig1.2-5">
        <w:r w:rsidRPr="005009C7">
          <w:rPr>
            <w:rStyle w:val="Hyperlink"/>
            <w:rFonts w:ascii="Times New Roman" w:hAnsi="Times New Roman" w:cs="Times New Roman"/>
            <w:b/>
            <w:bCs/>
            <w:color w:val="000000" w:themeColor="text1"/>
          </w:rPr>
          <w:t>Figure 2 (e)</w:t>
        </w:r>
      </w:hyperlink>
      <w:r w:rsidRPr="005009C7">
        <w:rPr>
          <w:rFonts w:ascii="Times New Roman" w:hAnsi="Times New Roman" w:cs="Times New Roman"/>
        </w:rPr>
        <w:t xml:space="preserve">; “Mild optional stopping”), </w:t>
      </w:r>
      <m:oMath>
        <m:r>
          <w:rPr>
            <w:rFonts w:ascii="Cambria Math" w:hAnsi="Cambria Math" w:cs="Times New Roman"/>
          </w:rPr>
          <m:t>p</m:t>
        </m:r>
      </m:oMath>
      <w:r w:rsidRPr="005009C7">
        <w:rPr>
          <w:rFonts w:ascii="Times New Roman" w:hAnsi="Times New Roman" w:cs="Times New Roman"/>
        </w:rPr>
        <w:t xml:space="preserve">-values were simulated assuming a true effect size of 0 and a mild optional stopping strategy in which researchers conducted up to five </w:t>
      </w:r>
      <w:r w:rsidRPr="005009C7">
        <w:rPr>
          <w:rFonts w:ascii="Times New Roman" w:hAnsi="Times New Roman" w:cs="Times New Roman"/>
        </w:rPr>
        <w:lastRenderedPageBreak/>
        <w:t>hypothesis tests. Specifically, researchers repeatedly performed a hypothesis test after adding new participants until either a maximum sample size (</w:t>
      </w:r>
      <m:oMath>
        <m:r>
          <w:rPr>
            <w:rFonts w:ascii="Cambria Math" w:hAnsi="Cambria Math" w:cs="Times New Roman"/>
          </w:rPr>
          <m:t>n</m:t>
        </m:r>
      </m:oMath>
      <w:r w:rsidRPr="005009C7">
        <w:rPr>
          <w:rFonts w:ascii="Times New Roman" w:hAnsi="Times New Roman" w:cs="Times New Roman"/>
        </w:rPr>
        <w:t xml:space="preserve"> = 50) was reached or a significant </w:t>
      </w:r>
      <w:r w:rsidRPr="005009C7">
        <w:rPr>
          <w:rFonts w:ascii="Times New Roman" w:hAnsi="Times New Roman" w:cs="Times New Roman"/>
          <w:i/>
          <w:iCs/>
        </w:rPr>
        <w:t>p</w:t>
      </w:r>
      <w:r w:rsidRPr="005009C7">
        <w:rPr>
          <w:rFonts w:ascii="Times New Roman" w:hAnsi="Times New Roman" w:cs="Times New Roman"/>
        </w:rPr>
        <w:t xml:space="preserve">-value is observed, without correcting </w:t>
      </w:r>
      <m:oMath>
        <m:r>
          <w:rPr>
            <w:rFonts w:ascii="Cambria Math" w:hAnsi="Cambria Math" w:cs="Times New Roman"/>
          </w:rPr>
          <m:t>α</m:t>
        </m:r>
      </m:oMath>
      <w:r w:rsidRPr="005009C7">
        <w:rPr>
          <w:rFonts w:ascii="Times New Roman" w:hAnsi="Times New Roman" w:cs="Times New Roman"/>
        </w:rPr>
        <w:t xml:space="preserve"> for multiple comparisons. In the final scenario (</w:t>
      </w:r>
      <w:hyperlink w:anchor="fig-fig1.2-6">
        <w:r w:rsidRPr="005009C7">
          <w:rPr>
            <w:rStyle w:val="Hyperlink"/>
            <w:rFonts w:ascii="Times New Roman" w:hAnsi="Times New Roman" w:cs="Times New Roman"/>
            <w:b/>
            <w:bCs/>
            <w:color w:val="000000" w:themeColor="text1"/>
          </w:rPr>
          <w:t>Figure 2 (f)</w:t>
        </w:r>
      </w:hyperlink>
      <w:r w:rsidRPr="005009C7">
        <w:rPr>
          <w:rFonts w:ascii="Times New Roman" w:hAnsi="Times New Roman" w:cs="Times New Roman"/>
        </w:rPr>
        <w:t xml:space="preserve">; “Mixed”), 300 </w:t>
      </w:r>
      <m:oMath>
        <m:r>
          <w:rPr>
            <w:rFonts w:ascii="Cambria Math" w:hAnsi="Cambria Math" w:cs="Times New Roman"/>
          </w:rPr>
          <m:t>p</m:t>
        </m:r>
      </m:oMath>
      <w:r w:rsidRPr="005009C7">
        <w:rPr>
          <w:rFonts w:ascii="Times New Roman" w:hAnsi="Times New Roman" w:cs="Times New Roman"/>
        </w:rPr>
        <w:t xml:space="preserve">-values were simulated as follows: 100 based on a true effect size of 0.3 and </w:t>
      </w:r>
      <m:oMath>
        <m:r>
          <w:rPr>
            <w:rFonts w:ascii="Cambria Math" w:hAnsi="Cambria Math" w:cs="Times New Roman"/>
          </w:rPr>
          <m:t>n</m:t>
        </m:r>
      </m:oMath>
      <w:r w:rsidRPr="005009C7">
        <w:rPr>
          <w:rFonts w:ascii="Times New Roman" w:hAnsi="Times New Roman" w:cs="Times New Roman"/>
        </w:rPr>
        <w:t xml:space="preserve"> of 278, 100 based on a true effect size of 0.3 and </w:t>
      </w:r>
      <m:oMath>
        <m:r>
          <w:rPr>
            <w:rFonts w:ascii="Cambria Math" w:hAnsi="Cambria Math" w:cs="Times New Roman"/>
          </w:rPr>
          <m:t>n</m:t>
        </m:r>
      </m:oMath>
      <w:r w:rsidRPr="005009C7">
        <w:rPr>
          <w:rFonts w:ascii="Times New Roman" w:hAnsi="Times New Roman" w:cs="Times New Roman"/>
        </w:rPr>
        <w:t xml:space="preserve"> of 100, and 100 based on a true effect size of 0.3 and </w:t>
      </w:r>
      <m:oMath>
        <m:r>
          <w:rPr>
            <w:rFonts w:ascii="Cambria Math" w:hAnsi="Cambria Math" w:cs="Times New Roman"/>
          </w:rPr>
          <m:t>n</m:t>
        </m:r>
      </m:oMath>
      <w:r w:rsidRPr="005009C7">
        <w:rPr>
          <w:rFonts w:ascii="Times New Roman" w:hAnsi="Times New Roman" w:cs="Times New Roman"/>
        </w:rPr>
        <w:t xml:space="preserve"> of 26. Subsequently, 100 non-significant </w:t>
      </w:r>
      <m:oMath>
        <m:r>
          <w:rPr>
            <w:rFonts w:ascii="Cambria Math" w:hAnsi="Cambria Math" w:cs="Times New Roman"/>
          </w:rPr>
          <m:t>p</m:t>
        </m:r>
      </m:oMath>
      <w:r w:rsidRPr="005009C7">
        <w:rPr>
          <w:rFonts w:ascii="Times New Roman" w:hAnsi="Times New Roman" w:cs="Times New Roman"/>
          <w:i/>
          <w:iCs/>
        </w:rPr>
        <w:t>-</w:t>
      </w:r>
      <w:r w:rsidRPr="005009C7">
        <w:rPr>
          <w:rFonts w:ascii="Times New Roman" w:hAnsi="Times New Roman" w:cs="Times New Roman"/>
        </w:rPr>
        <w:t xml:space="preserve">values were randomly replaced with </w:t>
      </w:r>
      <m:oMath>
        <m:r>
          <w:rPr>
            <w:rFonts w:ascii="Cambria Math" w:hAnsi="Cambria Math" w:cs="Times New Roman"/>
          </w:rPr>
          <m:t>p</m:t>
        </m:r>
      </m:oMath>
      <w:r w:rsidRPr="005009C7">
        <w:rPr>
          <w:rFonts w:ascii="Times New Roman" w:hAnsi="Times New Roman" w:cs="Times New Roman"/>
        </w:rPr>
        <w:t xml:space="preserve">-values obtained through severe optional stopping. The dresulting distributions of </w:t>
      </w:r>
      <m:oMath>
        <m:r>
          <w:rPr>
            <w:rFonts w:ascii="Cambria Math" w:hAnsi="Cambria Math" w:cs="Times New Roman"/>
          </w:rPr>
          <m:t>z</m:t>
        </m:r>
      </m:oMath>
      <w:r w:rsidRPr="005009C7">
        <w:rPr>
          <w:rFonts w:ascii="Times New Roman" w:hAnsi="Times New Roman" w:cs="Times New Roman"/>
        </w:rPr>
        <w:t xml:space="preserve">-scores for each scenario are shown in </w:t>
      </w:r>
      <w:hyperlink w:anchor="fig-fig1.2">
        <w:r w:rsidRPr="005009C7">
          <w:rPr>
            <w:rStyle w:val="Hyperlink"/>
            <w:rFonts w:ascii="Times New Roman" w:hAnsi="Times New Roman" w:cs="Times New Roman"/>
            <w:b/>
            <w:bCs/>
            <w:color w:val="000000" w:themeColor="text1"/>
          </w:rPr>
          <w:t>Figure 2</w:t>
        </w:r>
      </w:hyperlink>
      <w:r w:rsidRPr="005009C7">
        <w:rPr>
          <w:rFonts w:ascii="Times New Roman" w:hAnsi="Times New Roman" w:cs="Times New Roman"/>
        </w:rPr>
        <w:t xml:space="preserve">, and the corresponding results of each </w:t>
      </w:r>
      <m:oMath>
        <m:r>
          <w:rPr>
            <w:rFonts w:ascii="Cambria Math" w:hAnsi="Cambria Math" w:cs="Times New Roman"/>
          </w:rPr>
          <m:t>z</m:t>
        </m:r>
      </m:oMath>
      <w:r w:rsidRPr="005009C7">
        <w:rPr>
          <w:rFonts w:ascii="Times New Roman" w:hAnsi="Times New Roman" w:cs="Times New Roman"/>
        </w:rPr>
        <w:t xml:space="preserve">-curve are reported in </w:t>
      </w:r>
      <w:hyperlink w:anchor="tbl-tbl1.2">
        <w:r w:rsidRPr="005009C7">
          <w:rPr>
            <w:rStyle w:val="Hyperlink"/>
            <w:rFonts w:ascii="Times New Roman" w:hAnsi="Times New Roman" w:cs="Times New Roman"/>
            <w:b/>
            <w:bCs/>
            <w:color w:val="000000" w:themeColor="text1"/>
          </w:rPr>
          <w:t>Table 2</w:t>
        </w:r>
      </w:hyperlink>
      <w:r>
        <w:t>.</w:t>
      </w:r>
    </w:p>
    <w:tbl>
      <w:tblPr>
        <w:tblStyle w:val="Table"/>
        <w:tblW w:w="4900" w:type="pct"/>
        <w:tblLayout w:type="fixed"/>
        <w:tblLook w:val="0000" w:firstRow="0" w:lastRow="0" w:firstColumn="0" w:lastColumn="0" w:noHBand="0" w:noVBand="0"/>
      </w:tblPr>
      <w:tblGrid>
        <w:gridCol w:w="4692"/>
        <w:gridCol w:w="4692"/>
      </w:tblGrid>
      <w:tr w:rsidR="00887A46" w:rsidRPr="005009C7">
        <w:tc>
          <w:tcPr>
            <w:tcW w:w="3880" w:type="dxa"/>
          </w:tcPr>
          <w:p w:rsidR="00887A46" w:rsidRPr="005009C7" w:rsidRDefault="00887A46" w:rsidP="005009C7">
            <w:pPr>
              <w:pStyle w:val="ImageCaption"/>
              <w:spacing w:before="200" w:line="360" w:lineRule="auto"/>
              <w:jc w:val="both"/>
              <w:rPr>
                <w:rFonts w:ascii="Times New Roman" w:hAnsi="Times New Roman" w:cs="Times New Roman"/>
              </w:rPr>
            </w:pPr>
            <w:bookmarkStart w:id="9" w:name="fig-fig1.2"/>
          </w:p>
          <w:tbl>
            <w:tblPr>
              <w:tblStyle w:val="Table"/>
              <w:tblW w:w="4900" w:type="pct"/>
              <w:tblLayout w:type="fixed"/>
              <w:tblLook w:val="0000" w:firstRow="0" w:lastRow="0" w:firstColumn="0" w:lastColumn="0" w:noHBand="0" w:noVBand="0"/>
            </w:tblPr>
            <w:tblGrid>
              <w:gridCol w:w="4386"/>
            </w:tblGrid>
            <w:tr w:rsidR="00887A46" w:rsidRPr="005009C7">
              <w:tc>
                <w:tcPr>
                  <w:tcW w:w="7761" w:type="dxa"/>
                </w:tcPr>
                <w:p w:rsidR="00887A46" w:rsidRPr="005009C7" w:rsidRDefault="00000000" w:rsidP="005009C7">
                  <w:pPr>
                    <w:pStyle w:val="Compact"/>
                    <w:spacing w:line="360" w:lineRule="auto"/>
                    <w:jc w:val="both"/>
                    <w:rPr>
                      <w:rFonts w:ascii="Times New Roman" w:hAnsi="Times New Roman" w:cs="Times New Roman"/>
                    </w:rPr>
                  </w:pPr>
                  <w:bookmarkStart w:id="10" w:name="fig-fig1.2-1"/>
                  <w:r w:rsidRPr="005009C7">
                    <w:rPr>
                      <w:rFonts w:ascii="Times New Roman" w:hAnsi="Times New Roman" w:cs="Times New Roman"/>
                      <w:noProof/>
                    </w:rPr>
                    <w:drawing>
                      <wp:inline distT="0" distB="0" distL="0" distR="0">
                        <wp:extent cx="2971800" cy="29718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ures/individual_figures2/figure2a.png"/>
                                <pic:cNvPicPr>
                                  <a:picLocks noChangeAspect="1" noChangeArrowheads="1"/>
                                </pic:cNvPicPr>
                              </pic:nvPicPr>
                              <pic:blipFill>
                                <a:blip r:embed="rId7"/>
                                <a:stretch>
                                  <a:fillRect/>
                                </a:stretch>
                              </pic:blipFill>
                              <pic:spPr bwMode="auto">
                                <a:xfrm>
                                  <a:off x="0" y="0"/>
                                  <a:ext cx="2971800" cy="2971800"/>
                                </a:xfrm>
                                <a:prstGeom prst="rect">
                                  <a:avLst/>
                                </a:prstGeom>
                                <a:noFill/>
                                <a:ln w="9525">
                                  <a:noFill/>
                                  <a:headEnd/>
                                  <a:tailEnd/>
                                </a:ln>
                              </pic:spPr>
                            </pic:pic>
                          </a:graphicData>
                        </a:graphic>
                      </wp:inline>
                    </w:drawing>
                  </w:r>
                </w:p>
                <w:p w:rsidR="00887A46" w:rsidRPr="005009C7" w:rsidRDefault="00000000" w:rsidP="005009C7">
                  <w:pPr>
                    <w:pStyle w:val="ImageCaption"/>
                    <w:spacing w:before="200" w:line="360" w:lineRule="auto"/>
                    <w:jc w:val="both"/>
                    <w:rPr>
                      <w:rFonts w:ascii="Times New Roman" w:hAnsi="Times New Roman" w:cs="Times New Roman"/>
                    </w:rPr>
                  </w:pPr>
                  <w:r w:rsidRPr="005009C7">
                    <w:rPr>
                      <w:rFonts w:ascii="Times New Roman" w:hAnsi="Times New Roman" w:cs="Times New Roman"/>
                    </w:rPr>
                    <w:t>(a)</w:t>
                  </w:r>
                </w:p>
              </w:tc>
              <w:bookmarkEnd w:id="10"/>
            </w:tr>
          </w:tbl>
          <w:p w:rsidR="00887A46" w:rsidRPr="005009C7" w:rsidRDefault="00887A46" w:rsidP="005009C7">
            <w:pPr>
              <w:spacing w:line="360" w:lineRule="auto"/>
              <w:jc w:val="both"/>
              <w:rPr>
                <w:rFonts w:ascii="Times New Roman" w:hAnsi="Times New Roman" w:cs="Times New Roman"/>
              </w:rPr>
            </w:pPr>
          </w:p>
        </w:tc>
        <w:tc>
          <w:tcPr>
            <w:tcW w:w="3880" w:type="dxa"/>
          </w:tcPr>
          <w:p w:rsidR="00887A46" w:rsidRPr="005009C7" w:rsidRDefault="00887A46" w:rsidP="005009C7">
            <w:pPr>
              <w:pStyle w:val="ImageCaption"/>
              <w:spacing w:before="200" w:line="360" w:lineRule="auto"/>
              <w:jc w:val="both"/>
              <w:rPr>
                <w:rFonts w:ascii="Times New Roman" w:hAnsi="Times New Roman" w:cs="Times New Roman"/>
              </w:rPr>
            </w:pPr>
          </w:p>
          <w:tbl>
            <w:tblPr>
              <w:tblStyle w:val="Table"/>
              <w:tblW w:w="4900" w:type="pct"/>
              <w:tblLayout w:type="fixed"/>
              <w:tblLook w:val="0000" w:firstRow="0" w:lastRow="0" w:firstColumn="0" w:lastColumn="0" w:noHBand="0" w:noVBand="0"/>
            </w:tblPr>
            <w:tblGrid>
              <w:gridCol w:w="4386"/>
            </w:tblGrid>
            <w:tr w:rsidR="00887A46" w:rsidRPr="005009C7">
              <w:tc>
                <w:tcPr>
                  <w:tcW w:w="7761" w:type="dxa"/>
                </w:tcPr>
                <w:p w:rsidR="00887A46" w:rsidRPr="005009C7" w:rsidRDefault="00000000" w:rsidP="005009C7">
                  <w:pPr>
                    <w:pStyle w:val="Compact"/>
                    <w:spacing w:line="360" w:lineRule="auto"/>
                    <w:jc w:val="both"/>
                    <w:rPr>
                      <w:rFonts w:ascii="Times New Roman" w:hAnsi="Times New Roman" w:cs="Times New Roman"/>
                    </w:rPr>
                  </w:pPr>
                  <w:bookmarkStart w:id="11" w:name="fig-fig1.2-2"/>
                  <w:r w:rsidRPr="005009C7">
                    <w:rPr>
                      <w:rFonts w:ascii="Times New Roman" w:hAnsi="Times New Roman" w:cs="Times New Roman"/>
                      <w:noProof/>
                    </w:rPr>
                    <w:drawing>
                      <wp:inline distT="0" distB="0" distL="0" distR="0">
                        <wp:extent cx="2971800" cy="297180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ures/individual_figures2/figure2b.png"/>
                                <pic:cNvPicPr>
                                  <a:picLocks noChangeAspect="1" noChangeArrowheads="1"/>
                                </pic:cNvPicPr>
                              </pic:nvPicPr>
                              <pic:blipFill>
                                <a:blip r:embed="rId8"/>
                                <a:stretch>
                                  <a:fillRect/>
                                </a:stretch>
                              </pic:blipFill>
                              <pic:spPr bwMode="auto">
                                <a:xfrm>
                                  <a:off x="0" y="0"/>
                                  <a:ext cx="2971800" cy="2971800"/>
                                </a:xfrm>
                                <a:prstGeom prst="rect">
                                  <a:avLst/>
                                </a:prstGeom>
                                <a:noFill/>
                                <a:ln w="9525">
                                  <a:noFill/>
                                  <a:headEnd/>
                                  <a:tailEnd/>
                                </a:ln>
                              </pic:spPr>
                            </pic:pic>
                          </a:graphicData>
                        </a:graphic>
                      </wp:inline>
                    </w:drawing>
                  </w:r>
                </w:p>
                <w:p w:rsidR="00887A46" w:rsidRPr="005009C7" w:rsidRDefault="00000000" w:rsidP="005009C7">
                  <w:pPr>
                    <w:pStyle w:val="ImageCaption"/>
                    <w:spacing w:before="200" w:line="360" w:lineRule="auto"/>
                    <w:jc w:val="both"/>
                    <w:rPr>
                      <w:rFonts w:ascii="Times New Roman" w:hAnsi="Times New Roman" w:cs="Times New Roman"/>
                    </w:rPr>
                  </w:pPr>
                  <w:r w:rsidRPr="005009C7">
                    <w:rPr>
                      <w:rFonts w:ascii="Times New Roman" w:hAnsi="Times New Roman" w:cs="Times New Roman"/>
                    </w:rPr>
                    <w:t>(b)</w:t>
                  </w:r>
                </w:p>
              </w:tc>
              <w:bookmarkEnd w:id="11"/>
            </w:tr>
          </w:tbl>
          <w:p w:rsidR="00887A46" w:rsidRPr="005009C7" w:rsidRDefault="00887A46" w:rsidP="005009C7">
            <w:pPr>
              <w:spacing w:line="360" w:lineRule="auto"/>
              <w:jc w:val="both"/>
              <w:rPr>
                <w:rFonts w:ascii="Times New Roman" w:hAnsi="Times New Roman" w:cs="Times New Roman"/>
              </w:rPr>
            </w:pPr>
          </w:p>
        </w:tc>
      </w:tr>
    </w:tbl>
    <w:p w:rsidR="00887A46" w:rsidRPr="005009C7" w:rsidRDefault="00887A46" w:rsidP="005009C7">
      <w:pPr>
        <w:framePr w:h="0" w:wrap="auto" w:hAnchor="margin" w:xAlign="right" w:yAlign="top"/>
        <w:spacing w:line="360" w:lineRule="auto"/>
        <w:jc w:val="both"/>
        <w:rPr>
          <w:rFonts w:ascii="Times New Roman" w:hAnsi="Times New Roman" w:cs="Times New Roman"/>
        </w:rPr>
      </w:pPr>
    </w:p>
    <w:tbl>
      <w:tblPr>
        <w:tblStyle w:val="Table"/>
        <w:tblW w:w="4900" w:type="pct"/>
        <w:tblLayout w:type="fixed"/>
        <w:tblLook w:val="0000" w:firstRow="0" w:lastRow="0" w:firstColumn="0" w:lastColumn="0" w:noHBand="0" w:noVBand="0"/>
      </w:tblPr>
      <w:tblGrid>
        <w:gridCol w:w="4692"/>
        <w:gridCol w:w="4692"/>
      </w:tblGrid>
      <w:tr w:rsidR="00887A46" w:rsidRPr="005009C7">
        <w:tc>
          <w:tcPr>
            <w:tcW w:w="3880" w:type="dxa"/>
          </w:tcPr>
          <w:p w:rsidR="00887A46" w:rsidRPr="005009C7" w:rsidRDefault="00887A46" w:rsidP="005009C7">
            <w:pPr>
              <w:pStyle w:val="ImageCaption"/>
              <w:spacing w:before="200" w:line="360" w:lineRule="auto"/>
              <w:jc w:val="both"/>
              <w:rPr>
                <w:rFonts w:ascii="Times New Roman" w:hAnsi="Times New Roman" w:cs="Times New Roman"/>
              </w:rPr>
            </w:pPr>
          </w:p>
          <w:tbl>
            <w:tblPr>
              <w:tblStyle w:val="Table"/>
              <w:tblW w:w="4900" w:type="pct"/>
              <w:tblLayout w:type="fixed"/>
              <w:tblLook w:val="0000" w:firstRow="0" w:lastRow="0" w:firstColumn="0" w:lastColumn="0" w:noHBand="0" w:noVBand="0"/>
            </w:tblPr>
            <w:tblGrid>
              <w:gridCol w:w="4386"/>
            </w:tblGrid>
            <w:tr w:rsidR="00887A46" w:rsidRPr="005009C7">
              <w:tc>
                <w:tcPr>
                  <w:tcW w:w="7761" w:type="dxa"/>
                </w:tcPr>
                <w:p w:rsidR="00887A46" w:rsidRPr="005009C7" w:rsidRDefault="00000000" w:rsidP="005009C7">
                  <w:pPr>
                    <w:pStyle w:val="Compact"/>
                    <w:spacing w:line="360" w:lineRule="auto"/>
                    <w:jc w:val="both"/>
                    <w:rPr>
                      <w:rFonts w:ascii="Times New Roman" w:hAnsi="Times New Roman" w:cs="Times New Roman"/>
                    </w:rPr>
                  </w:pPr>
                  <w:bookmarkStart w:id="12" w:name="fig-fig1.2-3"/>
                  <w:r w:rsidRPr="005009C7">
                    <w:rPr>
                      <w:rFonts w:ascii="Times New Roman" w:hAnsi="Times New Roman" w:cs="Times New Roman"/>
                      <w:noProof/>
                    </w:rPr>
                    <w:lastRenderedPageBreak/>
                    <w:drawing>
                      <wp:inline distT="0" distB="0" distL="0" distR="0">
                        <wp:extent cx="2971800" cy="297180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ures/individual_figures2/figure2c.png"/>
                                <pic:cNvPicPr>
                                  <a:picLocks noChangeAspect="1" noChangeArrowheads="1"/>
                                </pic:cNvPicPr>
                              </pic:nvPicPr>
                              <pic:blipFill>
                                <a:blip r:embed="rId9"/>
                                <a:stretch>
                                  <a:fillRect/>
                                </a:stretch>
                              </pic:blipFill>
                              <pic:spPr bwMode="auto">
                                <a:xfrm>
                                  <a:off x="0" y="0"/>
                                  <a:ext cx="2971800" cy="2971800"/>
                                </a:xfrm>
                                <a:prstGeom prst="rect">
                                  <a:avLst/>
                                </a:prstGeom>
                                <a:noFill/>
                                <a:ln w="9525">
                                  <a:noFill/>
                                  <a:headEnd/>
                                  <a:tailEnd/>
                                </a:ln>
                              </pic:spPr>
                            </pic:pic>
                          </a:graphicData>
                        </a:graphic>
                      </wp:inline>
                    </w:drawing>
                  </w:r>
                </w:p>
                <w:p w:rsidR="00887A46" w:rsidRPr="005009C7" w:rsidRDefault="00000000" w:rsidP="005009C7">
                  <w:pPr>
                    <w:pStyle w:val="ImageCaption"/>
                    <w:spacing w:before="200" w:line="360" w:lineRule="auto"/>
                    <w:jc w:val="both"/>
                    <w:rPr>
                      <w:rFonts w:ascii="Times New Roman" w:hAnsi="Times New Roman" w:cs="Times New Roman"/>
                    </w:rPr>
                  </w:pPr>
                  <w:r w:rsidRPr="005009C7">
                    <w:rPr>
                      <w:rFonts w:ascii="Times New Roman" w:hAnsi="Times New Roman" w:cs="Times New Roman"/>
                    </w:rPr>
                    <w:t>(c)</w:t>
                  </w:r>
                </w:p>
              </w:tc>
              <w:bookmarkEnd w:id="12"/>
            </w:tr>
          </w:tbl>
          <w:p w:rsidR="00887A46" w:rsidRPr="005009C7" w:rsidRDefault="00887A46" w:rsidP="005009C7">
            <w:pPr>
              <w:spacing w:line="360" w:lineRule="auto"/>
              <w:jc w:val="both"/>
              <w:rPr>
                <w:rFonts w:ascii="Times New Roman" w:hAnsi="Times New Roman" w:cs="Times New Roman"/>
              </w:rPr>
            </w:pPr>
          </w:p>
        </w:tc>
        <w:tc>
          <w:tcPr>
            <w:tcW w:w="3880" w:type="dxa"/>
          </w:tcPr>
          <w:p w:rsidR="00887A46" w:rsidRPr="005009C7" w:rsidRDefault="00887A46" w:rsidP="005009C7">
            <w:pPr>
              <w:pStyle w:val="ImageCaption"/>
              <w:spacing w:before="200" w:line="360" w:lineRule="auto"/>
              <w:jc w:val="both"/>
              <w:rPr>
                <w:rFonts w:ascii="Times New Roman" w:hAnsi="Times New Roman" w:cs="Times New Roman"/>
              </w:rPr>
            </w:pPr>
          </w:p>
          <w:tbl>
            <w:tblPr>
              <w:tblStyle w:val="Table"/>
              <w:tblW w:w="4900" w:type="pct"/>
              <w:tblLayout w:type="fixed"/>
              <w:tblLook w:val="0000" w:firstRow="0" w:lastRow="0" w:firstColumn="0" w:lastColumn="0" w:noHBand="0" w:noVBand="0"/>
            </w:tblPr>
            <w:tblGrid>
              <w:gridCol w:w="4386"/>
            </w:tblGrid>
            <w:tr w:rsidR="00887A46" w:rsidRPr="005009C7">
              <w:tc>
                <w:tcPr>
                  <w:tcW w:w="7761" w:type="dxa"/>
                </w:tcPr>
                <w:p w:rsidR="00887A46" w:rsidRPr="005009C7" w:rsidRDefault="00000000" w:rsidP="005009C7">
                  <w:pPr>
                    <w:pStyle w:val="Compact"/>
                    <w:spacing w:line="360" w:lineRule="auto"/>
                    <w:jc w:val="both"/>
                    <w:rPr>
                      <w:rFonts w:ascii="Times New Roman" w:hAnsi="Times New Roman" w:cs="Times New Roman"/>
                    </w:rPr>
                  </w:pPr>
                  <w:bookmarkStart w:id="13" w:name="fig-fig1.2-4"/>
                  <w:r w:rsidRPr="005009C7">
                    <w:rPr>
                      <w:rFonts w:ascii="Times New Roman" w:hAnsi="Times New Roman" w:cs="Times New Roman"/>
                      <w:noProof/>
                    </w:rPr>
                    <w:lastRenderedPageBreak/>
                    <w:drawing>
                      <wp:inline distT="0" distB="0" distL="0" distR="0">
                        <wp:extent cx="2971800" cy="2971800"/>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figures/individual_figures2/figure2d.png"/>
                                <pic:cNvPicPr>
                                  <a:picLocks noChangeAspect="1" noChangeArrowheads="1"/>
                                </pic:cNvPicPr>
                              </pic:nvPicPr>
                              <pic:blipFill>
                                <a:blip r:embed="rId10"/>
                                <a:stretch>
                                  <a:fillRect/>
                                </a:stretch>
                              </pic:blipFill>
                              <pic:spPr bwMode="auto">
                                <a:xfrm>
                                  <a:off x="0" y="0"/>
                                  <a:ext cx="2971800" cy="2971800"/>
                                </a:xfrm>
                                <a:prstGeom prst="rect">
                                  <a:avLst/>
                                </a:prstGeom>
                                <a:noFill/>
                                <a:ln w="9525">
                                  <a:noFill/>
                                  <a:headEnd/>
                                  <a:tailEnd/>
                                </a:ln>
                              </pic:spPr>
                            </pic:pic>
                          </a:graphicData>
                        </a:graphic>
                      </wp:inline>
                    </w:drawing>
                  </w:r>
                </w:p>
                <w:p w:rsidR="00887A46" w:rsidRPr="005009C7" w:rsidRDefault="00000000" w:rsidP="005009C7">
                  <w:pPr>
                    <w:pStyle w:val="ImageCaption"/>
                    <w:spacing w:before="200" w:line="360" w:lineRule="auto"/>
                    <w:jc w:val="both"/>
                    <w:rPr>
                      <w:rFonts w:ascii="Times New Roman" w:hAnsi="Times New Roman" w:cs="Times New Roman"/>
                    </w:rPr>
                  </w:pPr>
                  <w:r w:rsidRPr="005009C7">
                    <w:rPr>
                      <w:rFonts w:ascii="Times New Roman" w:hAnsi="Times New Roman" w:cs="Times New Roman"/>
                    </w:rPr>
                    <w:t>(d)</w:t>
                  </w:r>
                </w:p>
              </w:tc>
              <w:bookmarkEnd w:id="13"/>
            </w:tr>
          </w:tbl>
          <w:p w:rsidR="00887A46" w:rsidRPr="005009C7" w:rsidRDefault="00887A46" w:rsidP="005009C7">
            <w:pPr>
              <w:spacing w:line="360" w:lineRule="auto"/>
              <w:jc w:val="both"/>
              <w:rPr>
                <w:rFonts w:ascii="Times New Roman" w:hAnsi="Times New Roman" w:cs="Times New Roman"/>
              </w:rPr>
            </w:pPr>
          </w:p>
        </w:tc>
      </w:tr>
    </w:tbl>
    <w:p w:rsidR="00887A46" w:rsidRPr="005009C7" w:rsidRDefault="00887A46" w:rsidP="005009C7">
      <w:pPr>
        <w:framePr w:h="0" w:wrap="auto" w:hAnchor="margin" w:xAlign="right" w:yAlign="top"/>
        <w:spacing w:line="360" w:lineRule="auto"/>
        <w:jc w:val="both"/>
        <w:rPr>
          <w:rFonts w:ascii="Times New Roman" w:hAnsi="Times New Roman" w:cs="Times New Roman"/>
        </w:rPr>
      </w:pPr>
    </w:p>
    <w:tbl>
      <w:tblPr>
        <w:tblStyle w:val="Table"/>
        <w:tblW w:w="4900" w:type="pct"/>
        <w:tblLayout w:type="fixed"/>
        <w:tblLook w:val="0000" w:firstRow="0" w:lastRow="0" w:firstColumn="0" w:lastColumn="0" w:noHBand="0" w:noVBand="0"/>
      </w:tblPr>
      <w:tblGrid>
        <w:gridCol w:w="4692"/>
        <w:gridCol w:w="4692"/>
      </w:tblGrid>
      <w:tr w:rsidR="00887A46" w:rsidRPr="005009C7">
        <w:tc>
          <w:tcPr>
            <w:tcW w:w="3880" w:type="dxa"/>
          </w:tcPr>
          <w:p w:rsidR="00887A46" w:rsidRPr="005009C7" w:rsidRDefault="00887A46" w:rsidP="005009C7">
            <w:pPr>
              <w:pStyle w:val="ImageCaption"/>
              <w:spacing w:before="200" w:line="360" w:lineRule="auto"/>
              <w:jc w:val="both"/>
              <w:rPr>
                <w:rFonts w:ascii="Times New Roman" w:hAnsi="Times New Roman" w:cs="Times New Roman"/>
              </w:rPr>
            </w:pPr>
          </w:p>
          <w:tbl>
            <w:tblPr>
              <w:tblStyle w:val="Table"/>
              <w:tblW w:w="4900" w:type="pct"/>
              <w:tblLayout w:type="fixed"/>
              <w:tblLook w:val="0000" w:firstRow="0" w:lastRow="0" w:firstColumn="0" w:lastColumn="0" w:noHBand="0" w:noVBand="0"/>
            </w:tblPr>
            <w:tblGrid>
              <w:gridCol w:w="4386"/>
            </w:tblGrid>
            <w:tr w:rsidR="00887A46" w:rsidRPr="005009C7">
              <w:tc>
                <w:tcPr>
                  <w:tcW w:w="7761" w:type="dxa"/>
                </w:tcPr>
                <w:p w:rsidR="00887A46" w:rsidRPr="005009C7" w:rsidRDefault="00000000" w:rsidP="005009C7">
                  <w:pPr>
                    <w:pStyle w:val="Compact"/>
                    <w:spacing w:line="360" w:lineRule="auto"/>
                    <w:jc w:val="both"/>
                    <w:rPr>
                      <w:rFonts w:ascii="Times New Roman" w:hAnsi="Times New Roman" w:cs="Times New Roman"/>
                    </w:rPr>
                  </w:pPr>
                  <w:bookmarkStart w:id="14" w:name="fig-fig1.2-5"/>
                  <w:r w:rsidRPr="005009C7">
                    <w:rPr>
                      <w:rFonts w:ascii="Times New Roman" w:hAnsi="Times New Roman" w:cs="Times New Roman"/>
                      <w:noProof/>
                    </w:rPr>
                    <w:drawing>
                      <wp:inline distT="0" distB="0" distL="0" distR="0">
                        <wp:extent cx="2971800" cy="29718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figures/individual_figures2/figure2e.png"/>
                                <pic:cNvPicPr>
                                  <a:picLocks noChangeAspect="1" noChangeArrowheads="1"/>
                                </pic:cNvPicPr>
                              </pic:nvPicPr>
                              <pic:blipFill>
                                <a:blip r:embed="rId11"/>
                                <a:stretch>
                                  <a:fillRect/>
                                </a:stretch>
                              </pic:blipFill>
                              <pic:spPr bwMode="auto">
                                <a:xfrm>
                                  <a:off x="0" y="0"/>
                                  <a:ext cx="2971800" cy="2971800"/>
                                </a:xfrm>
                                <a:prstGeom prst="rect">
                                  <a:avLst/>
                                </a:prstGeom>
                                <a:noFill/>
                                <a:ln w="9525">
                                  <a:noFill/>
                                  <a:headEnd/>
                                  <a:tailEnd/>
                                </a:ln>
                              </pic:spPr>
                            </pic:pic>
                          </a:graphicData>
                        </a:graphic>
                      </wp:inline>
                    </w:drawing>
                  </w:r>
                </w:p>
                <w:p w:rsidR="00887A46" w:rsidRPr="005009C7" w:rsidRDefault="00000000" w:rsidP="005009C7">
                  <w:pPr>
                    <w:pStyle w:val="ImageCaption"/>
                    <w:spacing w:before="200" w:line="360" w:lineRule="auto"/>
                    <w:jc w:val="both"/>
                    <w:rPr>
                      <w:rFonts w:ascii="Times New Roman" w:hAnsi="Times New Roman" w:cs="Times New Roman"/>
                    </w:rPr>
                  </w:pPr>
                  <w:r w:rsidRPr="005009C7">
                    <w:rPr>
                      <w:rFonts w:ascii="Times New Roman" w:hAnsi="Times New Roman" w:cs="Times New Roman"/>
                    </w:rPr>
                    <w:t>(e)</w:t>
                  </w:r>
                </w:p>
              </w:tc>
              <w:bookmarkEnd w:id="14"/>
            </w:tr>
          </w:tbl>
          <w:p w:rsidR="00887A46" w:rsidRPr="005009C7" w:rsidRDefault="00887A46" w:rsidP="005009C7">
            <w:pPr>
              <w:spacing w:line="360" w:lineRule="auto"/>
              <w:jc w:val="both"/>
              <w:rPr>
                <w:rFonts w:ascii="Times New Roman" w:hAnsi="Times New Roman" w:cs="Times New Roman"/>
              </w:rPr>
            </w:pPr>
          </w:p>
        </w:tc>
        <w:tc>
          <w:tcPr>
            <w:tcW w:w="3880" w:type="dxa"/>
          </w:tcPr>
          <w:p w:rsidR="00887A46" w:rsidRPr="005009C7" w:rsidRDefault="00887A46" w:rsidP="005009C7">
            <w:pPr>
              <w:pStyle w:val="ImageCaption"/>
              <w:spacing w:before="200" w:line="360" w:lineRule="auto"/>
              <w:jc w:val="both"/>
              <w:rPr>
                <w:rFonts w:ascii="Times New Roman" w:hAnsi="Times New Roman" w:cs="Times New Roman"/>
              </w:rPr>
            </w:pPr>
          </w:p>
          <w:tbl>
            <w:tblPr>
              <w:tblStyle w:val="Table"/>
              <w:tblW w:w="4900" w:type="pct"/>
              <w:tblLayout w:type="fixed"/>
              <w:tblLook w:val="0000" w:firstRow="0" w:lastRow="0" w:firstColumn="0" w:lastColumn="0" w:noHBand="0" w:noVBand="0"/>
            </w:tblPr>
            <w:tblGrid>
              <w:gridCol w:w="4386"/>
            </w:tblGrid>
            <w:tr w:rsidR="00887A46" w:rsidRPr="005009C7">
              <w:tc>
                <w:tcPr>
                  <w:tcW w:w="7761" w:type="dxa"/>
                </w:tcPr>
                <w:p w:rsidR="00887A46" w:rsidRPr="005009C7" w:rsidRDefault="00000000" w:rsidP="005009C7">
                  <w:pPr>
                    <w:pStyle w:val="Compact"/>
                    <w:spacing w:line="360" w:lineRule="auto"/>
                    <w:jc w:val="both"/>
                    <w:rPr>
                      <w:rFonts w:ascii="Times New Roman" w:hAnsi="Times New Roman" w:cs="Times New Roman"/>
                    </w:rPr>
                  </w:pPr>
                  <w:bookmarkStart w:id="15" w:name="fig-fig1.2-6"/>
                  <w:r w:rsidRPr="005009C7">
                    <w:rPr>
                      <w:rFonts w:ascii="Times New Roman" w:hAnsi="Times New Roman" w:cs="Times New Roman"/>
                      <w:noProof/>
                    </w:rPr>
                    <w:drawing>
                      <wp:inline distT="0" distB="0" distL="0" distR="0">
                        <wp:extent cx="2971800" cy="297180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figures/individual_figures2/figure2f.png"/>
                                <pic:cNvPicPr>
                                  <a:picLocks noChangeAspect="1" noChangeArrowheads="1"/>
                                </pic:cNvPicPr>
                              </pic:nvPicPr>
                              <pic:blipFill>
                                <a:blip r:embed="rId12"/>
                                <a:stretch>
                                  <a:fillRect/>
                                </a:stretch>
                              </pic:blipFill>
                              <pic:spPr bwMode="auto">
                                <a:xfrm>
                                  <a:off x="0" y="0"/>
                                  <a:ext cx="2971800" cy="2971800"/>
                                </a:xfrm>
                                <a:prstGeom prst="rect">
                                  <a:avLst/>
                                </a:prstGeom>
                                <a:noFill/>
                                <a:ln w="9525">
                                  <a:noFill/>
                                  <a:headEnd/>
                                  <a:tailEnd/>
                                </a:ln>
                              </pic:spPr>
                            </pic:pic>
                          </a:graphicData>
                        </a:graphic>
                      </wp:inline>
                    </w:drawing>
                  </w:r>
                </w:p>
                <w:p w:rsidR="00887A46" w:rsidRPr="005009C7" w:rsidRDefault="00000000" w:rsidP="005009C7">
                  <w:pPr>
                    <w:pStyle w:val="ImageCaption"/>
                    <w:spacing w:before="200" w:line="360" w:lineRule="auto"/>
                    <w:jc w:val="both"/>
                    <w:rPr>
                      <w:rFonts w:ascii="Times New Roman" w:hAnsi="Times New Roman" w:cs="Times New Roman"/>
                    </w:rPr>
                  </w:pPr>
                  <w:r w:rsidRPr="005009C7">
                    <w:rPr>
                      <w:rFonts w:ascii="Times New Roman" w:hAnsi="Times New Roman" w:cs="Times New Roman"/>
                    </w:rPr>
                    <w:t>(f)</w:t>
                  </w:r>
                </w:p>
              </w:tc>
              <w:bookmarkEnd w:id="15"/>
            </w:tr>
          </w:tbl>
          <w:p w:rsidR="00887A46" w:rsidRPr="005009C7" w:rsidRDefault="00887A46" w:rsidP="005009C7">
            <w:pPr>
              <w:spacing w:line="360" w:lineRule="auto"/>
              <w:jc w:val="both"/>
              <w:rPr>
                <w:rFonts w:ascii="Times New Roman" w:hAnsi="Times New Roman" w:cs="Times New Roman"/>
              </w:rPr>
            </w:pPr>
          </w:p>
        </w:tc>
      </w:tr>
    </w:tbl>
    <w:p w:rsidR="00887A46" w:rsidRPr="005009C7" w:rsidRDefault="00000000" w:rsidP="005009C7">
      <w:pPr>
        <w:pStyle w:val="ImageCaption"/>
        <w:spacing w:before="200" w:line="360" w:lineRule="auto"/>
        <w:jc w:val="both"/>
        <w:rPr>
          <w:rFonts w:ascii="Times New Roman" w:hAnsi="Times New Roman" w:cs="Times New Roman"/>
          <w:i w:val="0"/>
          <w:iCs/>
        </w:rPr>
      </w:pPr>
      <w:r w:rsidRPr="005009C7">
        <w:rPr>
          <w:rFonts w:ascii="Times New Roman" w:hAnsi="Times New Roman" w:cs="Times New Roman"/>
          <w:b/>
          <w:bCs/>
          <w:i w:val="0"/>
          <w:iCs/>
        </w:rPr>
        <w:t>Fig</w:t>
      </w:r>
      <w:r w:rsidR="005009C7" w:rsidRPr="005009C7">
        <w:rPr>
          <w:rFonts w:ascii="Times New Roman" w:hAnsi="Times New Roman" w:cs="Times New Roman"/>
          <w:b/>
          <w:bCs/>
          <w:i w:val="0"/>
          <w:iCs/>
        </w:rPr>
        <w:t>.</w:t>
      </w:r>
      <w:r w:rsidRPr="005009C7">
        <w:rPr>
          <w:rFonts w:ascii="Times New Roman" w:hAnsi="Times New Roman" w:cs="Times New Roman"/>
          <w:b/>
          <w:bCs/>
          <w:i w:val="0"/>
          <w:iCs/>
        </w:rPr>
        <w:t> 2</w:t>
      </w:r>
      <w:r w:rsidR="005009C7">
        <w:rPr>
          <w:rFonts w:ascii="Times New Roman" w:hAnsi="Times New Roman" w:cs="Times New Roman"/>
          <w:i w:val="0"/>
          <w:iCs/>
        </w:rPr>
        <w:t xml:space="preserve"> </w:t>
      </w:r>
      <w:r w:rsidRPr="005009C7">
        <w:rPr>
          <w:rFonts w:ascii="Times New Roman" w:hAnsi="Times New Roman" w:cs="Times New Roman"/>
          <w:i w:val="0"/>
          <w:iCs/>
        </w:rPr>
        <w:t xml:space="preserve">Distribution of 300 </w:t>
      </w:r>
      <m:oMath>
        <m:r>
          <w:rPr>
            <w:rFonts w:ascii="Cambria Math" w:hAnsi="Cambria Math" w:cs="Times New Roman"/>
          </w:rPr>
          <m:t>z</m:t>
        </m:r>
      </m:oMath>
      <w:r w:rsidRPr="005009C7">
        <w:rPr>
          <w:rFonts w:ascii="Times New Roman" w:hAnsi="Times New Roman" w:cs="Times New Roman"/>
          <w:i w:val="0"/>
          <w:iCs/>
        </w:rPr>
        <w:t xml:space="preserve">-scores over the interval 0-6 across six scenarios: (a) ~80% power; (b) no true effect; (c) publication bias and ~20% power; </w:t>
      </w:r>
      <w:r w:rsidR="002F7AB6" w:rsidRPr="005009C7">
        <w:rPr>
          <w:rFonts w:ascii="Times New Roman" w:hAnsi="Times New Roman" w:cs="Times New Roman"/>
          <w:i w:val="0"/>
          <w:iCs/>
        </w:rPr>
        <w:t xml:space="preserve">(d) no true effect with publication bias; </w:t>
      </w:r>
      <w:r w:rsidRPr="005009C7">
        <w:rPr>
          <w:rFonts w:ascii="Times New Roman" w:hAnsi="Times New Roman" w:cs="Times New Roman"/>
          <w:i w:val="0"/>
          <w:iCs/>
        </w:rPr>
        <w:lastRenderedPageBreak/>
        <w:t xml:space="preserve">(e) mild optional stopping with no true effect; (f) mixture of studies designed with high and low power with publication bias and optional stopping. The red line marks the </w:t>
      </w:r>
      <m:oMath>
        <m:r>
          <w:rPr>
            <w:rFonts w:ascii="Cambria Math" w:hAnsi="Cambria Math" w:cs="Times New Roman"/>
          </w:rPr>
          <m:t>z</m:t>
        </m:r>
      </m:oMath>
      <w:r w:rsidRPr="005009C7">
        <w:rPr>
          <w:rFonts w:ascii="Times New Roman" w:hAnsi="Times New Roman" w:cs="Times New Roman"/>
          <w:i w:val="0"/>
          <w:iCs/>
        </w:rPr>
        <w:t>-score of 1.96, the critical value for statistical significance (</w:t>
      </w:r>
      <m:oMath>
        <m:r>
          <w:rPr>
            <w:rFonts w:ascii="Cambria Math" w:hAnsi="Cambria Math" w:cs="Times New Roman"/>
          </w:rPr>
          <m:t>α=0.05</m:t>
        </m:r>
      </m:oMath>
      <w:r w:rsidRPr="005009C7">
        <w:rPr>
          <w:rFonts w:ascii="Times New Roman" w:hAnsi="Times New Roman" w:cs="Times New Roman"/>
          <w:i w:val="0"/>
          <w:iCs/>
        </w:rPr>
        <w:t xml:space="preserve">). The blue line shows the expected density distribution of </w:t>
      </w:r>
      <m:oMath>
        <m:r>
          <w:rPr>
            <w:rFonts w:ascii="Cambria Math" w:hAnsi="Cambria Math" w:cs="Times New Roman"/>
          </w:rPr>
          <m:t>z</m:t>
        </m:r>
      </m:oMath>
      <w:r w:rsidRPr="005009C7">
        <w:rPr>
          <w:rFonts w:ascii="Times New Roman" w:hAnsi="Times New Roman" w:cs="Times New Roman"/>
          <w:i w:val="0"/>
          <w:iCs/>
        </w:rPr>
        <w:t>-scores, with dotted lines representing its 95% CI.</w:t>
      </w:r>
      <w:bookmarkEnd w:id="9"/>
    </w:p>
    <w:tbl>
      <w:tblPr>
        <w:tblStyle w:val="Table"/>
        <w:tblW w:w="5000" w:type="pct"/>
        <w:tblLayout w:type="fixed"/>
        <w:tblLook w:val="0000" w:firstRow="0" w:lastRow="0" w:firstColumn="0" w:lastColumn="0" w:noHBand="0" w:noVBand="0"/>
      </w:tblPr>
      <w:tblGrid>
        <w:gridCol w:w="9576"/>
      </w:tblGrid>
      <w:tr w:rsidR="00887A46" w:rsidRPr="005009C7">
        <w:tc>
          <w:tcPr>
            <w:tcW w:w="7920" w:type="dxa"/>
          </w:tcPr>
          <w:p w:rsidR="00887A46" w:rsidRPr="005009C7" w:rsidRDefault="00000000" w:rsidP="005009C7">
            <w:pPr>
              <w:pStyle w:val="ImageCaption"/>
              <w:spacing w:before="200" w:line="360" w:lineRule="auto"/>
              <w:jc w:val="both"/>
              <w:rPr>
                <w:rFonts w:ascii="Times New Roman" w:hAnsi="Times New Roman" w:cs="Times New Roman"/>
                <w:i w:val="0"/>
                <w:iCs/>
              </w:rPr>
            </w:pPr>
            <w:bookmarkStart w:id="16" w:name="tbl-tbl1.2"/>
            <w:r w:rsidRPr="005009C7">
              <w:rPr>
                <w:rFonts w:ascii="Times New Roman" w:hAnsi="Times New Roman" w:cs="Times New Roman"/>
                <w:b/>
                <w:bCs/>
                <w:i w:val="0"/>
                <w:iCs/>
              </w:rPr>
              <w:t>Table 2</w:t>
            </w:r>
            <w:r w:rsidR="005009C7">
              <w:rPr>
                <w:rFonts w:ascii="Times New Roman" w:hAnsi="Times New Roman" w:cs="Times New Roman"/>
                <w:i w:val="0"/>
                <w:iCs/>
              </w:rPr>
              <w:t xml:space="preserve"> </w:t>
            </w:r>
            <w:r w:rsidR="0032645D" w:rsidRPr="005009C7">
              <w:rPr>
                <w:rFonts w:ascii="Times New Roman" w:hAnsi="Times New Roman" w:cs="Times New Roman"/>
                <w:i w:val="0"/>
                <w:iCs/>
              </w:rPr>
              <w:t xml:space="preserve">Output </w:t>
            </w:r>
            <w:r w:rsidRPr="005009C7">
              <w:rPr>
                <w:rFonts w:ascii="Times New Roman" w:hAnsi="Times New Roman" w:cs="Times New Roman"/>
                <w:i w:val="0"/>
                <w:iCs/>
              </w:rPr>
              <w:t xml:space="preserve">estimates [95% CI] for the </w:t>
            </w:r>
            <m:oMath>
              <m:r>
                <w:rPr>
                  <w:rFonts w:ascii="Cambria Math" w:hAnsi="Cambria Math" w:cs="Times New Roman"/>
                </w:rPr>
                <m:t>z</m:t>
              </m:r>
            </m:oMath>
            <w:r w:rsidRPr="005009C7">
              <w:rPr>
                <w:rFonts w:ascii="Times New Roman" w:hAnsi="Times New Roman" w:cs="Times New Roman"/>
                <w:i w:val="0"/>
                <w:iCs/>
              </w:rPr>
              <w:t>-curves conducted under six scenarios.</w:t>
            </w:r>
          </w:p>
          <w:tbl>
            <w:tblPr>
              <w:tblStyle w:val="Table"/>
              <w:tblW w:w="0" w:type="auto"/>
              <w:tblLayout w:type="fixed"/>
              <w:tblLook w:val="0020" w:firstRow="1" w:lastRow="0" w:firstColumn="0" w:lastColumn="0" w:noHBand="0" w:noVBand="0"/>
            </w:tblPr>
            <w:tblGrid>
              <w:gridCol w:w="1584"/>
              <w:gridCol w:w="1584"/>
              <w:gridCol w:w="1584"/>
              <w:gridCol w:w="1584"/>
              <w:gridCol w:w="1584"/>
            </w:tblGrid>
            <w:tr w:rsidR="00887A46" w:rsidRPr="005009C7" w:rsidTr="005009C7">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auto"/>
                    <w:bottom w:val="single" w:sz="2"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Scenario</w:t>
                  </w:r>
                </w:p>
              </w:tc>
              <w:tc>
                <w:tcPr>
                  <w:tcW w:w="1584" w:type="dxa"/>
                  <w:tcBorders>
                    <w:top w:val="single" w:sz="4" w:space="0" w:color="auto"/>
                    <w:bottom w:val="single" w:sz="2"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ODR</w:t>
                  </w:r>
                </w:p>
              </w:tc>
              <w:tc>
                <w:tcPr>
                  <w:tcW w:w="1584" w:type="dxa"/>
                  <w:tcBorders>
                    <w:top w:val="single" w:sz="4" w:space="0" w:color="auto"/>
                    <w:bottom w:val="single" w:sz="2"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ERR</w:t>
                  </w:r>
                </w:p>
              </w:tc>
              <w:tc>
                <w:tcPr>
                  <w:tcW w:w="1584" w:type="dxa"/>
                  <w:tcBorders>
                    <w:top w:val="single" w:sz="4" w:space="0" w:color="auto"/>
                    <w:bottom w:val="single" w:sz="2"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EDR</w:t>
                  </w:r>
                </w:p>
              </w:tc>
              <w:tc>
                <w:tcPr>
                  <w:tcW w:w="1584" w:type="dxa"/>
                  <w:tcBorders>
                    <w:top w:val="single" w:sz="4" w:space="0" w:color="auto"/>
                    <w:bottom w:val="single" w:sz="2"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Soric FDR</w:t>
                  </w:r>
                </w:p>
              </w:tc>
            </w:tr>
            <w:tr w:rsidR="00887A46" w:rsidRPr="005009C7" w:rsidTr="005009C7">
              <w:tc>
                <w:tcPr>
                  <w:tcW w:w="1584" w:type="dxa"/>
                  <w:tcBorders>
                    <w:top w:val="single" w:sz="2"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1</w:t>
                  </w:r>
                </w:p>
              </w:tc>
              <w:tc>
                <w:tcPr>
                  <w:tcW w:w="1584" w:type="dxa"/>
                  <w:tcBorders>
                    <w:top w:val="single" w:sz="2"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82 [77; 86]</w:t>
                  </w:r>
                </w:p>
              </w:tc>
              <w:tc>
                <w:tcPr>
                  <w:tcW w:w="1584" w:type="dxa"/>
                  <w:tcBorders>
                    <w:top w:val="single" w:sz="2"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80 [70; 88]</w:t>
                  </w:r>
                </w:p>
              </w:tc>
              <w:tc>
                <w:tcPr>
                  <w:tcW w:w="1584" w:type="dxa"/>
                  <w:tcBorders>
                    <w:top w:val="single" w:sz="2"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78 [64; 90]</w:t>
                  </w:r>
                </w:p>
              </w:tc>
              <w:tc>
                <w:tcPr>
                  <w:tcW w:w="1584" w:type="dxa"/>
                  <w:tcBorders>
                    <w:top w:val="single" w:sz="2"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2 [1; 3]</w:t>
                  </w:r>
                </w:p>
              </w:tc>
            </w:tr>
            <w:tr w:rsidR="00887A46" w:rsidRPr="005009C7">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2</w:t>
                  </w:r>
                </w:p>
              </w:tc>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4 [2; 7]</w:t>
                  </w:r>
                </w:p>
              </w:tc>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3 [2; 6]</w:t>
                  </w:r>
                </w:p>
              </w:tc>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5 [5; 10]</w:t>
                  </w:r>
                </w:p>
              </w:tc>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100 [47; 100]</w:t>
                  </w:r>
                </w:p>
              </w:tc>
            </w:tr>
            <w:tr w:rsidR="00887A46" w:rsidRPr="005009C7">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3</w:t>
                  </w:r>
                </w:p>
              </w:tc>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30 [25; 36]</w:t>
                  </w:r>
                </w:p>
              </w:tc>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10 [2; 21]</w:t>
                  </w:r>
                </w:p>
              </w:tc>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7 [5; 22]</w:t>
                  </w:r>
                </w:p>
              </w:tc>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65 [19; 100]</w:t>
                  </w:r>
                </w:p>
              </w:tc>
            </w:tr>
            <w:tr w:rsidR="00C75657" w:rsidRPr="005009C7">
              <w:tc>
                <w:tcPr>
                  <w:tcW w:w="1584" w:type="dxa"/>
                </w:tcPr>
                <w:p w:rsidR="00C75657" w:rsidRPr="005009C7" w:rsidRDefault="00C75657" w:rsidP="00C75657">
                  <w:pPr>
                    <w:pStyle w:val="Compact"/>
                    <w:spacing w:line="360" w:lineRule="auto"/>
                    <w:jc w:val="both"/>
                    <w:rPr>
                      <w:rFonts w:ascii="Times New Roman" w:hAnsi="Times New Roman" w:cs="Times New Roman"/>
                    </w:rPr>
                  </w:pPr>
                  <w:r w:rsidRPr="005009C7">
                    <w:rPr>
                      <w:rFonts w:ascii="Times New Roman" w:hAnsi="Times New Roman" w:cs="Times New Roman"/>
                    </w:rPr>
                    <w:t>4</w:t>
                  </w:r>
                </w:p>
              </w:tc>
              <w:tc>
                <w:tcPr>
                  <w:tcW w:w="1584" w:type="dxa"/>
                </w:tcPr>
                <w:p w:rsidR="00C75657" w:rsidRPr="005009C7" w:rsidRDefault="00C75657" w:rsidP="00C75657">
                  <w:pPr>
                    <w:pStyle w:val="Compact"/>
                    <w:spacing w:line="360" w:lineRule="auto"/>
                    <w:jc w:val="both"/>
                    <w:rPr>
                      <w:rFonts w:ascii="Times New Roman" w:hAnsi="Times New Roman" w:cs="Times New Roman"/>
                    </w:rPr>
                  </w:pPr>
                  <w:r w:rsidRPr="005009C7">
                    <w:rPr>
                      <w:rFonts w:ascii="Times New Roman" w:hAnsi="Times New Roman" w:cs="Times New Roman"/>
                    </w:rPr>
                    <w:t>33 [27; 38]</w:t>
                  </w:r>
                </w:p>
              </w:tc>
              <w:tc>
                <w:tcPr>
                  <w:tcW w:w="1584" w:type="dxa"/>
                </w:tcPr>
                <w:p w:rsidR="00C75657" w:rsidRPr="005009C7" w:rsidRDefault="00C75657" w:rsidP="00C75657">
                  <w:pPr>
                    <w:pStyle w:val="Compact"/>
                    <w:spacing w:line="360" w:lineRule="auto"/>
                    <w:jc w:val="both"/>
                    <w:rPr>
                      <w:rFonts w:ascii="Times New Roman" w:hAnsi="Times New Roman" w:cs="Times New Roman"/>
                    </w:rPr>
                  </w:pPr>
                  <w:r w:rsidRPr="005009C7">
                    <w:rPr>
                      <w:rFonts w:ascii="Times New Roman" w:hAnsi="Times New Roman" w:cs="Times New Roman"/>
                    </w:rPr>
                    <w:t>10 [2; 22]</w:t>
                  </w:r>
                </w:p>
              </w:tc>
              <w:tc>
                <w:tcPr>
                  <w:tcW w:w="1584" w:type="dxa"/>
                </w:tcPr>
                <w:p w:rsidR="00C75657" w:rsidRPr="005009C7" w:rsidRDefault="00C75657" w:rsidP="00C75657">
                  <w:pPr>
                    <w:pStyle w:val="Compact"/>
                    <w:spacing w:line="360" w:lineRule="auto"/>
                    <w:jc w:val="both"/>
                    <w:rPr>
                      <w:rFonts w:ascii="Times New Roman" w:hAnsi="Times New Roman" w:cs="Times New Roman"/>
                    </w:rPr>
                  </w:pPr>
                  <w:r w:rsidRPr="005009C7">
                    <w:rPr>
                      <w:rFonts w:ascii="Times New Roman" w:hAnsi="Times New Roman" w:cs="Times New Roman"/>
                    </w:rPr>
                    <w:t>5 [5; 12]</w:t>
                  </w:r>
                </w:p>
              </w:tc>
              <w:tc>
                <w:tcPr>
                  <w:tcW w:w="1584" w:type="dxa"/>
                </w:tcPr>
                <w:p w:rsidR="00C75657" w:rsidRPr="005009C7" w:rsidRDefault="00C75657" w:rsidP="00C75657">
                  <w:pPr>
                    <w:pStyle w:val="Compact"/>
                    <w:spacing w:line="360" w:lineRule="auto"/>
                    <w:jc w:val="both"/>
                    <w:rPr>
                      <w:rFonts w:ascii="Times New Roman" w:hAnsi="Times New Roman" w:cs="Times New Roman"/>
                    </w:rPr>
                  </w:pPr>
                  <w:r w:rsidRPr="005009C7">
                    <w:rPr>
                      <w:rFonts w:ascii="Times New Roman" w:hAnsi="Times New Roman" w:cs="Times New Roman"/>
                    </w:rPr>
                    <w:t>91 [40; 100]</w:t>
                  </w:r>
                </w:p>
              </w:tc>
            </w:tr>
            <w:tr w:rsidR="00887A46" w:rsidRPr="005009C7" w:rsidTr="005009C7">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5</w:t>
                  </w:r>
                </w:p>
              </w:tc>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14 [10; 19]</w:t>
                  </w:r>
                </w:p>
              </w:tc>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3 [2; 6]</w:t>
                  </w:r>
                </w:p>
              </w:tc>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5 [5; 10]</w:t>
                  </w:r>
                </w:p>
              </w:tc>
              <w:tc>
                <w:tcPr>
                  <w:tcW w:w="1584" w:type="dxa"/>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100 [47; 100]</w:t>
                  </w:r>
                </w:p>
              </w:tc>
            </w:tr>
            <w:tr w:rsidR="00887A46" w:rsidRPr="005009C7" w:rsidTr="005009C7">
              <w:tc>
                <w:tcPr>
                  <w:tcW w:w="1584" w:type="dxa"/>
                  <w:tcBorders>
                    <w:bottom w:val="single" w:sz="4"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6</w:t>
                  </w:r>
                </w:p>
              </w:tc>
              <w:tc>
                <w:tcPr>
                  <w:tcW w:w="1584" w:type="dxa"/>
                  <w:tcBorders>
                    <w:bottom w:val="single" w:sz="4"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62 [57; 68]</w:t>
                  </w:r>
                </w:p>
              </w:tc>
              <w:tc>
                <w:tcPr>
                  <w:tcW w:w="1584" w:type="dxa"/>
                  <w:tcBorders>
                    <w:bottom w:val="single" w:sz="4"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35 [23; 46]</w:t>
                  </w:r>
                </w:p>
              </w:tc>
              <w:tc>
                <w:tcPr>
                  <w:tcW w:w="1584" w:type="dxa"/>
                  <w:tcBorders>
                    <w:bottom w:val="single" w:sz="4"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9 [5; 20]</w:t>
                  </w:r>
                </w:p>
              </w:tc>
              <w:tc>
                <w:tcPr>
                  <w:tcW w:w="1584" w:type="dxa"/>
                  <w:tcBorders>
                    <w:bottom w:val="single" w:sz="4" w:space="0" w:color="auto"/>
                  </w:tcBorders>
                </w:tcPr>
                <w:p w:rsidR="00887A46" w:rsidRPr="005009C7" w:rsidRDefault="00000000" w:rsidP="005009C7">
                  <w:pPr>
                    <w:pStyle w:val="Compact"/>
                    <w:spacing w:line="360" w:lineRule="auto"/>
                    <w:jc w:val="both"/>
                    <w:rPr>
                      <w:rFonts w:ascii="Times New Roman" w:hAnsi="Times New Roman" w:cs="Times New Roman"/>
                    </w:rPr>
                  </w:pPr>
                  <w:r w:rsidRPr="005009C7">
                    <w:rPr>
                      <w:rFonts w:ascii="Times New Roman" w:hAnsi="Times New Roman" w:cs="Times New Roman"/>
                    </w:rPr>
                    <w:t>51 [21; 100]</w:t>
                  </w:r>
                </w:p>
              </w:tc>
            </w:tr>
            <w:bookmarkEnd w:id="16"/>
          </w:tbl>
          <w:p w:rsidR="00887A46" w:rsidRPr="005009C7" w:rsidRDefault="00887A46" w:rsidP="005009C7">
            <w:pPr>
              <w:spacing w:line="360" w:lineRule="auto"/>
              <w:jc w:val="both"/>
              <w:rPr>
                <w:rFonts w:ascii="Times New Roman" w:hAnsi="Times New Roman" w:cs="Times New Roman"/>
              </w:rPr>
            </w:pPr>
          </w:p>
        </w:tc>
      </w:tr>
    </w:tbl>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1 = 80% power; 2 = Null effect, 3 = Publication bias and 20% power;</w:t>
      </w:r>
      <w:r w:rsidR="00C75657" w:rsidRPr="00C75657">
        <w:rPr>
          <w:rFonts w:ascii="Times New Roman" w:hAnsi="Times New Roman" w:cs="Times New Roman"/>
        </w:rPr>
        <w:t xml:space="preserve"> </w:t>
      </w:r>
      <w:r w:rsidR="00C75657" w:rsidRPr="005009C7">
        <w:rPr>
          <w:rFonts w:ascii="Times New Roman" w:hAnsi="Times New Roman" w:cs="Times New Roman"/>
        </w:rPr>
        <w:t>4 = Publication bias and null effect</w:t>
      </w:r>
      <w:r w:rsidRPr="005009C7">
        <w:rPr>
          <w:rFonts w:ascii="Times New Roman" w:hAnsi="Times New Roman" w:cs="Times New Roman"/>
        </w:rPr>
        <w:t>; 5 = Mild optional stopping; 6 = Mixed</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The results of these simulations illustrate several key points. In the absence of bias, when studies are designed with 80% power, the average power of studies matches the Observed Discovery Rate, whose estimate lies within the 95% CI of the Expected Discovery Rate. The Maximum False Discovery Risk is close to </w:t>
      </w:r>
      <m:oMath>
        <m:r>
          <w:rPr>
            <w:rFonts w:ascii="Cambria Math" w:hAnsi="Cambria Math" w:cs="Times New Roman"/>
          </w:rPr>
          <m:t>α</m:t>
        </m:r>
      </m:oMath>
      <w:r w:rsidRPr="005009C7">
        <w:rPr>
          <w:rFonts w:ascii="Times New Roman" w:hAnsi="Times New Roman" w:cs="Times New Roman"/>
        </w:rPr>
        <w:t xml:space="preserve"> because studies are designed with high power. When studies investigate a null effect, the Observed Discovery Rate corresponds to </w:t>
      </w:r>
      <m:oMath>
        <m:r>
          <w:rPr>
            <w:rFonts w:ascii="Cambria Math" w:hAnsi="Cambria Math" w:cs="Times New Roman"/>
          </w:rPr>
          <m:t>α</m:t>
        </m:r>
      </m:oMath>
      <w:r w:rsidRPr="005009C7">
        <w:rPr>
          <w:rFonts w:ascii="Times New Roman" w:hAnsi="Times New Roman" w:cs="Times New Roman"/>
        </w:rPr>
        <w:t xml:space="preserve">, and the Maximum False Discovery Risk is 1, as all significant findings are type I errors. In the presence of publication bias and studies with 20% power, the Observed Discovery Rate becomes inflated and exceeds the upper limit of the Expected Discovery Rate 95% CI. This discrepancy indicates bias in the set of studies. Furthermore, when the Expected Discovery Rate does not exclude 5%, it suggests that all observed effects may be type I errors. </w:t>
      </w:r>
      <w:r w:rsidR="002F7AB6" w:rsidRPr="005009C7">
        <w:rPr>
          <w:rFonts w:ascii="Times New Roman" w:hAnsi="Times New Roman" w:cs="Times New Roman"/>
        </w:rPr>
        <w:t xml:space="preserve">Under a true effect size of zero combined with publication bias, the Observed Discovery Rate becomes substantially larger than </w:t>
      </w:r>
      <m:oMath>
        <m:r>
          <w:rPr>
            <w:rFonts w:ascii="Cambria Math" w:hAnsi="Cambria Math" w:cs="Times New Roman"/>
          </w:rPr>
          <m:t>α</m:t>
        </m:r>
      </m:oMath>
      <w:r w:rsidR="002F7AB6" w:rsidRPr="005009C7">
        <w:rPr>
          <w:rFonts w:ascii="Times New Roman" w:hAnsi="Times New Roman" w:cs="Times New Roman"/>
        </w:rPr>
        <w:t xml:space="preserve">. </w:t>
      </w:r>
      <w:r w:rsidRPr="005009C7">
        <w:rPr>
          <w:rFonts w:ascii="Times New Roman" w:hAnsi="Times New Roman" w:cs="Times New Roman"/>
        </w:rPr>
        <w:t xml:space="preserve">In the fifth scenario, where optional stopping was simulated under a true effect size of zero, the Observed Discovery is again inflated beyond </w:t>
      </w:r>
      <m:oMath>
        <m:r>
          <w:rPr>
            <w:rFonts w:ascii="Cambria Math" w:hAnsi="Cambria Math" w:cs="Times New Roman"/>
          </w:rPr>
          <m:t>α</m:t>
        </m:r>
      </m:oMath>
      <w:r w:rsidRPr="005009C7">
        <w:rPr>
          <w:rFonts w:ascii="Times New Roman" w:hAnsi="Times New Roman" w:cs="Times New Roman"/>
        </w:rPr>
        <w:t xml:space="preserve">. The fact that the Observed Discovery Rate is higher than the upper bound of the Expected Discovery Rate 95% CI further signals bias. It is important to </w:t>
      </w:r>
      <w:r w:rsidRPr="005009C7">
        <w:rPr>
          <w:rFonts w:ascii="Times New Roman" w:hAnsi="Times New Roman" w:cs="Times New Roman"/>
        </w:rPr>
        <w:lastRenderedPageBreak/>
        <w:t xml:space="preserve">note, however, that although the </w:t>
      </w:r>
      <m:oMath>
        <m:r>
          <w:rPr>
            <w:rFonts w:ascii="Cambria Math" w:hAnsi="Cambria Math" w:cs="Times New Roman"/>
          </w:rPr>
          <m:t>z</m:t>
        </m:r>
      </m:oMath>
      <w:r w:rsidRPr="005009C7">
        <w:rPr>
          <w:rFonts w:ascii="Times New Roman" w:hAnsi="Times New Roman" w:cs="Times New Roman"/>
        </w:rPr>
        <w:t xml:space="preserve">-curve method can be used to assess publication bias, it is not developed to identify </w:t>
      </w:r>
      <m:oMath>
        <m:r>
          <w:rPr>
            <w:rFonts w:ascii="Cambria Math" w:hAnsi="Cambria Math" w:cs="Times New Roman"/>
          </w:rPr>
          <m:t>p</m:t>
        </m:r>
      </m:oMath>
      <w:r w:rsidRPr="005009C7">
        <w:rPr>
          <w:rFonts w:ascii="Times New Roman" w:hAnsi="Times New Roman" w:cs="Times New Roman"/>
        </w:rPr>
        <w:t xml:space="preserve">-hacking, and the </w:t>
      </w:r>
      <m:oMath>
        <m:r>
          <w:rPr>
            <w:rFonts w:ascii="Cambria Math" w:hAnsi="Cambria Math" w:cs="Times New Roman"/>
          </w:rPr>
          <m:t>z</m:t>
        </m:r>
      </m:oMath>
      <w:r w:rsidRPr="005009C7">
        <w:rPr>
          <w:rFonts w:ascii="Times New Roman" w:hAnsi="Times New Roman" w:cs="Times New Roman"/>
        </w:rPr>
        <w:t xml:space="preserve">-curve method might not be able to distinguish between publication bias and </w:t>
      </w:r>
      <m:oMath>
        <m:r>
          <w:rPr>
            <w:rFonts w:ascii="Cambria Math" w:hAnsi="Cambria Math" w:cs="Times New Roman"/>
          </w:rPr>
          <m:t>p</m:t>
        </m:r>
      </m:oMath>
      <w:r w:rsidRPr="005009C7">
        <w:rPr>
          <w:rFonts w:ascii="Times New Roman" w:hAnsi="Times New Roman" w:cs="Times New Roman"/>
        </w:rPr>
        <w:t xml:space="preserve">-hacking. In this scenario, the Expected Discovery Rate is 5% which corresponds to the expected type I error under the null distribution. When the Expected Discovery Rate does not exclude 5%, it suggests that all effects might be, in fact, null effects. Additionally, the Maximum False Discovery Risk is 1, in line with the fact that all significant findings are type I errors. Finally, in the mixed scenario, the Observed Discovery Rate exceeds the upper bound of the Expected Discovery Rate 95% CI, indicating the presence of bias, and underscoring the limitation that the </w:t>
      </w:r>
      <m:oMath>
        <m:r>
          <w:rPr>
            <w:rFonts w:ascii="Cambria Math" w:hAnsi="Cambria Math" w:cs="Times New Roman"/>
          </w:rPr>
          <m:t>z</m:t>
        </m:r>
      </m:oMath>
      <w:r w:rsidRPr="005009C7">
        <w:rPr>
          <w:rFonts w:ascii="Times New Roman" w:hAnsi="Times New Roman" w:cs="Times New Roman"/>
        </w:rPr>
        <w:t xml:space="preserve">-curve method cannot differentiate between publication bias and </w:t>
      </w:r>
      <m:oMath>
        <m:r>
          <w:rPr>
            <w:rFonts w:ascii="Cambria Math" w:hAnsi="Cambria Math" w:cs="Times New Roman"/>
          </w:rPr>
          <m:t>p</m:t>
        </m:r>
      </m:oMath>
      <w:r w:rsidRPr="005009C7">
        <w:rPr>
          <w:rFonts w:ascii="Times New Roman" w:hAnsi="Times New Roman" w:cs="Times New Roman"/>
        </w:rPr>
        <w:t>-hacking.</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To sum up, the </w:t>
      </w:r>
      <m:oMath>
        <m:r>
          <w:rPr>
            <w:rFonts w:ascii="Cambria Math" w:hAnsi="Cambria Math" w:cs="Times New Roman"/>
          </w:rPr>
          <m:t>z</m:t>
        </m:r>
      </m:oMath>
      <w:r w:rsidRPr="005009C7">
        <w:rPr>
          <w:rFonts w:ascii="Times New Roman" w:hAnsi="Times New Roman" w:cs="Times New Roman"/>
        </w:rPr>
        <w:t xml:space="preserve">-curve method can be used to distinguish between an unbiased and biased published literature by comparing the Observed Discovery Rate, the Expected Discovery Rate and the Expected Replication Rate. In the absence of bias and high average power, the Observed Discovery Rate should lie inside the 95% CI of the Expected Discovery Rate and the higher the power, the more </w:t>
      </w:r>
      <m:oMath>
        <m:r>
          <w:rPr>
            <w:rFonts w:ascii="Cambria Math" w:hAnsi="Cambria Math" w:cs="Times New Roman"/>
          </w:rPr>
          <m:t>z</m:t>
        </m:r>
      </m:oMath>
      <w:r w:rsidRPr="005009C7">
        <w:rPr>
          <w:rFonts w:ascii="Times New Roman" w:hAnsi="Times New Roman" w:cs="Times New Roman"/>
        </w:rPr>
        <w:t xml:space="preserve">-scores should be larger than 3 (i.e., </w:t>
      </w:r>
      <m:oMath>
        <m:r>
          <w:rPr>
            <w:rFonts w:ascii="Cambria Math" w:hAnsi="Cambria Math" w:cs="Times New Roman"/>
          </w:rPr>
          <m:t>p</m:t>
        </m:r>
      </m:oMath>
      <w:r w:rsidRPr="005009C7">
        <w:rPr>
          <w:rFonts w:ascii="Times New Roman" w:hAnsi="Times New Roman" w:cs="Times New Roman"/>
        </w:rPr>
        <w:t xml:space="preserve"> &lt; 0.001). In such case, the published literature is characterized by studies investigating true effects with high-power designs and therefore it should be expected to be highly replicable in direct replications. In contrast, when the Observed Discovery Rate is larger than the upper bound of the 95% CI of the Expected Discovery Rate, the published literature is biased and researchers have reasons to doubt the likelihood that effects will replicate. Put more simply, the blue solid line shows the expected distribution of</w:t>
      </w:r>
      <w:r w:rsidR="002F7AB6">
        <w:rPr>
          <w:rFonts w:ascii="Times New Roman" w:hAnsi="Times New Roman" w:cs="Times New Roman"/>
        </w:rPr>
        <w:t xml:space="preserve"> </w:t>
      </w:r>
      <m:oMath>
        <m:r>
          <w:rPr>
            <w:rFonts w:ascii="Cambria Math" w:hAnsi="Cambria Math" w:cs="Times New Roman"/>
          </w:rPr>
          <m:t>z</m:t>
        </m:r>
      </m:oMath>
      <w:r w:rsidR="002F7AB6" w:rsidRPr="005009C7">
        <w:rPr>
          <w:rFonts w:ascii="Times New Roman" w:hAnsi="Times New Roman" w:cs="Times New Roman"/>
        </w:rPr>
        <w:t>-scores</w:t>
      </w:r>
      <w:r w:rsidRPr="005009C7">
        <w:rPr>
          <w:rFonts w:ascii="Times New Roman" w:hAnsi="Times New Roman" w:cs="Times New Roman"/>
        </w:rPr>
        <w:t xml:space="preserve"> in all simulations. When there is a noticeable deficit of observed</w:t>
      </w:r>
      <w:r w:rsidR="002F7AB6">
        <w:rPr>
          <w:rFonts w:ascii="Times New Roman" w:hAnsi="Times New Roman" w:cs="Times New Roman"/>
        </w:rPr>
        <w:t xml:space="preserve"> </w:t>
      </w:r>
      <m:oMath>
        <m:r>
          <w:rPr>
            <w:rFonts w:ascii="Cambria Math" w:hAnsi="Cambria Math" w:cs="Times New Roman"/>
          </w:rPr>
          <m:t>z</m:t>
        </m:r>
      </m:oMath>
      <w:r w:rsidR="002F7AB6" w:rsidRPr="005009C7">
        <w:rPr>
          <w:rFonts w:ascii="Times New Roman" w:hAnsi="Times New Roman" w:cs="Times New Roman"/>
        </w:rPr>
        <w:t>-scores</w:t>
      </w:r>
      <w:r w:rsidRPr="005009C7">
        <w:rPr>
          <w:rFonts w:ascii="Times New Roman" w:hAnsi="Times New Roman" w:cs="Times New Roman"/>
        </w:rPr>
        <w:t xml:space="preserve"> </w:t>
      </w:r>
      <m:oMath>
        <m:r>
          <w:rPr>
            <w:rFonts w:ascii="Cambria Math" w:hAnsi="Cambria Math" w:cs="Times New Roman"/>
          </w:rPr>
          <m:t xml:space="preserve"> </m:t>
        </m:r>
      </m:oMath>
      <w:r w:rsidRPr="005009C7">
        <w:rPr>
          <w:rFonts w:ascii="Times New Roman" w:hAnsi="Times New Roman" w:cs="Times New Roman"/>
        </w:rPr>
        <w:t xml:space="preserve">below this line—particularly to the left of the red line at </w:t>
      </w:r>
      <m:oMath>
        <m:r>
          <w:rPr>
            <w:rFonts w:ascii="Cambria Math" w:hAnsi="Cambria Math" w:cs="Times New Roman"/>
          </w:rPr>
          <m:t>z</m:t>
        </m:r>
      </m:oMath>
      <w:r w:rsidRPr="005009C7">
        <w:rPr>
          <w:rFonts w:ascii="Times New Roman" w:hAnsi="Times New Roman" w:cs="Times New Roman"/>
        </w:rPr>
        <w:t xml:space="preserve"> = 1.96, which marks the threshold for statistical significance—the model would indicate evidence of bias.</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To date, no study in sports and exercise science has jointly examined the proportion of statistically significant findings and the average power within the same sample of studies in sports and exercise science, a condition that is necessary to assess whether there is an excess of significant results. Moreover, although the recently reported replication rate of the Sports Science Replication Project [9] provides empirical evidence of low replicability in the field, skeptical sport and exercise scientists may argue that these findings are not representative due to limited number of replications conducted. Alternatively, replication failures may be attributed to </w:t>
      </w:r>
      <w:r w:rsidRPr="005009C7">
        <w:rPr>
          <w:rFonts w:ascii="Times New Roman" w:hAnsi="Times New Roman" w:cs="Times New Roman"/>
        </w:rPr>
        <w:lastRenderedPageBreak/>
        <w:t>deviations from the original studies, underpowered replciation designs, unaccounted experimental factors, or even a bias toward non-replication in replication laboratories.</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The present study aims to contribute to the Sports Science Replication Project by providing empirical support for the hypothesis that low replication rates are at least partly driven by </w:t>
      </w:r>
      <w:r w:rsidR="00C75657" w:rsidRPr="005009C7">
        <w:rPr>
          <w:rFonts w:ascii="Times New Roman" w:hAnsi="Times New Roman" w:cs="Times New Roman"/>
        </w:rPr>
        <w:t xml:space="preserve">selection bias </w:t>
      </w:r>
      <w:r w:rsidRPr="005009C7">
        <w:rPr>
          <w:rFonts w:ascii="Times New Roman" w:hAnsi="Times New Roman" w:cs="Times New Roman"/>
        </w:rPr>
        <w:t xml:space="preserve">and low power. Specifically, we assess the presence of </w:t>
      </w:r>
      <w:r w:rsidR="00C75657" w:rsidRPr="005009C7">
        <w:rPr>
          <w:rFonts w:ascii="Times New Roman" w:hAnsi="Times New Roman" w:cs="Times New Roman"/>
        </w:rPr>
        <w:t xml:space="preserve">selection bias </w:t>
      </w:r>
      <w:r w:rsidRPr="005009C7">
        <w:rPr>
          <w:rFonts w:ascii="Times New Roman" w:hAnsi="Times New Roman" w:cs="Times New Roman"/>
        </w:rPr>
        <w:t>and estimate average power in a sample of 269 studies published across</w:t>
      </w:r>
      <w:r w:rsidR="002F7AB6">
        <w:rPr>
          <w:rFonts w:ascii="Times New Roman" w:hAnsi="Times New Roman" w:cs="Times New Roman"/>
          <w:sz w:val="20"/>
          <w:szCs w:val="20"/>
        </w:rPr>
        <w:t xml:space="preserve"> </w:t>
      </w:r>
      <w:r w:rsidR="002F7AB6" w:rsidRPr="002F7AB6">
        <w:rPr>
          <w:rFonts w:ascii="Times New Roman" w:hAnsi="Times New Roman" w:cs="Times New Roman"/>
        </w:rPr>
        <w:t>ten</w:t>
      </w:r>
      <w:r w:rsidR="002F7AB6">
        <w:rPr>
          <w:rFonts w:ascii="Times New Roman" w:hAnsi="Times New Roman" w:cs="Times New Roman"/>
          <w:sz w:val="20"/>
          <w:szCs w:val="20"/>
        </w:rPr>
        <w:t xml:space="preserve"> </w:t>
      </w:r>
      <w:r w:rsidRPr="005009C7">
        <w:rPr>
          <w:rFonts w:ascii="Times New Roman" w:hAnsi="Times New Roman" w:cs="Times New Roman"/>
        </w:rPr>
        <w:t xml:space="preserve">applied sports and exercise science journals using a </w:t>
      </w:r>
      <m:oMath>
        <m:r>
          <w:rPr>
            <w:rFonts w:ascii="Cambria Math" w:hAnsi="Cambria Math" w:cs="Times New Roman"/>
          </w:rPr>
          <m:t>z</m:t>
        </m:r>
      </m:oMath>
      <w:r w:rsidRPr="005009C7">
        <w:rPr>
          <w:rFonts w:ascii="Times New Roman" w:hAnsi="Times New Roman" w:cs="Times New Roman"/>
        </w:rPr>
        <w:t>-curve analysis of primary statistical results.</w:t>
      </w:r>
    </w:p>
    <w:p w:rsidR="00887A46" w:rsidRPr="005009C7" w:rsidRDefault="00000000" w:rsidP="005009C7">
      <w:pPr>
        <w:pStyle w:val="Heading2"/>
        <w:spacing w:line="360" w:lineRule="auto"/>
        <w:jc w:val="both"/>
        <w:rPr>
          <w:rFonts w:ascii="Times New Roman" w:hAnsi="Times New Roman" w:cs="Times New Roman"/>
          <w:b/>
          <w:bCs/>
          <w:color w:val="000000" w:themeColor="text1"/>
        </w:rPr>
      </w:pPr>
      <w:bookmarkStart w:id="17" w:name="methods"/>
      <w:bookmarkEnd w:id="5"/>
      <w:r w:rsidRPr="005009C7">
        <w:rPr>
          <w:rFonts w:ascii="Times New Roman" w:hAnsi="Times New Roman" w:cs="Times New Roman"/>
          <w:b/>
          <w:bCs/>
          <w:color w:val="000000" w:themeColor="text1"/>
        </w:rPr>
        <w:t>Methods</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 xml:space="preserve">This is a retrospective observational study. The preregistration of this study can be found at </w:t>
      </w:r>
      <w:hyperlink r:id="rId13">
        <w:r w:rsidRPr="005009C7">
          <w:rPr>
            <w:rStyle w:val="Hyperlink"/>
            <w:rFonts w:ascii="Times New Roman" w:hAnsi="Times New Roman" w:cs="Times New Roman"/>
          </w:rPr>
          <w:t>https://doi.org/10.17605/OSF.IO/SFBVA</w:t>
        </w:r>
      </w:hyperlink>
      <w:r w:rsidRPr="005009C7">
        <w:rPr>
          <w:rFonts w:ascii="Times New Roman" w:hAnsi="Times New Roman" w:cs="Times New Roman"/>
        </w:rPr>
        <w:t>.</w:t>
      </w:r>
    </w:p>
    <w:p w:rsidR="00887A46" w:rsidRPr="005009C7" w:rsidRDefault="00000000" w:rsidP="005009C7">
      <w:pPr>
        <w:pStyle w:val="Heading3"/>
        <w:spacing w:line="360" w:lineRule="auto"/>
        <w:jc w:val="both"/>
        <w:rPr>
          <w:rFonts w:ascii="Times New Roman" w:hAnsi="Times New Roman" w:cs="Times New Roman"/>
          <w:b/>
          <w:bCs/>
          <w:color w:val="000000" w:themeColor="text1"/>
        </w:rPr>
      </w:pPr>
      <w:bookmarkStart w:id="18" w:name="study-sample-size"/>
      <w:r w:rsidRPr="005009C7">
        <w:rPr>
          <w:rFonts w:ascii="Times New Roman" w:hAnsi="Times New Roman" w:cs="Times New Roman"/>
          <w:b/>
          <w:bCs/>
          <w:color w:val="000000" w:themeColor="text1"/>
        </w:rPr>
        <w:t>Study sample size</w:t>
      </w:r>
    </w:p>
    <w:p w:rsidR="002F7AB6" w:rsidRPr="002F7AB6" w:rsidRDefault="00000000" w:rsidP="002F7AB6">
      <w:pPr>
        <w:pStyle w:val="FirstParagraph"/>
        <w:spacing w:line="360" w:lineRule="auto"/>
        <w:jc w:val="both"/>
        <w:rPr>
          <w:rFonts w:ascii="Times New Roman" w:hAnsi="Times New Roman" w:cs="Times New Roman"/>
        </w:rPr>
      </w:pPr>
      <w:r w:rsidRPr="005009C7">
        <w:rPr>
          <w:rFonts w:ascii="Times New Roman" w:hAnsi="Times New Roman" w:cs="Times New Roman"/>
        </w:rPr>
        <w:t xml:space="preserve">A sample of 350 studies was used for the purpose of this study. </w:t>
      </w:r>
      <w:r w:rsidR="002F7AB6" w:rsidRPr="005009C7">
        <w:rPr>
          <w:rFonts w:ascii="Times New Roman" w:hAnsi="Times New Roman" w:cs="Times New Roman"/>
        </w:rPr>
        <w:t>As stated in the preregistration, this sample size was based on a precision analysis conducted for a previous study [17], which aimed to estimate the prevalence, reporting practices and reproducibility of a priori power analyses in sports and exercise science journals. Specifically, the precision analysis was conducted to estimate the number of studies required to detect an expected proportion of studies reporting an a priori power analysis (</w:t>
      </w:r>
      <w:hyperlink r:id="rId14">
        <w:r w:rsidR="002F7AB6" w:rsidRPr="005009C7">
          <w:rPr>
            <w:rStyle w:val="Hyperlink"/>
            <w:rFonts w:ascii="Times New Roman" w:hAnsi="Times New Roman" w:cs="Times New Roman"/>
          </w:rPr>
          <w:t>https://doi.org/10.17605/OSF.IO/MQBR2</w:t>
        </w:r>
      </w:hyperlink>
      <w:r w:rsidR="002F7AB6" w:rsidRPr="005009C7">
        <w:rPr>
          <w:rFonts w:ascii="Times New Roman" w:hAnsi="Times New Roman" w:cs="Times New Roman"/>
        </w:rPr>
        <w:t>). Assuming an expected proportion of 30% with a margin of error of 5%, the analysis indicated a required sample of 323 studies, which was subsequently rounded up to 350 studies. For convenience, the same set of 350 studies was used in both the previous study [17] and the present study (</w:t>
      </w:r>
      <w:hyperlink r:id="rId15">
        <w:r w:rsidR="002F7AB6" w:rsidRPr="005009C7">
          <w:rPr>
            <w:rStyle w:val="Hyperlink"/>
            <w:rFonts w:ascii="Times New Roman" w:hAnsi="Times New Roman" w:cs="Times New Roman"/>
          </w:rPr>
          <w:t>https://doi.org/10.17605/OSF.IO/SFBVA</w:t>
        </w:r>
      </w:hyperlink>
      <w:r w:rsidR="002F7AB6" w:rsidRPr="005009C7">
        <w:rPr>
          <w:rFonts w:ascii="Times New Roman" w:hAnsi="Times New Roman" w:cs="Times New Roman"/>
        </w:rPr>
        <w:t>).</w:t>
      </w:r>
    </w:p>
    <w:p w:rsidR="00887A46" w:rsidRPr="005009C7" w:rsidRDefault="00000000" w:rsidP="005009C7">
      <w:pPr>
        <w:pStyle w:val="Heading3"/>
        <w:spacing w:line="360" w:lineRule="auto"/>
        <w:jc w:val="both"/>
        <w:rPr>
          <w:rFonts w:ascii="Times New Roman" w:hAnsi="Times New Roman" w:cs="Times New Roman"/>
          <w:b/>
          <w:bCs/>
          <w:color w:val="000000" w:themeColor="text1"/>
        </w:rPr>
      </w:pPr>
      <w:bookmarkStart w:id="19" w:name="journal-and-study-selection-protocol"/>
      <w:bookmarkEnd w:id="18"/>
      <w:r w:rsidRPr="005009C7">
        <w:rPr>
          <w:rFonts w:ascii="Times New Roman" w:hAnsi="Times New Roman" w:cs="Times New Roman"/>
          <w:b/>
          <w:bCs/>
          <w:color w:val="000000" w:themeColor="text1"/>
        </w:rPr>
        <w:t>Journal and study selection protocol</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 xml:space="preserve">The 350 studies were sampled from 10 journals ranked in quartile 1 according to www.scimagojr.com (as of 13th September 2022). </w:t>
      </w:r>
      <w:r w:rsidR="000148CF" w:rsidRPr="005009C7">
        <w:rPr>
          <w:rFonts w:ascii="Times New Roman" w:hAnsi="Times New Roman" w:cs="Times New Roman"/>
        </w:rPr>
        <w:t xml:space="preserve">The list of journals, along with the number of studies sampled from each, is depicted in </w:t>
      </w:r>
      <w:hyperlink w:anchor="fig-fig1.3">
        <w:r w:rsidR="000148CF" w:rsidRPr="005009C7">
          <w:rPr>
            <w:rStyle w:val="Hyperlink"/>
            <w:rFonts w:ascii="Times New Roman" w:hAnsi="Times New Roman" w:cs="Times New Roman"/>
            <w:b/>
            <w:bCs/>
            <w:color w:val="000000" w:themeColor="text1"/>
          </w:rPr>
          <w:t>Figure 3</w:t>
        </w:r>
      </w:hyperlink>
      <w:r w:rsidR="000148CF" w:rsidRPr="005009C7">
        <w:rPr>
          <w:rFonts w:ascii="Times New Roman" w:hAnsi="Times New Roman" w:cs="Times New Roman"/>
        </w:rPr>
        <w:t xml:space="preserve">. All studies were published between 2024 and 2018. We started at a given issue and worked backwards. </w:t>
      </w:r>
      <w:r w:rsidRPr="005009C7">
        <w:rPr>
          <w:rFonts w:ascii="Times New Roman" w:hAnsi="Times New Roman" w:cs="Times New Roman"/>
        </w:rPr>
        <w:t xml:space="preserve">The study selection protocol was based on the Proposal of a Selection Protocol for Replication of Studies in Sports and Exercise Science </w:t>
      </w:r>
      <w:r w:rsidRPr="005009C7">
        <w:rPr>
          <w:rFonts w:ascii="Times New Roman" w:hAnsi="Times New Roman" w:cs="Times New Roman"/>
        </w:rPr>
        <w:lastRenderedPageBreak/>
        <w:t xml:space="preserve">[18]. First, only applied sport and exercise science studies (studying changes in human performance in response to physical activity, exercise, and sport) in the sub-disciplines of physiology, sports performance, physical activity, injury prevention, and psychology were considered. Second, only confirmatory studies that tested a hypothesis with an experimental (randomized controlled trials) or quasi-experimental design </w:t>
      </w:r>
      <w:r w:rsidR="00C75657" w:rsidRPr="005009C7">
        <w:rPr>
          <w:rFonts w:ascii="Times New Roman" w:hAnsi="Times New Roman" w:cs="Times New Roman"/>
        </w:rPr>
        <w:t xml:space="preserve">(non-randomized controlled trials) were included. Third, studies had to use an </w:t>
      </w:r>
      <m:oMath>
        <m:r>
          <w:rPr>
            <w:rFonts w:ascii="Cambria Math" w:hAnsi="Cambria Math" w:cs="Times New Roman"/>
          </w:rPr>
          <m:t>F</m:t>
        </m:r>
      </m:oMath>
      <w:r w:rsidR="00C75657" w:rsidRPr="005009C7">
        <w:rPr>
          <w:rFonts w:ascii="Times New Roman" w:hAnsi="Times New Roman" w:cs="Times New Roman"/>
        </w:rPr>
        <w:t xml:space="preserve">-test (i.e., ANOVA) or </w:t>
      </w:r>
      <m:oMath>
        <m:r>
          <w:rPr>
            <w:rFonts w:ascii="Cambria Math" w:hAnsi="Cambria Math" w:cs="Times New Roman"/>
          </w:rPr>
          <m:t>t</m:t>
        </m:r>
      </m:oMath>
      <w:r w:rsidR="00C75657" w:rsidRPr="005009C7">
        <w:rPr>
          <w:rFonts w:ascii="Times New Roman" w:hAnsi="Times New Roman" w:cs="Times New Roman"/>
        </w:rPr>
        <w:t xml:space="preserve">-test as an inferential test to evaluate the hypothesis; studies that employed correlations, mixed models or Bayesian statistics were excluded. </w:t>
      </w:r>
      <w:r w:rsidRPr="005009C7">
        <w:rPr>
          <w:rFonts w:ascii="Times New Roman" w:hAnsi="Times New Roman" w:cs="Times New Roman"/>
        </w:rPr>
        <w:t xml:space="preserve">We followed the protocol described in Murphy et al. [18] to select studies, with two deviations from the original protocol. First, whereas the original protocol only selected studies that reported a statistically significant effect, we considered both statistically significant and non-significant effects. This is because the </w:t>
      </w:r>
      <m:oMath>
        <m:r>
          <w:rPr>
            <w:rFonts w:ascii="Cambria Math" w:hAnsi="Cambria Math" w:cs="Times New Roman"/>
          </w:rPr>
          <m:t>z</m:t>
        </m:r>
      </m:oMath>
      <w:r w:rsidRPr="005009C7">
        <w:rPr>
          <w:rFonts w:ascii="Times New Roman" w:hAnsi="Times New Roman" w:cs="Times New Roman"/>
        </w:rPr>
        <w:t xml:space="preserve">-curve analysis uses both significant and non-significant </w:t>
      </w:r>
      <m:oMath>
        <m:r>
          <w:rPr>
            <w:rFonts w:ascii="Cambria Math" w:hAnsi="Cambria Math" w:cs="Times New Roman"/>
          </w:rPr>
          <m:t>p</m:t>
        </m:r>
      </m:oMath>
      <w:r w:rsidRPr="005009C7">
        <w:rPr>
          <w:rFonts w:ascii="Times New Roman" w:hAnsi="Times New Roman" w:cs="Times New Roman"/>
        </w:rPr>
        <w:t>-values. Second, we also considered interaction effects, which were not considered in the original selection protocol.</w:t>
      </w:r>
    </w:p>
    <w:tbl>
      <w:tblPr>
        <w:tblStyle w:val="Table"/>
        <w:tblW w:w="5000" w:type="pct"/>
        <w:tblLayout w:type="fixed"/>
        <w:tblLook w:val="0000" w:firstRow="0" w:lastRow="0" w:firstColumn="0" w:lastColumn="0" w:noHBand="0" w:noVBand="0"/>
      </w:tblPr>
      <w:tblGrid>
        <w:gridCol w:w="9576"/>
      </w:tblGrid>
      <w:tr w:rsidR="00887A46" w:rsidRPr="005009C7">
        <w:tc>
          <w:tcPr>
            <w:tcW w:w="7920" w:type="dxa"/>
          </w:tcPr>
          <w:p w:rsidR="00887A46" w:rsidRPr="005009C7" w:rsidRDefault="000148CF" w:rsidP="005009C7">
            <w:pPr>
              <w:pStyle w:val="Compact"/>
              <w:spacing w:line="360" w:lineRule="auto"/>
              <w:jc w:val="both"/>
              <w:rPr>
                <w:rFonts w:ascii="Times New Roman" w:hAnsi="Times New Roman" w:cs="Times New Roman"/>
              </w:rPr>
            </w:pPr>
            <w:bookmarkStart w:id="20" w:name="fig-fig1.3"/>
            <w:r w:rsidRPr="005009C7">
              <w:rPr>
                <w:rFonts w:ascii="Times New Roman" w:hAnsi="Times New Roman" w:cs="Times New Roman"/>
                <w:noProof/>
              </w:rPr>
              <w:drawing>
                <wp:inline distT="0" distB="0" distL="0" distR="0" wp14:anchorId="1B46F0D1" wp14:editId="0B914331">
                  <wp:extent cx="5334000" cy="2667000"/>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zcurve_files/figure-docx/fig-fig1.3-1.png"/>
                          <pic:cNvPicPr>
                            <a:picLocks noChangeAspect="1" noChangeArrowheads="1"/>
                          </pic:cNvPicPr>
                        </pic:nvPicPr>
                        <pic:blipFill>
                          <a:blip r:embed="rId16"/>
                          <a:stretch>
                            <a:fillRect/>
                          </a:stretch>
                        </pic:blipFill>
                        <pic:spPr bwMode="auto">
                          <a:xfrm>
                            <a:off x="0" y="0"/>
                            <a:ext cx="5334000" cy="2667000"/>
                          </a:xfrm>
                          <a:prstGeom prst="rect">
                            <a:avLst/>
                          </a:prstGeom>
                          <a:noFill/>
                          <a:ln w="9525">
                            <a:noFill/>
                            <a:headEnd/>
                            <a:tailEnd/>
                          </a:ln>
                        </pic:spPr>
                      </pic:pic>
                    </a:graphicData>
                  </a:graphic>
                </wp:inline>
              </w:drawing>
            </w:r>
          </w:p>
          <w:p w:rsidR="00887A46" w:rsidRPr="005009C7" w:rsidRDefault="000148CF" w:rsidP="005009C7">
            <w:pPr>
              <w:pStyle w:val="ImageCaption"/>
              <w:spacing w:before="200" w:line="360" w:lineRule="auto"/>
              <w:jc w:val="both"/>
              <w:rPr>
                <w:rFonts w:ascii="Times New Roman" w:hAnsi="Times New Roman" w:cs="Times New Roman"/>
                <w:i w:val="0"/>
                <w:iCs/>
              </w:rPr>
            </w:pPr>
            <w:r w:rsidRPr="005009C7">
              <w:rPr>
                <w:rFonts w:ascii="Times New Roman" w:hAnsi="Times New Roman" w:cs="Times New Roman"/>
                <w:b/>
                <w:bCs/>
                <w:i w:val="0"/>
                <w:iCs/>
              </w:rPr>
              <w:t>Fig</w:t>
            </w:r>
            <w:r>
              <w:rPr>
                <w:rFonts w:ascii="Times New Roman" w:hAnsi="Times New Roman" w:cs="Times New Roman"/>
                <w:b/>
                <w:bCs/>
                <w:i w:val="0"/>
                <w:iCs/>
              </w:rPr>
              <w:t>.</w:t>
            </w:r>
            <w:r w:rsidRPr="005009C7">
              <w:rPr>
                <w:rFonts w:ascii="Times New Roman" w:hAnsi="Times New Roman" w:cs="Times New Roman"/>
                <w:b/>
                <w:bCs/>
                <w:i w:val="0"/>
                <w:iCs/>
              </w:rPr>
              <w:t> 3</w:t>
            </w:r>
            <w:r w:rsidRPr="005009C7">
              <w:rPr>
                <w:rFonts w:ascii="Times New Roman" w:hAnsi="Times New Roman" w:cs="Times New Roman"/>
                <w:i w:val="0"/>
                <w:iCs/>
              </w:rPr>
              <w:t xml:space="preserve"> List of journals from which the 350 independent p-values were extracted, along with the number of studies sampled from each journal and the corresponding proportion.</w:t>
            </w:r>
          </w:p>
        </w:tc>
        <w:bookmarkEnd w:id="20"/>
      </w:tr>
    </w:tbl>
    <w:p w:rsidR="00887A46" w:rsidRPr="005009C7" w:rsidRDefault="00000000" w:rsidP="005009C7">
      <w:pPr>
        <w:pStyle w:val="Heading3"/>
        <w:spacing w:line="360" w:lineRule="auto"/>
        <w:jc w:val="both"/>
        <w:rPr>
          <w:rFonts w:ascii="Times New Roman" w:hAnsi="Times New Roman" w:cs="Times New Roman"/>
          <w:b/>
          <w:bCs/>
          <w:color w:val="000000" w:themeColor="text1"/>
        </w:rPr>
      </w:pPr>
      <w:bookmarkStart w:id="21" w:name="inter-rater-reliability"/>
      <w:bookmarkEnd w:id="19"/>
      <w:r w:rsidRPr="005009C7">
        <w:rPr>
          <w:rFonts w:ascii="Times New Roman" w:hAnsi="Times New Roman" w:cs="Times New Roman"/>
          <w:b/>
          <w:bCs/>
          <w:color w:val="000000" w:themeColor="text1"/>
        </w:rPr>
        <w:t>Inter-rater reliability</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 xml:space="preserve">Prior to collecting any data, and in anticipation of difficulties to select the statistical result central to the tested hypothesis, we developed a coding strategy over a four-step process. First, the four </w:t>
      </w:r>
      <w:r w:rsidRPr="005009C7">
        <w:rPr>
          <w:rFonts w:ascii="Times New Roman" w:hAnsi="Times New Roman" w:cs="Times New Roman"/>
        </w:rPr>
        <w:lastRenderedPageBreak/>
        <w:t xml:space="preserve">authors (CM, JM, DL and JW) developed and discussed the coding form created by CM. Ambiguities in the coding form were discussed, and amendments were made. Second, three raters (CM, JM and JW) independently coded a randomly selected subset of 28 studies from the sample pool of studies (350) as a pilot study. Subsequently, raters’ responses were compared, and any disagreements were used to improve the clarity of the coding form. Third, the same three raters (CM, JM and JW) independently coded a second random subset of 19 studies. Inter-rater agreement was assessed by calculating a pooled Fleiss’ Kappa estimate for each coding category across the 47 studies coded in the first two rounds of coding. The mean inter-rater agreement for the categorical responses was 0.61, indicating substantial agreement. The second round of coding was also used to discuss disagreements. The remaining 303 studies were double-coded whereby both JM and JW each coded ~176 studies and CM coded the full sample of studies (350). Inter-rater agreement was assessed by calculating a pooled Cohen’s Kappa estimate. The inter-rater agreement for the final round of coding was 0.85, indicating almost perfect agreement. Inter-rater agreements across variables and the coding form can be found at </w:t>
      </w:r>
      <w:hyperlink r:id="rId17">
        <w:r w:rsidRPr="005009C7">
          <w:rPr>
            <w:rStyle w:val="Hyperlink"/>
            <w:rFonts w:ascii="Times New Roman" w:hAnsi="Times New Roman" w:cs="Times New Roman"/>
          </w:rPr>
          <w:t>https://doi.org/10.17605/OSF.IO/SFBVA</w:t>
        </w:r>
      </w:hyperlink>
      <w:r w:rsidRPr="005009C7">
        <w:rPr>
          <w:rFonts w:ascii="Times New Roman" w:hAnsi="Times New Roman" w:cs="Times New Roman"/>
        </w:rPr>
        <w:t xml:space="preserve">. After termination of data collection, any discrepancies in coding decisions were resolved through discussion between the two pairs of raters and can be found at </w:t>
      </w:r>
      <w:hyperlink r:id="rId18">
        <w:r w:rsidRPr="005009C7">
          <w:rPr>
            <w:rStyle w:val="Hyperlink"/>
            <w:rFonts w:ascii="Times New Roman" w:hAnsi="Times New Roman" w:cs="Times New Roman"/>
          </w:rPr>
          <w:t>https://doi.org/10.17605/OSF.IO/SFBVA</w:t>
        </w:r>
      </w:hyperlink>
      <w:r w:rsidRPr="005009C7">
        <w:rPr>
          <w:rFonts w:ascii="Times New Roman" w:hAnsi="Times New Roman" w:cs="Times New Roman"/>
        </w:rPr>
        <w:t>. DL provided guidance when discrepancies arose and agreement between two raters could not be reached.</w:t>
      </w:r>
    </w:p>
    <w:p w:rsidR="00887A46" w:rsidRPr="005009C7" w:rsidRDefault="00000000" w:rsidP="005009C7">
      <w:pPr>
        <w:pStyle w:val="Heading3"/>
        <w:spacing w:line="360" w:lineRule="auto"/>
        <w:jc w:val="both"/>
        <w:rPr>
          <w:rFonts w:ascii="Times New Roman" w:hAnsi="Times New Roman" w:cs="Times New Roman"/>
          <w:b/>
          <w:bCs/>
          <w:color w:val="000000" w:themeColor="text1"/>
        </w:rPr>
      </w:pPr>
      <w:bookmarkStart w:id="22" w:name="procedures-and-data-extraction"/>
      <w:bookmarkEnd w:id="21"/>
      <w:r w:rsidRPr="005009C7">
        <w:rPr>
          <w:rFonts w:ascii="Times New Roman" w:hAnsi="Times New Roman" w:cs="Times New Roman"/>
          <w:b/>
          <w:bCs/>
          <w:color w:val="000000" w:themeColor="text1"/>
        </w:rPr>
        <w:t>Procedures and data extraction</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 xml:space="preserve">The </w:t>
      </w:r>
      <m:oMath>
        <m:r>
          <w:rPr>
            <w:rFonts w:ascii="Cambria Math" w:hAnsi="Cambria Math" w:cs="Times New Roman"/>
          </w:rPr>
          <m:t>z</m:t>
        </m:r>
      </m:oMath>
      <w:r w:rsidRPr="005009C7">
        <w:rPr>
          <w:rFonts w:ascii="Times New Roman" w:hAnsi="Times New Roman" w:cs="Times New Roman"/>
        </w:rPr>
        <w:t xml:space="preserve">-curve analysis is an example of a </w:t>
      </w:r>
      <w:r w:rsidRPr="005009C7">
        <w:rPr>
          <w:rFonts w:ascii="Times New Roman" w:hAnsi="Times New Roman" w:cs="Times New Roman"/>
          <w:i/>
          <w:iCs/>
        </w:rPr>
        <w:t>p</w:t>
      </w:r>
      <w:r w:rsidRPr="005009C7">
        <w:rPr>
          <w:rFonts w:ascii="Times New Roman" w:hAnsi="Times New Roman" w:cs="Times New Roman"/>
        </w:rPr>
        <w:t xml:space="preserve">-value meta-analysis and is based on the manually coded </w:t>
      </w:r>
      <w:r w:rsidRPr="005009C7">
        <w:rPr>
          <w:rFonts w:ascii="Times New Roman" w:hAnsi="Times New Roman" w:cs="Times New Roman"/>
          <w:i/>
          <w:iCs/>
        </w:rPr>
        <w:t>p</w:t>
      </w:r>
      <w:r w:rsidRPr="005009C7">
        <w:rPr>
          <w:rFonts w:ascii="Times New Roman" w:hAnsi="Times New Roman" w:cs="Times New Roman"/>
        </w:rPr>
        <w:t xml:space="preserve">-values from the 350 studies. Only one </w:t>
      </w:r>
      <w:r w:rsidRPr="005009C7">
        <w:rPr>
          <w:rFonts w:ascii="Times New Roman" w:hAnsi="Times New Roman" w:cs="Times New Roman"/>
          <w:i/>
          <w:iCs/>
        </w:rPr>
        <w:t>p</w:t>
      </w:r>
      <w:r w:rsidRPr="005009C7">
        <w:rPr>
          <w:rFonts w:ascii="Times New Roman" w:hAnsi="Times New Roman" w:cs="Times New Roman"/>
        </w:rPr>
        <w:t xml:space="preserve">-value per study was extracted, which corresponded to the main statistical test for the central hypothesis of each study. Because hypotheses statements often include vague language and the primary dependent variable is not always operationalised clearly, we used a coding strategy that consisted of several steps to select the key dependent variable. First, the selected dependent variable would be the one for which researchers controlled for both type I and type II error rates. Specifically, in addition to controlling for type I error, researchers conducted an a priori power analysis to control for type II error. Thus, the key dependent variable should be listed in both the a priori power analysis and hypothesis statements. However, on some occasions, the dependent variable stated in the a priori power analysis would not match the dependent variable stated in the hypothesis. In these cases, </w:t>
      </w:r>
      <w:r w:rsidRPr="005009C7">
        <w:rPr>
          <w:rFonts w:ascii="Times New Roman" w:hAnsi="Times New Roman" w:cs="Times New Roman"/>
        </w:rPr>
        <w:lastRenderedPageBreak/>
        <w:t xml:space="preserve">we would select the dependent variable stated in the hypothesis if it is clearly identifiable. Often, the statistical result central to the hypothesis tested was difficult to identify due to the lack of a priori power analysis and the vagueness of the hypothesis tested. This included hypothesis statements that predicted the effect of one or several interventions on more than one dependent variable or a dependent variable that was measured in multiple ways. In those cases, we selected a dependent variable linked to the central hypothesis test and listed in: 1) the sentence describing the aim of the study; 2) the abstract; 3) the title; 4) or the results, in this order of priority. We selected the dependent variable that best matched the language the authors use to imply the focus of the study, in cases where there were still several dependent variables listed. For each study the following pieces of information were extracted the a priori power analysis statement, the hypothesis statement, whether the hypothesis predicted the presence or absence of an effect, the type of effect (i.e., a mean difference, a main effect or interaction effect), the statistical result including the degrees of freedom, the test statistic, the effect sizes and its CI, and the </w:t>
      </w:r>
      <w:r w:rsidRPr="005009C7">
        <w:rPr>
          <w:rFonts w:ascii="Times New Roman" w:hAnsi="Times New Roman" w:cs="Times New Roman"/>
          <w:i/>
          <w:iCs/>
        </w:rPr>
        <w:t>p</w:t>
      </w:r>
      <w:r w:rsidRPr="005009C7">
        <w:rPr>
          <w:rFonts w:ascii="Times New Roman" w:hAnsi="Times New Roman" w:cs="Times New Roman"/>
        </w:rPr>
        <w:t xml:space="preserve">-value. A disclosure table containing all extracted information used to justify the coding decisions regarding the selected key statistical result for each selected study can be found at </w:t>
      </w:r>
      <w:hyperlink r:id="rId19">
        <w:r w:rsidRPr="005009C7">
          <w:rPr>
            <w:rStyle w:val="Hyperlink"/>
            <w:rFonts w:ascii="Times New Roman" w:hAnsi="Times New Roman" w:cs="Times New Roman"/>
          </w:rPr>
          <w:t>https://doi.org/10.17605/OSF.IO/SFBVA</w:t>
        </w:r>
      </w:hyperlink>
      <w:r w:rsidRPr="005009C7">
        <w:rPr>
          <w:rFonts w:ascii="Times New Roman" w:hAnsi="Times New Roman" w:cs="Times New Roman"/>
        </w:rPr>
        <w:t>.</w:t>
      </w:r>
    </w:p>
    <w:p w:rsidR="00887A46" w:rsidRPr="005009C7" w:rsidRDefault="00000000" w:rsidP="005009C7">
      <w:pPr>
        <w:pStyle w:val="Heading3"/>
        <w:spacing w:line="360" w:lineRule="auto"/>
        <w:jc w:val="both"/>
        <w:rPr>
          <w:rFonts w:ascii="Times New Roman" w:hAnsi="Times New Roman" w:cs="Times New Roman"/>
          <w:b/>
          <w:bCs/>
          <w:color w:val="000000" w:themeColor="text1"/>
        </w:rPr>
      </w:pPr>
      <w:bookmarkStart w:id="23" w:name="recomputing-p-values"/>
      <w:bookmarkEnd w:id="22"/>
      <w:r w:rsidRPr="005009C7">
        <w:rPr>
          <w:rFonts w:ascii="Times New Roman" w:hAnsi="Times New Roman" w:cs="Times New Roman"/>
          <w:b/>
          <w:bCs/>
          <w:color w:val="000000" w:themeColor="text1"/>
        </w:rPr>
        <w:t xml:space="preserve">Recomputing </w:t>
      </w:r>
      <w:r w:rsidRPr="005009C7">
        <w:rPr>
          <w:rFonts w:ascii="Times New Roman" w:hAnsi="Times New Roman" w:cs="Times New Roman"/>
          <w:b/>
          <w:bCs/>
          <w:i/>
          <w:iCs/>
          <w:color w:val="000000" w:themeColor="text1"/>
        </w:rPr>
        <w:t>p</w:t>
      </w:r>
      <w:r w:rsidRPr="005009C7">
        <w:rPr>
          <w:rFonts w:ascii="Times New Roman" w:hAnsi="Times New Roman" w:cs="Times New Roman"/>
          <w:b/>
          <w:bCs/>
          <w:color w:val="000000" w:themeColor="text1"/>
        </w:rPr>
        <w:t>-values</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 xml:space="preserve">The </w:t>
      </w:r>
      <m:oMath>
        <m:r>
          <w:rPr>
            <w:rFonts w:ascii="Cambria Math" w:hAnsi="Cambria Math" w:cs="Times New Roman"/>
          </w:rPr>
          <m:t>z</m:t>
        </m:r>
      </m:oMath>
      <w:r w:rsidRPr="005009C7">
        <w:rPr>
          <w:rFonts w:ascii="Times New Roman" w:hAnsi="Times New Roman" w:cs="Times New Roman"/>
        </w:rPr>
        <w:t xml:space="preserve">-curve method requires exact </w:t>
      </w:r>
      <w:r w:rsidRPr="005009C7">
        <w:rPr>
          <w:rFonts w:ascii="Times New Roman" w:hAnsi="Times New Roman" w:cs="Times New Roman"/>
          <w:i/>
          <w:iCs/>
        </w:rPr>
        <w:t>p</w:t>
      </w:r>
      <w:r w:rsidRPr="005009C7">
        <w:rPr>
          <w:rFonts w:ascii="Times New Roman" w:hAnsi="Times New Roman" w:cs="Times New Roman"/>
        </w:rPr>
        <w:t xml:space="preserve">-values (e.g., </w:t>
      </w:r>
      <m:oMath>
        <m:r>
          <w:rPr>
            <w:rFonts w:ascii="Cambria Math" w:hAnsi="Cambria Math" w:cs="Times New Roman"/>
          </w:rPr>
          <m:t>p</m:t>
        </m:r>
      </m:oMath>
      <w:r w:rsidRPr="005009C7">
        <w:rPr>
          <w:rFonts w:ascii="Times New Roman" w:hAnsi="Times New Roman" w:cs="Times New Roman"/>
        </w:rPr>
        <w:t xml:space="preserve"> = 0.002) as input. If the corresponding </w:t>
      </w:r>
      <w:r w:rsidRPr="005009C7">
        <w:rPr>
          <w:rFonts w:ascii="Times New Roman" w:hAnsi="Times New Roman" w:cs="Times New Roman"/>
          <w:i/>
          <w:iCs/>
        </w:rPr>
        <w:t>p</w:t>
      </w:r>
      <w:r w:rsidRPr="005009C7">
        <w:rPr>
          <w:rFonts w:ascii="Times New Roman" w:hAnsi="Times New Roman" w:cs="Times New Roman"/>
        </w:rPr>
        <w:t xml:space="preserve">-value was reported relatively (e.g., </w:t>
      </w:r>
      <m:oMath>
        <m:r>
          <w:rPr>
            <w:rFonts w:ascii="Cambria Math" w:hAnsi="Cambria Math" w:cs="Times New Roman"/>
          </w:rPr>
          <m:t>p</m:t>
        </m:r>
      </m:oMath>
      <w:r w:rsidRPr="005009C7">
        <w:rPr>
          <w:rFonts w:ascii="Times New Roman" w:hAnsi="Times New Roman" w:cs="Times New Roman"/>
        </w:rPr>
        <w:t xml:space="preserve"> &lt; 0.05), we attempted to recompute the </w:t>
      </w:r>
      <w:r w:rsidRPr="005009C7">
        <w:rPr>
          <w:rFonts w:ascii="Times New Roman" w:hAnsi="Times New Roman" w:cs="Times New Roman"/>
          <w:i/>
          <w:iCs/>
        </w:rPr>
        <w:t>p</w:t>
      </w:r>
      <w:r w:rsidRPr="005009C7">
        <w:rPr>
          <w:rFonts w:ascii="Times New Roman" w:hAnsi="Times New Roman" w:cs="Times New Roman"/>
        </w:rPr>
        <w:t xml:space="preserve">-value when sufficient information was available (i.e., degrees of freedom and </w:t>
      </w:r>
      <w:r w:rsidRPr="005009C7">
        <w:rPr>
          <w:rFonts w:ascii="Times New Roman" w:hAnsi="Times New Roman" w:cs="Times New Roman"/>
          <w:i/>
          <w:iCs/>
        </w:rPr>
        <w:t>F</w:t>
      </w:r>
      <w:r w:rsidRPr="005009C7">
        <w:rPr>
          <w:rFonts w:ascii="Times New Roman" w:hAnsi="Times New Roman" w:cs="Times New Roman"/>
        </w:rPr>
        <w:t xml:space="preserve">-ratio or </w:t>
      </w:r>
      <w:r w:rsidRPr="005009C7">
        <w:rPr>
          <w:rFonts w:ascii="Times New Roman" w:hAnsi="Times New Roman" w:cs="Times New Roman"/>
          <w:i/>
          <w:iCs/>
        </w:rPr>
        <w:t>t</w:t>
      </w:r>
      <w:r w:rsidRPr="005009C7">
        <w:rPr>
          <w:rFonts w:ascii="Times New Roman" w:hAnsi="Times New Roman" w:cs="Times New Roman"/>
        </w:rPr>
        <w:t xml:space="preserve">-statistic). </w:t>
      </w:r>
      <m:oMath>
        <m:r>
          <w:rPr>
            <w:rFonts w:ascii="Cambria Math" w:hAnsi="Cambria Math" w:cs="Times New Roman"/>
          </w:rPr>
          <m:t>P</m:t>
        </m:r>
      </m:oMath>
      <w:r w:rsidRPr="005009C7">
        <w:rPr>
          <w:rFonts w:ascii="Times New Roman" w:hAnsi="Times New Roman" w:cs="Times New Roman"/>
        </w:rPr>
        <w:t xml:space="preserve">-values were recomputed in Microsoft Excel using the functions T.DIST.2T or F.DIST.RT for </w:t>
      </w:r>
      <w:r w:rsidRPr="005009C7">
        <w:rPr>
          <w:rFonts w:ascii="Times New Roman" w:hAnsi="Times New Roman" w:cs="Times New Roman"/>
          <w:i/>
          <w:iCs/>
        </w:rPr>
        <w:t>t</w:t>
      </w:r>
      <w:r w:rsidRPr="005009C7">
        <w:rPr>
          <w:rFonts w:ascii="Times New Roman" w:hAnsi="Times New Roman" w:cs="Times New Roman"/>
        </w:rPr>
        <w:t xml:space="preserve">-tests and </w:t>
      </w:r>
      <w:r w:rsidRPr="005009C7">
        <w:rPr>
          <w:rFonts w:ascii="Times New Roman" w:hAnsi="Times New Roman" w:cs="Times New Roman"/>
          <w:i/>
          <w:iCs/>
        </w:rPr>
        <w:t>F</w:t>
      </w:r>
      <w:r w:rsidRPr="005009C7">
        <w:rPr>
          <w:rFonts w:ascii="Times New Roman" w:hAnsi="Times New Roman" w:cs="Times New Roman"/>
        </w:rPr>
        <w:t xml:space="preserve">-tests, respectively. These functions require both the test statistic and degrees of freedom. In case where a </w:t>
      </w:r>
      <w:r w:rsidRPr="005009C7">
        <w:rPr>
          <w:rFonts w:ascii="Times New Roman" w:hAnsi="Times New Roman" w:cs="Times New Roman"/>
          <w:i/>
          <w:iCs/>
        </w:rPr>
        <w:t>t</w:t>
      </w:r>
      <w:r w:rsidRPr="005009C7">
        <w:rPr>
          <w:rFonts w:ascii="Times New Roman" w:hAnsi="Times New Roman" w:cs="Times New Roman"/>
        </w:rPr>
        <w:t xml:space="preserve">-statistic or </w:t>
      </w:r>
      <w:r w:rsidRPr="005009C7">
        <w:rPr>
          <w:rFonts w:ascii="Times New Roman" w:hAnsi="Times New Roman" w:cs="Times New Roman"/>
          <w:i/>
          <w:iCs/>
        </w:rPr>
        <w:t>F</w:t>
      </w:r>
      <w:r w:rsidRPr="005009C7">
        <w:rPr>
          <w:rFonts w:ascii="Times New Roman" w:hAnsi="Times New Roman" w:cs="Times New Roman"/>
        </w:rPr>
        <w:t xml:space="preserve">-ratio from a one-way ANOVA with two levels was reported but the degrees of freedom were not reported, the degrees of freedom were determined using the sample size per group and study design reported in the original study. When the exact </w:t>
      </w:r>
      <w:r w:rsidRPr="005009C7">
        <w:rPr>
          <w:rFonts w:ascii="Times New Roman" w:hAnsi="Times New Roman" w:cs="Times New Roman"/>
          <w:i/>
          <w:iCs/>
        </w:rPr>
        <w:t>p</w:t>
      </w:r>
      <w:r w:rsidRPr="005009C7">
        <w:rPr>
          <w:rFonts w:ascii="Times New Roman" w:hAnsi="Times New Roman" w:cs="Times New Roman"/>
        </w:rPr>
        <w:t xml:space="preserve">-value and the corresponding statistic were not reported, but an effect size was available, we attempted to convert effect sizes into </w:t>
      </w:r>
      <w:r w:rsidRPr="005009C7">
        <w:rPr>
          <w:rFonts w:ascii="Times New Roman" w:hAnsi="Times New Roman" w:cs="Times New Roman"/>
          <w:i/>
          <w:iCs/>
        </w:rPr>
        <w:t>p</w:t>
      </w:r>
      <w:r w:rsidRPr="005009C7">
        <w:rPr>
          <w:rFonts w:ascii="Times New Roman" w:hAnsi="Times New Roman" w:cs="Times New Roman"/>
        </w:rPr>
        <w:t xml:space="preserve">-values for study designs involving a </w:t>
      </w:r>
      <w:r w:rsidRPr="005009C7">
        <w:rPr>
          <w:rFonts w:ascii="Times New Roman" w:hAnsi="Times New Roman" w:cs="Times New Roman"/>
          <w:i/>
          <w:iCs/>
        </w:rPr>
        <w:t>t</w:t>
      </w:r>
      <w:r w:rsidRPr="005009C7">
        <w:rPr>
          <w:rFonts w:ascii="Times New Roman" w:hAnsi="Times New Roman" w:cs="Times New Roman"/>
        </w:rPr>
        <w:t xml:space="preserve">-test and one-way ANOVAs with two levels. Formulas used to recompute </w:t>
      </w:r>
      <w:r w:rsidRPr="005009C7">
        <w:rPr>
          <w:rFonts w:ascii="Times New Roman" w:hAnsi="Times New Roman" w:cs="Times New Roman"/>
          <w:i/>
          <w:iCs/>
        </w:rPr>
        <w:t>p</w:t>
      </w:r>
      <w:r w:rsidRPr="005009C7">
        <w:rPr>
          <w:rFonts w:ascii="Times New Roman" w:hAnsi="Times New Roman" w:cs="Times New Roman"/>
        </w:rPr>
        <w:t xml:space="preserve">-values from effect sizes can be found in the supplementary information at </w:t>
      </w:r>
      <w:hyperlink r:id="rId20">
        <w:r w:rsidRPr="005009C7">
          <w:rPr>
            <w:rStyle w:val="Hyperlink"/>
            <w:rFonts w:ascii="Times New Roman" w:hAnsi="Times New Roman" w:cs="Times New Roman"/>
          </w:rPr>
          <w:t>https://doi.org/10.17605/OSF.IO/SFBVA</w:t>
        </w:r>
      </w:hyperlink>
      <w:r w:rsidRPr="005009C7">
        <w:rPr>
          <w:rFonts w:ascii="Times New Roman" w:hAnsi="Times New Roman" w:cs="Times New Roman"/>
        </w:rPr>
        <w:t xml:space="preserve">. We did not attempt to </w:t>
      </w:r>
      <w:r w:rsidRPr="005009C7">
        <w:rPr>
          <w:rFonts w:ascii="Times New Roman" w:hAnsi="Times New Roman" w:cs="Times New Roman"/>
        </w:rPr>
        <w:lastRenderedPageBreak/>
        <w:t xml:space="preserve">compute other ANOVA effect sizes (i.e., </w:t>
      </w:r>
      <m:oMath>
        <m:sSup>
          <m:sSupPr>
            <m:ctrlPr>
              <w:rPr>
                <w:rFonts w:ascii="Cambria Math" w:hAnsi="Cambria Math" w:cs="Times New Roman"/>
              </w:rPr>
            </m:ctrlPr>
          </m:sSupPr>
          <m:e>
            <m:r>
              <w:rPr>
                <w:rFonts w:ascii="Cambria Math" w:hAnsi="Cambria Math" w:cs="Times New Roman"/>
              </w:rPr>
              <m:t>ω</m:t>
            </m:r>
          </m:e>
          <m:sup>
            <m:r>
              <w:rPr>
                <w:rFonts w:ascii="Cambria Math" w:hAnsi="Cambria Math" w:cs="Times New Roman"/>
              </w:rPr>
              <m:t>2</m:t>
            </m:r>
          </m:sup>
        </m:sSup>
      </m:oMath>
      <w:r w:rsidRPr="005009C7">
        <w:rPr>
          <w:rFonts w:ascii="Times New Roman" w:hAnsi="Times New Roman" w:cs="Times New Roman"/>
        </w:rPr>
        <w:t xml:space="preserve">, </w:t>
      </w:r>
      <m:oMath>
        <m:sSubSup>
          <m:sSubSupPr>
            <m:ctrlPr>
              <w:rPr>
                <w:rFonts w:ascii="Cambria Math" w:hAnsi="Cambria Math" w:cs="Times New Roman"/>
              </w:rPr>
            </m:ctrlPr>
          </m:sSubSupPr>
          <m:e>
            <m:r>
              <w:rPr>
                <w:rFonts w:ascii="Cambria Math" w:hAnsi="Cambria Math" w:cs="Times New Roman"/>
              </w:rPr>
              <m:t>ω</m:t>
            </m:r>
          </m:e>
          <m:sub>
            <m:r>
              <w:rPr>
                <w:rFonts w:ascii="Cambria Math" w:hAnsi="Cambria Math" w:cs="Times New Roman"/>
              </w:rPr>
              <m:t>p</m:t>
            </m:r>
          </m:sub>
          <m:sup>
            <m:r>
              <w:rPr>
                <w:rFonts w:ascii="Cambria Math" w:hAnsi="Cambria Math" w:cs="Times New Roman"/>
              </w:rPr>
              <m:t>2</m:t>
            </m:r>
          </m:sup>
        </m:sSubSup>
      </m:oMath>
      <w:r w:rsidRPr="005009C7">
        <w:rPr>
          <w:rFonts w:ascii="Times New Roman" w:hAnsi="Times New Roman" w:cs="Times New Roman"/>
        </w:rPr>
        <w:t>) because they require information that is seldom reported in articles, such as mean-square (MS) and sum-of-squares (SS) errors.</w:t>
      </w:r>
    </w:p>
    <w:p w:rsidR="00887A46" w:rsidRPr="005009C7" w:rsidRDefault="00000000" w:rsidP="005009C7">
      <w:pPr>
        <w:pStyle w:val="Heading3"/>
        <w:spacing w:line="360" w:lineRule="auto"/>
        <w:jc w:val="both"/>
        <w:rPr>
          <w:rFonts w:ascii="Times New Roman" w:hAnsi="Times New Roman" w:cs="Times New Roman"/>
          <w:b/>
          <w:bCs/>
          <w:color w:val="000000" w:themeColor="text1"/>
        </w:rPr>
      </w:pPr>
      <w:bookmarkStart w:id="24" w:name="study-exclusions"/>
      <w:bookmarkEnd w:id="23"/>
      <w:r w:rsidRPr="005009C7">
        <w:rPr>
          <w:rFonts w:ascii="Times New Roman" w:hAnsi="Times New Roman" w:cs="Times New Roman"/>
          <w:b/>
          <w:bCs/>
          <w:color w:val="000000" w:themeColor="text1"/>
        </w:rPr>
        <w:t>Study exclusions</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i/>
          <w:iCs/>
        </w:rPr>
        <w:t>P</w:t>
      </w:r>
      <w:r w:rsidRPr="005009C7">
        <w:rPr>
          <w:rFonts w:ascii="Times New Roman" w:hAnsi="Times New Roman" w:cs="Times New Roman"/>
        </w:rPr>
        <w:t xml:space="preserve">-values reported as </w:t>
      </w:r>
      <m:oMath>
        <m:r>
          <w:rPr>
            <w:rFonts w:ascii="Cambria Math" w:hAnsi="Cambria Math" w:cs="Times New Roman"/>
          </w:rPr>
          <m:t>p</m:t>
        </m:r>
      </m:oMath>
      <w:r w:rsidRPr="005009C7">
        <w:rPr>
          <w:rFonts w:ascii="Times New Roman" w:hAnsi="Times New Roman" w:cs="Times New Roman"/>
        </w:rPr>
        <w:t xml:space="preserve"> &lt; 0.05 or </w:t>
      </w:r>
      <m:oMath>
        <m:r>
          <w:rPr>
            <w:rFonts w:ascii="Cambria Math" w:hAnsi="Cambria Math" w:cs="Times New Roman"/>
          </w:rPr>
          <m:t>p</m:t>
        </m:r>
      </m:oMath>
      <w:r w:rsidRPr="005009C7">
        <w:rPr>
          <w:rFonts w:ascii="Times New Roman" w:hAnsi="Times New Roman" w:cs="Times New Roman"/>
        </w:rPr>
        <w:t xml:space="preserve"> &gt; 0.05, which could not be recomputed in their exact form, were excluded. There is no optimal decision in how to deal with </w:t>
      </w:r>
      <w:r w:rsidRPr="005009C7">
        <w:rPr>
          <w:rFonts w:ascii="Times New Roman" w:hAnsi="Times New Roman" w:cs="Times New Roman"/>
          <w:i/>
          <w:iCs/>
        </w:rPr>
        <w:t>p</w:t>
      </w:r>
      <w:r w:rsidRPr="005009C7">
        <w:rPr>
          <w:rFonts w:ascii="Times New Roman" w:hAnsi="Times New Roman" w:cs="Times New Roman"/>
        </w:rPr>
        <w:t xml:space="preserve">-values in studies where results are underreported, and exact </w:t>
      </w:r>
      <m:oMath>
        <m:r>
          <w:rPr>
            <w:rFonts w:ascii="Cambria Math" w:hAnsi="Cambria Math" w:cs="Times New Roman"/>
          </w:rPr>
          <m:t>p</m:t>
        </m:r>
      </m:oMath>
      <w:r w:rsidRPr="005009C7">
        <w:rPr>
          <w:rFonts w:ascii="Times New Roman" w:hAnsi="Times New Roman" w:cs="Times New Roman"/>
        </w:rPr>
        <w:t xml:space="preserve">-values cannot be recomputed, which stresses the importance of fully reporting the results of statistical tests. Second, </w:t>
      </w:r>
      <m:oMath>
        <m:r>
          <w:rPr>
            <w:rFonts w:ascii="Cambria Math" w:hAnsi="Cambria Math" w:cs="Times New Roman"/>
          </w:rPr>
          <m:t>p</m:t>
        </m:r>
      </m:oMath>
      <w:r w:rsidRPr="005009C7">
        <w:rPr>
          <w:rFonts w:ascii="Times New Roman" w:hAnsi="Times New Roman" w:cs="Times New Roman"/>
        </w:rPr>
        <w:t xml:space="preserve">-values extracted from studies that tested the hypothesis of no effect or equivalence using a classic hypothesis test were not included. Similarly, </w:t>
      </w:r>
      <m:oMath>
        <m:r>
          <w:rPr>
            <w:rFonts w:ascii="Cambria Math" w:hAnsi="Cambria Math" w:cs="Times New Roman"/>
          </w:rPr>
          <m:t>p</m:t>
        </m:r>
      </m:oMath>
      <w:r w:rsidRPr="005009C7">
        <w:rPr>
          <w:rFonts w:ascii="Times New Roman" w:hAnsi="Times New Roman" w:cs="Times New Roman"/>
        </w:rPr>
        <w:t xml:space="preserve">-values obtained from studies that tested a directional hypothesis but obtained a significant result in the other direction were not included because they can also distort the results of the </w:t>
      </w:r>
      <m:oMath>
        <m:r>
          <w:rPr>
            <w:rFonts w:ascii="Cambria Math" w:hAnsi="Cambria Math" w:cs="Times New Roman"/>
          </w:rPr>
          <m:t>z</m:t>
        </m:r>
      </m:oMath>
      <w:r w:rsidRPr="005009C7">
        <w:rPr>
          <w:rFonts w:ascii="Times New Roman" w:hAnsi="Times New Roman" w:cs="Times New Roman"/>
        </w:rPr>
        <w:t xml:space="preserve">-curve. Finally, studies that used a mixed design but did not directly compare two interventions were excluded, such as claims that one intervention is superior to a control condition after observing a pre-post significant difference in the intervention group, while the corresponding pre-post difference in the control group is not significant. Performing two paired </w:t>
      </w:r>
      <w:r w:rsidRPr="005009C7">
        <w:rPr>
          <w:rFonts w:ascii="Times New Roman" w:hAnsi="Times New Roman" w:cs="Times New Roman"/>
          <w:i/>
          <w:iCs/>
        </w:rPr>
        <w:t>t</w:t>
      </w:r>
      <w:r w:rsidRPr="005009C7">
        <w:rPr>
          <w:rFonts w:ascii="Times New Roman" w:hAnsi="Times New Roman" w:cs="Times New Roman"/>
        </w:rPr>
        <w:t>-tests is statistically invalid because it does not test the hypothesis that researchers set out to test (i.e., one intervention is superior or inferior to the other), which would require a direct comparison between the two groups [19].</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Out of the 350 independent </w:t>
      </w:r>
      <w:r w:rsidRPr="005009C7">
        <w:rPr>
          <w:rFonts w:ascii="Times New Roman" w:hAnsi="Times New Roman" w:cs="Times New Roman"/>
          <w:i/>
          <w:iCs/>
        </w:rPr>
        <w:t>p</w:t>
      </w:r>
      <w:r w:rsidRPr="005009C7">
        <w:rPr>
          <w:rFonts w:ascii="Times New Roman" w:hAnsi="Times New Roman" w:cs="Times New Roman"/>
        </w:rPr>
        <w:t xml:space="preserve">-values extracted, 81 (23%) were excluded. </w:t>
      </w:r>
      <w:r w:rsidR="000148CF" w:rsidRPr="005009C7">
        <w:rPr>
          <w:rFonts w:ascii="Times New Roman" w:hAnsi="Times New Roman" w:cs="Times New Roman"/>
        </w:rPr>
        <w:t xml:space="preserve">Among those 81 </w:t>
      </w:r>
      <w:r w:rsidR="000148CF" w:rsidRPr="005009C7">
        <w:rPr>
          <w:rFonts w:ascii="Times New Roman" w:hAnsi="Times New Roman" w:cs="Times New Roman"/>
          <w:i/>
          <w:iCs/>
        </w:rPr>
        <w:t>p</w:t>
      </w:r>
      <w:r w:rsidR="000148CF" w:rsidRPr="005009C7">
        <w:rPr>
          <w:rFonts w:ascii="Times New Roman" w:hAnsi="Times New Roman" w:cs="Times New Roman"/>
        </w:rPr>
        <w:t xml:space="preserve">-values, 46 (57%) could not be recomputed into an exact </w:t>
      </w:r>
      <w:r w:rsidR="000148CF" w:rsidRPr="005009C7">
        <w:rPr>
          <w:rFonts w:ascii="Times New Roman" w:hAnsi="Times New Roman" w:cs="Times New Roman"/>
          <w:i/>
          <w:iCs/>
        </w:rPr>
        <w:t>p</w:t>
      </w:r>
      <w:r w:rsidR="000148CF" w:rsidRPr="005009C7">
        <w:rPr>
          <w:rFonts w:ascii="Times New Roman" w:hAnsi="Times New Roman" w:cs="Times New Roman"/>
        </w:rPr>
        <w:t xml:space="preserve">-value, 23 (28%) studies tested a hypothesis of no difference without using an equivalence test, 6 (7%) studies reported a significant </w:t>
      </w:r>
      <w:r w:rsidR="000148CF" w:rsidRPr="005009C7">
        <w:rPr>
          <w:rFonts w:ascii="Times New Roman" w:hAnsi="Times New Roman" w:cs="Times New Roman"/>
          <w:i/>
          <w:iCs/>
        </w:rPr>
        <w:t>p</w:t>
      </w:r>
      <w:r w:rsidR="000148CF" w:rsidRPr="005009C7">
        <w:rPr>
          <w:rFonts w:ascii="Times New Roman" w:hAnsi="Times New Roman" w:cs="Times New Roman"/>
        </w:rPr>
        <w:t xml:space="preserve">-value in the opposite direction as predicted, for 5 (6%) studies the key statistical result was unclear, and 1 (1%) used a within-subject comparison instead of an interaction effect, meaning the result of the test for the hypothesis was not reported. </w:t>
      </w:r>
      <w:r w:rsidRPr="005009C7">
        <w:rPr>
          <w:rFonts w:ascii="Times New Roman" w:hAnsi="Times New Roman" w:cs="Times New Roman"/>
        </w:rPr>
        <w:t xml:space="preserve">As a result, a total of 269 </w:t>
      </w:r>
      <w:r w:rsidRPr="005009C7">
        <w:rPr>
          <w:rFonts w:ascii="Times New Roman" w:hAnsi="Times New Roman" w:cs="Times New Roman"/>
          <w:i/>
          <w:iCs/>
        </w:rPr>
        <w:t>p</w:t>
      </w:r>
      <w:r w:rsidRPr="005009C7">
        <w:rPr>
          <w:rFonts w:ascii="Times New Roman" w:hAnsi="Times New Roman" w:cs="Times New Roman"/>
        </w:rPr>
        <w:t xml:space="preserve">-values were converted into </w:t>
      </w:r>
      <m:oMath>
        <m:r>
          <w:rPr>
            <w:rFonts w:ascii="Cambria Math" w:hAnsi="Cambria Math" w:cs="Times New Roman"/>
          </w:rPr>
          <m:t>z</m:t>
        </m:r>
      </m:oMath>
      <w:r w:rsidRPr="005009C7">
        <w:rPr>
          <w:rFonts w:ascii="Times New Roman" w:hAnsi="Times New Roman" w:cs="Times New Roman"/>
        </w:rPr>
        <w:t xml:space="preserve">-scores to fit the </w:t>
      </w:r>
      <m:oMath>
        <m:r>
          <w:rPr>
            <w:rFonts w:ascii="Cambria Math" w:hAnsi="Cambria Math" w:cs="Times New Roman"/>
          </w:rPr>
          <m:t>z</m:t>
        </m:r>
      </m:oMath>
      <w:r w:rsidRPr="005009C7">
        <w:rPr>
          <w:rFonts w:ascii="Times New Roman" w:hAnsi="Times New Roman" w:cs="Times New Roman"/>
        </w:rPr>
        <w:t>-curve model.</w:t>
      </w:r>
    </w:p>
    <w:p w:rsidR="00887A46" w:rsidRPr="005009C7" w:rsidRDefault="00000000" w:rsidP="005009C7">
      <w:pPr>
        <w:pStyle w:val="Heading3"/>
        <w:spacing w:line="360" w:lineRule="auto"/>
        <w:jc w:val="both"/>
        <w:rPr>
          <w:rFonts w:ascii="Times New Roman" w:hAnsi="Times New Roman" w:cs="Times New Roman"/>
          <w:b/>
          <w:bCs/>
          <w:color w:val="000000" w:themeColor="text1"/>
        </w:rPr>
      </w:pPr>
      <w:bookmarkStart w:id="25" w:name="study-deviations"/>
      <w:bookmarkEnd w:id="24"/>
      <w:r w:rsidRPr="005009C7">
        <w:rPr>
          <w:rFonts w:ascii="Times New Roman" w:hAnsi="Times New Roman" w:cs="Times New Roman"/>
          <w:b/>
          <w:bCs/>
          <w:color w:val="000000" w:themeColor="text1"/>
        </w:rPr>
        <w:t>Study deviations</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 xml:space="preserve">In the preregistration, it was stated that studies reporting absolute </w:t>
      </w:r>
      <w:r w:rsidRPr="005009C7">
        <w:rPr>
          <w:rFonts w:ascii="Times New Roman" w:hAnsi="Times New Roman" w:cs="Times New Roman"/>
          <w:i/>
          <w:iCs/>
        </w:rPr>
        <w:t>p</w:t>
      </w:r>
      <w:r w:rsidRPr="005009C7">
        <w:rPr>
          <w:rFonts w:ascii="Times New Roman" w:hAnsi="Times New Roman" w:cs="Times New Roman"/>
        </w:rPr>
        <w:t xml:space="preserve">-values (e.g., </w:t>
      </w:r>
      <m:oMath>
        <m:r>
          <w:rPr>
            <w:rFonts w:ascii="Cambria Math" w:hAnsi="Cambria Math" w:cs="Times New Roman"/>
          </w:rPr>
          <m:t>p</m:t>
        </m:r>
      </m:oMath>
      <w:r w:rsidRPr="005009C7">
        <w:rPr>
          <w:rFonts w:ascii="Times New Roman" w:hAnsi="Times New Roman" w:cs="Times New Roman"/>
        </w:rPr>
        <w:t xml:space="preserve"> &gt; 0.05) that could not be recomputed into their exact form would not be included. However, </w:t>
      </w:r>
      <m:oMath>
        <m:r>
          <w:rPr>
            <w:rFonts w:ascii="Cambria Math" w:hAnsi="Cambria Math" w:cs="Times New Roman"/>
          </w:rPr>
          <m:t>p</m:t>
        </m:r>
      </m:oMath>
      <w:r w:rsidRPr="005009C7">
        <w:rPr>
          <w:rFonts w:ascii="Times New Roman" w:hAnsi="Times New Roman" w:cs="Times New Roman"/>
        </w:rPr>
        <w:t xml:space="preserve">-values reported as </w:t>
      </w:r>
      <m:oMath>
        <m:r>
          <w:rPr>
            <w:rFonts w:ascii="Cambria Math" w:hAnsi="Cambria Math" w:cs="Times New Roman"/>
          </w:rPr>
          <m:t>p</m:t>
        </m:r>
      </m:oMath>
      <w:r w:rsidRPr="005009C7">
        <w:rPr>
          <w:rFonts w:ascii="Times New Roman" w:hAnsi="Times New Roman" w:cs="Times New Roman"/>
        </w:rPr>
        <w:t xml:space="preserve"> &lt; 0.001 or </w:t>
      </w:r>
      <m:oMath>
        <m:r>
          <w:rPr>
            <w:rFonts w:ascii="Cambria Math" w:hAnsi="Cambria Math" w:cs="Times New Roman"/>
          </w:rPr>
          <m:t>p</m:t>
        </m:r>
      </m:oMath>
      <w:r w:rsidRPr="005009C7">
        <w:rPr>
          <w:rFonts w:ascii="Times New Roman" w:hAnsi="Times New Roman" w:cs="Times New Roman"/>
        </w:rPr>
        <w:t xml:space="preserve"> &lt; 0.005 were coded as </w:t>
      </w:r>
      <m:oMath>
        <m:r>
          <w:rPr>
            <w:rFonts w:ascii="Cambria Math" w:hAnsi="Cambria Math" w:cs="Times New Roman"/>
          </w:rPr>
          <m:t>p</m:t>
        </m:r>
      </m:oMath>
      <w:r w:rsidRPr="005009C7">
        <w:rPr>
          <w:rFonts w:ascii="Times New Roman" w:hAnsi="Times New Roman" w:cs="Times New Roman"/>
        </w:rPr>
        <w:t xml:space="preserve"> = 0.0001 and </w:t>
      </w:r>
      <m:oMath>
        <m:r>
          <w:rPr>
            <w:rFonts w:ascii="Cambria Math" w:hAnsi="Cambria Math" w:cs="Times New Roman"/>
          </w:rPr>
          <m:t>p</m:t>
        </m:r>
      </m:oMath>
      <w:r w:rsidRPr="005009C7">
        <w:rPr>
          <w:rFonts w:ascii="Times New Roman" w:hAnsi="Times New Roman" w:cs="Times New Roman"/>
        </w:rPr>
        <w:t xml:space="preserve"> = 0.0005, respectively, and </w:t>
      </w:r>
      <w:r w:rsidRPr="005009C7">
        <w:rPr>
          <w:rFonts w:ascii="Times New Roman" w:hAnsi="Times New Roman" w:cs="Times New Roman"/>
        </w:rPr>
        <w:lastRenderedPageBreak/>
        <w:t xml:space="preserve">included in the </w:t>
      </w:r>
      <m:oMath>
        <m:r>
          <w:rPr>
            <w:rFonts w:ascii="Cambria Math" w:hAnsi="Cambria Math" w:cs="Times New Roman"/>
          </w:rPr>
          <m:t>z</m:t>
        </m:r>
      </m:oMath>
      <w:r w:rsidRPr="005009C7">
        <w:rPr>
          <w:rFonts w:ascii="Times New Roman" w:hAnsi="Times New Roman" w:cs="Times New Roman"/>
        </w:rPr>
        <w:t xml:space="preserve">-curve analysis. This decision represented a deviation from the preregistration. We made this conservative decision because it is common (and defensible) to report results with such small </w:t>
      </w:r>
      <w:r w:rsidRPr="005009C7">
        <w:rPr>
          <w:rFonts w:ascii="Times New Roman" w:hAnsi="Times New Roman" w:cs="Times New Roman"/>
          <w:i/>
          <w:iCs/>
        </w:rPr>
        <w:t>p</w:t>
      </w:r>
      <w:r w:rsidRPr="005009C7">
        <w:rPr>
          <w:rFonts w:ascii="Times New Roman" w:hAnsi="Times New Roman" w:cs="Times New Roman"/>
        </w:rPr>
        <w:t>-values using the ‘smaller than’ notation, and this reporting strategy is more likely to be observed for studies investigating true effects with high power. Excluding such studies would bias our inclusion criteria towards lower-powered studies, while deviating from our preregistration leads to the inclusion of studies with higher power.</w:t>
      </w:r>
    </w:p>
    <w:p w:rsidR="000148CF" w:rsidRPr="005009C7" w:rsidRDefault="000148CF" w:rsidP="000148CF">
      <w:pPr>
        <w:pStyle w:val="Heading3"/>
        <w:spacing w:line="360" w:lineRule="auto"/>
        <w:jc w:val="both"/>
        <w:rPr>
          <w:rFonts w:ascii="Times New Roman" w:hAnsi="Times New Roman" w:cs="Times New Roman"/>
          <w:b/>
          <w:bCs/>
          <w:color w:val="000000" w:themeColor="text1"/>
        </w:rPr>
      </w:pPr>
      <w:bookmarkStart w:id="26" w:name="statistical-analysis-and-software"/>
      <w:bookmarkStart w:id="27" w:name="results"/>
      <w:bookmarkEnd w:id="17"/>
      <w:bookmarkEnd w:id="25"/>
      <w:r w:rsidRPr="005009C7">
        <w:rPr>
          <w:rFonts w:ascii="Times New Roman" w:hAnsi="Times New Roman" w:cs="Times New Roman"/>
          <w:b/>
          <w:bCs/>
          <w:color w:val="000000" w:themeColor="text1"/>
        </w:rPr>
        <w:t>Statistical analysis and software</w:t>
      </w:r>
    </w:p>
    <w:p w:rsidR="000148CF" w:rsidRPr="000148CF" w:rsidRDefault="000148CF" w:rsidP="000148CF">
      <w:pPr>
        <w:pStyle w:val="FirstParagraph"/>
        <w:spacing w:line="360" w:lineRule="auto"/>
        <w:jc w:val="both"/>
        <w:rPr>
          <w:rFonts w:ascii="Times New Roman" w:hAnsi="Times New Roman" w:cs="Times New Roman"/>
        </w:rPr>
      </w:pPr>
      <w:r w:rsidRPr="005009C7">
        <w:rPr>
          <w:rFonts w:ascii="Times New Roman" w:hAnsi="Times New Roman" w:cs="Times New Roman"/>
        </w:rPr>
        <w:t xml:space="preserve">All simulations and </w:t>
      </w:r>
      <m:oMath>
        <m:r>
          <w:rPr>
            <w:rFonts w:ascii="Cambria Math" w:hAnsi="Cambria Math" w:cs="Times New Roman"/>
          </w:rPr>
          <m:t>z</m:t>
        </m:r>
      </m:oMath>
      <w:r w:rsidRPr="005009C7">
        <w:rPr>
          <w:rFonts w:ascii="Times New Roman" w:hAnsi="Times New Roman" w:cs="Times New Roman"/>
        </w:rPr>
        <w:t xml:space="preserve">-curve analyses were performed in R (R version 4.4.2 (2024-10-31); R Core Team [20]) using the </w:t>
      </w:r>
      <w:proofErr w:type="spellStart"/>
      <w:r w:rsidRPr="005009C7">
        <w:rPr>
          <w:rFonts w:ascii="Times New Roman" w:hAnsi="Times New Roman" w:cs="Times New Roman"/>
          <w:i/>
          <w:iCs/>
        </w:rPr>
        <w:t>zcurve</w:t>
      </w:r>
      <w:proofErr w:type="spellEnd"/>
      <w:r w:rsidRPr="005009C7">
        <w:rPr>
          <w:rFonts w:ascii="Times New Roman" w:hAnsi="Times New Roman" w:cs="Times New Roman"/>
          <w:i/>
          <w:iCs/>
        </w:rPr>
        <w:t xml:space="preserve"> 2.0</w:t>
      </w:r>
      <w:r w:rsidRPr="005009C7">
        <w:rPr>
          <w:rFonts w:ascii="Times New Roman" w:hAnsi="Times New Roman" w:cs="Times New Roman"/>
        </w:rPr>
        <w:t xml:space="preserve"> package [21]. R packages used to produce this manuscript include </w:t>
      </w:r>
      <w:proofErr w:type="spellStart"/>
      <w:r w:rsidRPr="005009C7">
        <w:rPr>
          <w:rFonts w:ascii="Times New Roman" w:hAnsi="Times New Roman" w:cs="Times New Roman"/>
          <w:i/>
          <w:iCs/>
        </w:rPr>
        <w:t>dplyr</w:t>
      </w:r>
      <w:proofErr w:type="spellEnd"/>
      <w:r w:rsidRPr="005009C7">
        <w:rPr>
          <w:rFonts w:ascii="Times New Roman" w:hAnsi="Times New Roman" w:cs="Times New Roman"/>
        </w:rPr>
        <w:t xml:space="preserve"> [22], </w:t>
      </w:r>
      <w:r w:rsidRPr="005009C7">
        <w:rPr>
          <w:rFonts w:ascii="Times New Roman" w:hAnsi="Times New Roman" w:cs="Times New Roman"/>
          <w:i/>
          <w:iCs/>
        </w:rPr>
        <w:t>ggplot2</w:t>
      </w:r>
      <w:r w:rsidRPr="005009C7">
        <w:rPr>
          <w:rFonts w:ascii="Times New Roman" w:hAnsi="Times New Roman" w:cs="Times New Roman"/>
        </w:rPr>
        <w:t xml:space="preserve"> [23], </w:t>
      </w:r>
      <w:r w:rsidRPr="005009C7">
        <w:rPr>
          <w:rFonts w:ascii="Times New Roman" w:hAnsi="Times New Roman" w:cs="Times New Roman"/>
          <w:i/>
          <w:iCs/>
        </w:rPr>
        <w:t>here</w:t>
      </w:r>
      <w:r w:rsidRPr="005009C7">
        <w:rPr>
          <w:rFonts w:ascii="Times New Roman" w:hAnsi="Times New Roman" w:cs="Times New Roman"/>
        </w:rPr>
        <w:t xml:space="preserve"> [24], </w:t>
      </w:r>
      <w:proofErr w:type="spellStart"/>
      <w:r w:rsidRPr="005009C7">
        <w:rPr>
          <w:rFonts w:ascii="Times New Roman" w:hAnsi="Times New Roman" w:cs="Times New Roman"/>
          <w:i/>
          <w:iCs/>
        </w:rPr>
        <w:t>irr</w:t>
      </w:r>
      <w:proofErr w:type="spellEnd"/>
      <w:r w:rsidRPr="005009C7">
        <w:rPr>
          <w:rFonts w:ascii="Times New Roman" w:hAnsi="Times New Roman" w:cs="Times New Roman"/>
        </w:rPr>
        <w:t xml:space="preserve"> [25]</w:t>
      </w:r>
      <w:r w:rsidRPr="005009C7">
        <w:rPr>
          <w:rFonts w:ascii="Times New Roman" w:hAnsi="Times New Roman" w:cs="Times New Roman"/>
          <w:i/>
          <w:iCs/>
        </w:rPr>
        <w:t xml:space="preserve">, </w:t>
      </w:r>
      <w:proofErr w:type="spellStart"/>
      <w:r w:rsidRPr="005009C7">
        <w:rPr>
          <w:rFonts w:ascii="Times New Roman" w:hAnsi="Times New Roman" w:cs="Times New Roman"/>
          <w:i/>
          <w:iCs/>
        </w:rPr>
        <w:t>knitr</w:t>
      </w:r>
      <w:proofErr w:type="spellEnd"/>
      <w:r w:rsidRPr="005009C7">
        <w:rPr>
          <w:rFonts w:ascii="Times New Roman" w:hAnsi="Times New Roman" w:cs="Times New Roman"/>
        </w:rPr>
        <w:t xml:space="preserve"> [26], </w:t>
      </w:r>
      <w:proofErr w:type="spellStart"/>
      <w:r w:rsidRPr="005009C7">
        <w:rPr>
          <w:rFonts w:ascii="Times New Roman" w:hAnsi="Times New Roman" w:cs="Times New Roman"/>
          <w:i/>
          <w:iCs/>
        </w:rPr>
        <w:t>purrr</w:t>
      </w:r>
      <w:proofErr w:type="spellEnd"/>
      <w:r w:rsidRPr="005009C7">
        <w:rPr>
          <w:rFonts w:ascii="Times New Roman" w:hAnsi="Times New Roman" w:cs="Times New Roman"/>
        </w:rPr>
        <w:t xml:space="preserve"> [27] and </w:t>
      </w:r>
      <w:proofErr w:type="spellStart"/>
      <w:r w:rsidRPr="005009C7">
        <w:rPr>
          <w:rFonts w:ascii="Times New Roman" w:hAnsi="Times New Roman" w:cs="Times New Roman"/>
          <w:i/>
          <w:iCs/>
        </w:rPr>
        <w:t>readxl</w:t>
      </w:r>
      <w:proofErr w:type="spellEnd"/>
      <w:r w:rsidRPr="005009C7">
        <w:rPr>
          <w:rFonts w:ascii="Times New Roman" w:hAnsi="Times New Roman" w:cs="Times New Roman"/>
        </w:rPr>
        <w:t xml:space="preserve"> [28]. The manuscript was written in </w:t>
      </w:r>
      <w:r w:rsidRPr="005009C7">
        <w:rPr>
          <w:rFonts w:ascii="Times New Roman" w:hAnsi="Times New Roman" w:cs="Times New Roman"/>
          <w:i/>
          <w:iCs/>
        </w:rPr>
        <w:t>Quarto</w:t>
      </w:r>
      <w:r w:rsidRPr="005009C7">
        <w:rPr>
          <w:rFonts w:ascii="Times New Roman" w:hAnsi="Times New Roman" w:cs="Times New Roman"/>
        </w:rPr>
        <w:t xml:space="preserve"> [29]. Data and analysis scripts related to this study are publicly available on the Open Science Framework and can be found at </w:t>
      </w:r>
      <w:hyperlink r:id="rId21">
        <w:r w:rsidRPr="005009C7">
          <w:rPr>
            <w:rStyle w:val="Hyperlink"/>
            <w:rFonts w:ascii="Times New Roman" w:hAnsi="Times New Roman" w:cs="Times New Roman"/>
          </w:rPr>
          <w:t>https://doi.org/10.17605/OSF.IO/SFBVA</w:t>
        </w:r>
      </w:hyperlink>
      <w:r w:rsidRPr="005009C7">
        <w:rPr>
          <w:rFonts w:ascii="Times New Roman" w:hAnsi="Times New Roman" w:cs="Times New Roman"/>
        </w:rPr>
        <w:t>.</w:t>
      </w:r>
      <w:bookmarkEnd w:id="26"/>
    </w:p>
    <w:p w:rsidR="00887A46" w:rsidRPr="005009C7" w:rsidRDefault="00000000" w:rsidP="005009C7">
      <w:pPr>
        <w:pStyle w:val="Heading2"/>
        <w:spacing w:line="360" w:lineRule="auto"/>
        <w:jc w:val="both"/>
        <w:rPr>
          <w:rFonts w:ascii="Times New Roman" w:hAnsi="Times New Roman" w:cs="Times New Roman"/>
          <w:b/>
          <w:bCs/>
          <w:color w:val="000000" w:themeColor="text1"/>
        </w:rPr>
      </w:pPr>
      <w:r w:rsidRPr="005009C7">
        <w:rPr>
          <w:rFonts w:ascii="Times New Roman" w:hAnsi="Times New Roman" w:cs="Times New Roman"/>
          <w:b/>
          <w:bCs/>
          <w:color w:val="000000" w:themeColor="text1"/>
        </w:rPr>
        <w:t>Results</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 xml:space="preserve">Out of all 269 included </w:t>
      </w:r>
      <w:r w:rsidRPr="005009C7">
        <w:rPr>
          <w:rFonts w:ascii="Times New Roman" w:hAnsi="Times New Roman" w:cs="Times New Roman"/>
          <w:i/>
          <w:iCs/>
        </w:rPr>
        <w:t>p</w:t>
      </w:r>
      <w:r w:rsidRPr="005009C7">
        <w:rPr>
          <w:rFonts w:ascii="Times New Roman" w:hAnsi="Times New Roman" w:cs="Times New Roman"/>
        </w:rPr>
        <w:t xml:space="preserve">-values, 13 were imputed as follows: 11 were reported as </w:t>
      </w:r>
      <w:r w:rsidRPr="005009C7">
        <w:rPr>
          <w:rFonts w:ascii="Times New Roman" w:hAnsi="Times New Roman" w:cs="Times New Roman"/>
          <w:i/>
          <w:iCs/>
        </w:rPr>
        <w:t>p</w:t>
      </w:r>
      <w:r w:rsidRPr="005009C7">
        <w:rPr>
          <w:rFonts w:ascii="Times New Roman" w:hAnsi="Times New Roman" w:cs="Times New Roman"/>
        </w:rPr>
        <w:t xml:space="preserve"> &lt; 0.001, 1 as </w:t>
      </w:r>
      <w:r w:rsidRPr="005009C7">
        <w:rPr>
          <w:rFonts w:ascii="Times New Roman" w:hAnsi="Times New Roman" w:cs="Times New Roman"/>
          <w:i/>
          <w:iCs/>
        </w:rPr>
        <w:t>p</w:t>
      </w:r>
      <w:r w:rsidRPr="005009C7">
        <w:rPr>
          <w:rFonts w:ascii="Times New Roman" w:hAnsi="Times New Roman" w:cs="Times New Roman"/>
        </w:rPr>
        <w:t xml:space="preserve"> &lt; 0.003 and 1 (1/350) as </w:t>
      </w:r>
      <w:r w:rsidRPr="005009C7">
        <w:rPr>
          <w:rFonts w:ascii="Times New Roman" w:hAnsi="Times New Roman" w:cs="Times New Roman"/>
          <w:i/>
          <w:iCs/>
        </w:rPr>
        <w:t>p</w:t>
      </w:r>
      <w:r w:rsidRPr="005009C7">
        <w:rPr>
          <w:rFonts w:ascii="Times New Roman" w:hAnsi="Times New Roman" w:cs="Times New Roman"/>
        </w:rPr>
        <w:t xml:space="preserve"> &lt; 0.005, which were coded as </w:t>
      </w:r>
      <w:r w:rsidRPr="005009C7">
        <w:rPr>
          <w:rFonts w:ascii="Times New Roman" w:hAnsi="Times New Roman" w:cs="Times New Roman"/>
          <w:i/>
          <w:iCs/>
        </w:rPr>
        <w:t>p</w:t>
      </w:r>
      <w:r w:rsidRPr="005009C7">
        <w:rPr>
          <w:rFonts w:ascii="Times New Roman" w:hAnsi="Times New Roman" w:cs="Times New Roman"/>
        </w:rPr>
        <w:t xml:space="preserve"> = 0.0001, </w:t>
      </w:r>
      <w:r w:rsidRPr="005009C7">
        <w:rPr>
          <w:rFonts w:ascii="Times New Roman" w:hAnsi="Times New Roman" w:cs="Times New Roman"/>
          <w:i/>
          <w:iCs/>
        </w:rPr>
        <w:t>p</w:t>
      </w:r>
      <w:r w:rsidRPr="005009C7">
        <w:rPr>
          <w:rFonts w:ascii="Times New Roman" w:hAnsi="Times New Roman" w:cs="Times New Roman"/>
        </w:rPr>
        <w:t xml:space="preserve"> = 0.0003 and </w:t>
      </w:r>
      <w:r w:rsidRPr="005009C7">
        <w:rPr>
          <w:rFonts w:ascii="Times New Roman" w:hAnsi="Times New Roman" w:cs="Times New Roman"/>
          <w:i/>
          <w:iCs/>
        </w:rPr>
        <w:t>p</w:t>
      </w:r>
      <w:r w:rsidRPr="005009C7">
        <w:rPr>
          <w:rFonts w:ascii="Times New Roman" w:hAnsi="Times New Roman" w:cs="Times New Roman"/>
        </w:rPr>
        <w:t xml:space="preserve"> = 0.0005, respectively, and were included in the </w:t>
      </w:r>
      <m:oMath>
        <m:r>
          <w:rPr>
            <w:rFonts w:ascii="Cambria Math" w:hAnsi="Cambria Math" w:cs="Times New Roman"/>
          </w:rPr>
          <m:t>z</m:t>
        </m:r>
      </m:oMath>
      <w:r w:rsidRPr="005009C7">
        <w:rPr>
          <w:rFonts w:ascii="Times New Roman" w:hAnsi="Times New Roman" w:cs="Times New Roman"/>
        </w:rPr>
        <w:t xml:space="preserve">-curve model. </w:t>
      </w:r>
      <w:r w:rsidR="000148CF" w:rsidRPr="005009C7">
        <w:rPr>
          <w:rFonts w:ascii="Times New Roman" w:hAnsi="Times New Roman" w:cs="Times New Roman"/>
        </w:rPr>
        <w:t xml:space="preserve">In addition to the sensitivity analysis excluding these </w:t>
      </w:r>
      <m:oMath>
        <m:r>
          <w:rPr>
            <w:rFonts w:ascii="Cambria Math" w:hAnsi="Cambria Math" w:cs="Times New Roman"/>
          </w:rPr>
          <m:t>p</m:t>
        </m:r>
      </m:oMath>
      <w:r w:rsidR="000148CF" w:rsidRPr="005009C7">
        <w:rPr>
          <w:rFonts w:ascii="Times New Roman" w:hAnsi="Times New Roman" w:cs="Times New Roman"/>
        </w:rPr>
        <w:t xml:space="preserve">-values, further sensitivity analyses were conducted at the reviewer’s request. These included: (2) a sensitivity analysis in which 13 </w:t>
      </w:r>
      <m:oMath>
        <m:r>
          <w:rPr>
            <w:rFonts w:ascii="Cambria Math" w:hAnsi="Cambria Math" w:cs="Times New Roman"/>
          </w:rPr>
          <m:t>p</m:t>
        </m:r>
      </m:oMath>
      <w:r w:rsidR="000148CF" w:rsidRPr="005009C7">
        <w:rPr>
          <w:rFonts w:ascii="Times New Roman" w:hAnsi="Times New Roman" w:cs="Times New Roman"/>
        </w:rPr>
        <w:t xml:space="preserve">-values reported as </w:t>
      </w:r>
      <m:oMath>
        <m:r>
          <w:rPr>
            <w:rFonts w:ascii="Cambria Math" w:hAnsi="Cambria Math" w:cs="Times New Roman"/>
          </w:rPr>
          <m:t>p</m:t>
        </m:r>
      </m:oMath>
      <w:r w:rsidR="000148CF" w:rsidRPr="005009C7">
        <w:rPr>
          <w:rFonts w:ascii="Times New Roman" w:hAnsi="Times New Roman" w:cs="Times New Roman"/>
        </w:rPr>
        <w:t xml:space="preserve"> &lt; 0.05 that could not be recomputed and were not included in the primary </w:t>
      </w:r>
      <m:oMath>
        <m:r>
          <w:rPr>
            <w:rFonts w:ascii="Cambria Math" w:hAnsi="Cambria Math" w:cs="Times New Roman"/>
          </w:rPr>
          <m:t>z</m:t>
        </m:r>
      </m:oMath>
      <w:r w:rsidR="000148CF" w:rsidRPr="005009C7">
        <w:rPr>
          <w:rFonts w:ascii="Times New Roman" w:hAnsi="Times New Roman" w:cs="Times New Roman"/>
        </w:rPr>
        <w:t>-curve were imputed as 0.</w:t>
      </w:r>
      <w:r w:rsidR="000148CF">
        <w:rPr>
          <w:rFonts w:ascii="Times New Roman" w:hAnsi="Times New Roman" w:cs="Times New Roman"/>
        </w:rPr>
        <w:t>0</w:t>
      </w:r>
      <w:r w:rsidR="000148CF" w:rsidRPr="005009C7">
        <w:rPr>
          <w:rFonts w:ascii="Times New Roman" w:hAnsi="Times New Roman" w:cs="Times New Roman"/>
        </w:rPr>
        <w:t xml:space="preserve">25; (3) a sensitivity analysis in which 13 </w:t>
      </w:r>
      <m:oMath>
        <m:r>
          <w:rPr>
            <w:rFonts w:ascii="Cambria Math" w:hAnsi="Cambria Math" w:cs="Times New Roman"/>
          </w:rPr>
          <m:t>p</m:t>
        </m:r>
      </m:oMath>
      <w:r w:rsidR="000148CF" w:rsidRPr="005009C7">
        <w:rPr>
          <w:rFonts w:ascii="Times New Roman" w:hAnsi="Times New Roman" w:cs="Times New Roman"/>
        </w:rPr>
        <w:t xml:space="preserve">-values reported as </w:t>
      </w:r>
      <m:oMath>
        <m:r>
          <w:rPr>
            <w:rFonts w:ascii="Cambria Math" w:hAnsi="Cambria Math" w:cs="Times New Roman"/>
          </w:rPr>
          <m:t>p</m:t>
        </m:r>
      </m:oMath>
      <w:r w:rsidR="000148CF" w:rsidRPr="005009C7">
        <w:rPr>
          <w:rFonts w:ascii="Times New Roman" w:hAnsi="Times New Roman" w:cs="Times New Roman"/>
        </w:rPr>
        <w:t xml:space="preserve"> &gt; 0.05 that could not be recomputed and were not included in the primary </w:t>
      </w:r>
      <m:oMath>
        <m:r>
          <w:rPr>
            <w:rFonts w:ascii="Cambria Math" w:hAnsi="Cambria Math" w:cs="Times New Roman"/>
          </w:rPr>
          <m:t>z</m:t>
        </m:r>
      </m:oMath>
      <w:r w:rsidR="000148CF" w:rsidRPr="005009C7">
        <w:rPr>
          <w:rFonts w:ascii="Times New Roman" w:hAnsi="Times New Roman" w:cs="Times New Roman"/>
        </w:rPr>
        <w:t>-curve were imputed as 0.</w:t>
      </w:r>
      <w:r w:rsidR="000148CF">
        <w:rPr>
          <w:rFonts w:ascii="Times New Roman" w:hAnsi="Times New Roman" w:cs="Times New Roman"/>
        </w:rPr>
        <w:t>0</w:t>
      </w:r>
      <w:r w:rsidR="000148CF" w:rsidRPr="005009C7">
        <w:rPr>
          <w:rFonts w:ascii="Times New Roman" w:hAnsi="Times New Roman" w:cs="Times New Roman"/>
        </w:rPr>
        <w:t>5</w:t>
      </w:r>
      <w:r w:rsidR="004B5E12">
        <w:rPr>
          <w:rFonts w:ascii="Times New Roman" w:hAnsi="Times New Roman" w:cs="Times New Roman"/>
        </w:rPr>
        <w:t xml:space="preserve">, </w:t>
      </w:r>
      <w:r w:rsidR="004B5E12" w:rsidRPr="004B5E12">
        <w:rPr>
          <w:rFonts w:ascii="Times New Roman" w:hAnsi="Times New Roman" w:cs="Times New Roman"/>
          <w:color w:val="000000"/>
        </w:rPr>
        <w:t>chosen as the most conservative value (producing the highest average power)</w:t>
      </w:r>
      <w:r w:rsidR="000148CF" w:rsidRPr="005009C7">
        <w:rPr>
          <w:rFonts w:ascii="Times New Roman" w:hAnsi="Times New Roman" w:cs="Times New Roman"/>
        </w:rPr>
        <w:t xml:space="preserve">; and (4) a sensitivity analysis combining both sets of imputed </w:t>
      </w:r>
      <m:oMath>
        <m:r>
          <w:rPr>
            <w:rFonts w:ascii="Cambria Math" w:hAnsi="Cambria Math" w:cs="Times New Roman"/>
          </w:rPr>
          <m:t>p</m:t>
        </m:r>
      </m:oMath>
      <w:r w:rsidR="000148CF" w:rsidRPr="005009C7">
        <w:rPr>
          <w:rFonts w:ascii="Times New Roman" w:hAnsi="Times New Roman" w:cs="Times New Roman"/>
        </w:rPr>
        <w:t xml:space="preserve">-values. All four sensitivity analyses returned results consistent with those of the primary </w:t>
      </w:r>
      <m:oMath>
        <m:r>
          <w:rPr>
            <w:rFonts w:ascii="Cambria Math" w:hAnsi="Cambria Math" w:cs="Times New Roman"/>
          </w:rPr>
          <m:t>z</m:t>
        </m:r>
      </m:oMath>
      <w:r w:rsidR="000148CF" w:rsidRPr="005009C7">
        <w:rPr>
          <w:rFonts w:ascii="Times New Roman" w:hAnsi="Times New Roman" w:cs="Times New Roman"/>
        </w:rPr>
        <w:t>-curve</w:t>
      </w:r>
      <w:r w:rsidR="004B5E12">
        <w:rPr>
          <w:rFonts w:ascii="Times New Roman" w:hAnsi="Times New Roman" w:cs="Times New Roman"/>
        </w:rPr>
        <w:t xml:space="preserve"> analysis</w:t>
      </w:r>
      <w:r w:rsidR="000148CF" w:rsidRPr="005009C7">
        <w:rPr>
          <w:rFonts w:ascii="Times New Roman" w:hAnsi="Times New Roman" w:cs="Times New Roman"/>
        </w:rPr>
        <w:t xml:space="preserve">. </w:t>
      </w:r>
      <w:r w:rsidRPr="005009C7">
        <w:rPr>
          <w:rFonts w:ascii="Times New Roman" w:hAnsi="Times New Roman" w:cs="Times New Roman"/>
        </w:rPr>
        <w:t xml:space="preserve">The results of the sensitivity analyses can be found at </w:t>
      </w:r>
      <w:hyperlink r:id="rId22">
        <w:r w:rsidRPr="005009C7">
          <w:rPr>
            <w:rStyle w:val="Hyperlink"/>
            <w:rFonts w:ascii="Times New Roman" w:hAnsi="Times New Roman" w:cs="Times New Roman"/>
          </w:rPr>
          <w:t>https://doi.org/10.17605/OSF.IO/SFBVA</w:t>
        </w:r>
      </w:hyperlink>
      <w:r w:rsidRPr="005009C7">
        <w:rPr>
          <w:rFonts w:ascii="Times New Roman" w:hAnsi="Times New Roman" w:cs="Times New Roman"/>
        </w:rPr>
        <w:t>.</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The results of the </w:t>
      </w:r>
      <m:oMath>
        <m:r>
          <w:rPr>
            <w:rFonts w:ascii="Cambria Math" w:hAnsi="Cambria Math" w:cs="Times New Roman"/>
          </w:rPr>
          <m:t>z</m:t>
        </m:r>
      </m:oMath>
      <w:r w:rsidRPr="005009C7">
        <w:rPr>
          <w:rFonts w:ascii="Times New Roman" w:hAnsi="Times New Roman" w:cs="Times New Roman"/>
        </w:rPr>
        <w:t xml:space="preserve">-curve analysis </w:t>
      </w:r>
      <w:proofErr w:type="gramStart"/>
      <w:r w:rsidRPr="005009C7">
        <w:rPr>
          <w:rFonts w:ascii="Times New Roman" w:hAnsi="Times New Roman" w:cs="Times New Roman"/>
        </w:rPr>
        <w:t>are</w:t>
      </w:r>
      <w:proofErr w:type="gramEnd"/>
      <w:r w:rsidRPr="005009C7">
        <w:rPr>
          <w:rFonts w:ascii="Times New Roman" w:hAnsi="Times New Roman" w:cs="Times New Roman"/>
        </w:rPr>
        <w:t xml:space="preserve"> shown in </w:t>
      </w:r>
      <w:hyperlink w:anchor="fig-fig1.4">
        <w:r w:rsidRPr="005009C7">
          <w:rPr>
            <w:rStyle w:val="Hyperlink"/>
            <w:rFonts w:ascii="Times New Roman" w:hAnsi="Times New Roman" w:cs="Times New Roman"/>
            <w:b/>
            <w:bCs/>
            <w:color w:val="000000" w:themeColor="text1"/>
          </w:rPr>
          <w:t>Figure 4</w:t>
        </w:r>
      </w:hyperlink>
      <w:r w:rsidR="005009C7" w:rsidRPr="005009C7">
        <w:rPr>
          <w:rFonts w:ascii="Times New Roman" w:hAnsi="Times New Roman" w:cs="Times New Roman"/>
          <w:color w:val="000000" w:themeColor="text1"/>
        </w:rPr>
        <w:t>.</w:t>
      </w:r>
      <w:r w:rsidR="005009C7">
        <w:rPr>
          <w:rFonts w:ascii="Times New Roman" w:hAnsi="Times New Roman" w:cs="Times New Roman"/>
          <w:b/>
          <w:bCs/>
          <w:color w:val="000000" w:themeColor="text1"/>
        </w:rPr>
        <w:t xml:space="preserve"> </w:t>
      </w:r>
      <w:r w:rsidRPr="005009C7">
        <w:rPr>
          <w:rFonts w:ascii="Times New Roman" w:hAnsi="Times New Roman" w:cs="Times New Roman"/>
        </w:rPr>
        <w:t xml:space="preserve">The Observed Discovery Rate was 68% (95% CI [62; 74]), indicating that 68% of sampled studies supported the hypothesis tested. </w:t>
      </w:r>
      <w:r w:rsidRPr="005009C7">
        <w:rPr>
          <w:rFonts w:ascii="Times New Roman" w:hAnsi="Times New Roman" w:cs="Times New Roman"/>
        </w:rPr>
        <w:lastRenderedPageBreak/>
        <w:t>The Expected Discovery Rate was 11% (95% [5; 32]), indicating an average power of 11% for studies reporting both significant and non-significant results. The Expected Replication Rate was 37% (95% CI [37; 61]) indicating that studies reporting significant results have an average power of 49%. This suggests that if we were going to conduct direct replications with the sample size of the original studies reporting significant findings, only 49% of these studies would be expected to yield another significant effect.</w:t>
      </w:r>
    </w:p>
    <w:p w:rsidR="00887A46" w:rsidRPr="005009C7" w:rsidRDefault="00C75657" w:rsidP="005009C7">
      <w:pPr>
        <w:pStyle w:val="BodyText"/>
        <w:spacing w:line="360" w:lineRule="auto"/>
        <w:jc w:val="both"/>
        <w:rPr>
          <w:rFonts w:ascii="Times New Roman" w:hAnsi="Times New Roman" w:cs="Times New Roman"/>
        </w:rPr>
      </w:pPr>
      <w:r>
        <w:rPr>
          <w:rFonts w:ascii="Times New Roman" w:hAnsi="Times New Roman" w:cs="Times New Roman"/>
        </w:rPr>
        <w:t>S</w:t>
      </w:r>
      <w:r w:rsidRPr="005009C7">
        <w:rPr>
          <w:rFonts w:ascii="Times New Roman" w:hAnsi="Times New Roman" w:cs="Times New Roman"/>
        </w:rPr>
        <w:t>election bias can be examined by comparing the Observed Discovery Rate (the percentage of significant results in the set of studies) to the Expected Discovery Rate (the proportion of the area under the curve on the right side of the significance criterion). The point estimate of the Observed Discovery Rate (68%) is larger than the upper bound of the 95% CI of the Expected Discovery Rate ([5; 32]), suggesting that we can statistically reject the null hypothesis of no</w:t>
      </w:r>
      <w:r w:rsidRPr="00C75657">
        <w:rPr>
          <w:rFonts w:ascii="Times New Roman" w:hAnsi="Times New Roman" w:cs="Times New Roman"/>
        </w:rPr>
        <w:t xml:space="preserve"> </w:t>
      </w:r>
      <w:r w:rsidRPr="005009C7">
        <w:rPr>
          <w:rFonts w:ascii="Times New Roman" w:hAnsi="Times New Roman" w:cs="Times New Roman"/>
        </w:rPr>
        <w:t>selection bias. The point estimate of the Maximum False Discovery Risk was 42% (95% CI [11; 100]), indicating that, in a worst-case scenario, an estimated 42% of the significant effects could be type I errors.</w:t>
      </w:r>
    </w:p>
    <w:p w:rsidR="00887A46" w:rsidRPr="005009C7" w:rsidRDefault="000148CF"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The point estimate of the File-Drawer Ratio was 8 (95% CI [2; 19]), suggesting that for every published significant result, </w:t>
      </w:r>
      <m:oMath>
        <m:r>
          <w:rPr>
            <w:rFonts w:ascii="Cambria Math" w:hAnsi="Cambria Math" w:cs="Times New Roman"/>
          </w:rPr>
          <m:t>z</m:t>
        </m:r>
      </m:oMath>
      <w:r w:rsidRPr="005009C7">
        <w:rPr>
          <w:rFonts w:ascii="Times New Roman" w:hAnsi="Times New Roman" w:cs="Times New Roman"/>
        </w:rPr>
        <w:t>-curve predicts 8 unpublished studies with non-significant results.</w:t>
      </w:r>
      <w:r>
        <w:rPr>
          <w:rFonts w:ascii="Times New Roman" w:hAnsi="Times New Roman" w:cs="Times New Roman"/>
        </w:rPr>
        <w:t xml:space="preserve"> </w:t>
      </w:r>
      <w:r w:rsidRPr="005009C7">
        <w:rPr>
          <w:rFonts w:ascii="Times New Roman" w:hAnsi="Times New Roman" w:cs="Times New Roman"/>
        </w:rPr>
        <w:t xml:space="preserve">Finally, a visual inspection of </w:t>
      </w:r>
      <w:hyperlink w:anchor="fig-fig1.4">
        <w:r w:rsidRPr="005009C7">
          <w:rPr>
            <w:rStyle w:val="Hyperlink"/>
            <w:rFonts w:ascii="Times New Roman" w:hAnsi="Times New Roman" w:cs="Times New Roman"/>
            <w:b/>
            <w:bCs/>
            <w:color w:val="000000" w:themeColor="text1"/>
          </w:rPr>
          <w:t>Figure 4</w:t>
        </w:r>
      </w:hyperlink>
      <w:r w:rsidRPr="005009C7">
        <w:rPr>
          <w:rFonts w:ascii="Times New Roman" w:hAnsi="Times New Roman" w:cs="Times New Roman"/>
        </w:rPr>
        <w:t xml:space="preserve"> also indicates that 79 out of 269 (29%) had </w:t>
      </w:r>
      <m:oMath>
        <m:r>
          <w:rPr>
            <w:rFonts w:ascii="Cambria Math" w:hAnsi="Cambria Math" w:cs="Times New Roman"/>
          </w:rPr>
          <m:t>z</m:t>
        </m:r>
      </m:oMath>
      <w:r w:rsidRPr="005009C7">
        <w:rPr>
          <w:rFonts w:ascii="Times New Roman" w:hAnsi="Times New Roman" w:cs="Times New Roman"/>
        </w:rPr>
        <w:t>-scores greater than 2.8, which indicates the presence of studies investigating true effects with high-power designs (</w:t>
      </w:r>
      <m:oMath>
        <m:r>
          <m:rPr>
            <m:sty m:val="p"/>
          </m:rPr>
          <w:rPr>
            <w:rFonts w:ascii="Cambria Math" w:hAnsi="Cambria Math" w:cs="Times New Roman"/>
          </w:rPr>
          <m:t>≥</m:t>
        </m:r>
      </m:oMath>
      <w:r w:rsidRPr="005009C7">
        <w:rPr>
          <w:rFonts w:ascii="Times New Roman" w:hAnsi="Times New Roman" w:cs="Times New Roman"/>
        </w:rPr>
        <w:t xml:space="preserve"> 80%).</w:t>
      </w:r>
    </w:p>
    <w:tbl>
      <w:tblPr>
        <w:tblStyle w:val="Table"/>
        <w:tblW w:w="5000" w:type="pct"/>
        <w:tblLayout w:type="fixed"/>
        <w:tblLook w:val="0000" w:firstRow="0" w:lastRow="0" w:firstColumn="0" w:lastColumn="0" w:noHBand="0" w:noVBand="0"/>
      </w:tblPr>
      <w:tblGrid>
        <w:gridCol w:w="9576"/>
      </w:tblGrid>
      <w:tr w:rsidR="00887A46" w:rsidRPr="005009C7">
        <w:tc>
          <w:tcPr>
            <w:tcW w:w="7920" w:type="dxa"/>
          </w:tcPr>
          <w:p w:rsidR="00887A46" w:rsidRPr="005009C7" w:rsidRDefault="00000000" w:rsidP="005009C7">
            <w:pPr>
              <w:pStyle w:val="Compact"/>
              <w:spacing w:line="360" w:lineRule="auto"/>
              <w:jc w:val="center"/>
              <w:rPr>
                <w:rFonts w:ascii="Times New Roman" w:hAnsi="Times New Roman" w:cs="Times New Roman"/>
              </w:rPr>
            </w:pPr>
            <w:bookmarkStart w:id="28" w:name="fig-fig1.4"/>
            <w:r w:rsidRPr="005009C7">
              <w:rPr>
                <w:rFonts w:ascii="Times New Roman" w:hAnsi="Times New Roman" w:cs="Times New Roman"/>
                <w:noProof/>
              </w:rPr>
              <w:lastRenderedPageBreak/>
              <w:drawing>
                <wp:inline distT="0" distB="0" distL="0" distR="0">
                  <wp:extent cx="4410919" cy="3388178"/>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zcurve_files/figure-docx/fig-fig1.4-1.png"/>
                          <pic:cNvPicPr>
                            <a:picLocks noChangeAspect="1" noChangeArrowheads="1"/>
                          </pic:cNvPicPr>
                        </pic:nvPicPr>
                        <pic:blipFill>
                          <a:blip r:embed="rId23"/>
                          <a:stretch>
                            <a:fillRect/>
                          </a:stretch>
                        </pic:blipFill>
                        <pic:spPr bwMode="auto">
                          <a:xfrm>
                            <a:off x="0" y="0"/>
                            <a:ext cx="4624572" cy="3552292"/>
                          </a:xfrm>
                          <a:prstGeom prst="rect">
                            <a:avLst/>
                          </a:prstGeom>
                          <a:noFill/>
                          <a:ln w="9525">
                            <a:noFill/>
                            <a:headEnd/>
                            <a:tailEnd/>
                          </a:ln>
                        </pic:spPr>
                      </pic:pic>
                    </a:graphicData>
                  </a:graphic>
                </wp:inline>
              </w:drawing>
            </w:r>
          </w:p>
          <w:p w:rsidR="00887A46" w:rsidRPr="005009C7" w:rsidRDefault="00000000" w:rsidP="005009C7">
            <w:pPr>
              <w:pStyle w:val="ImageCaption"/>
              <w:spacing w:before="200" w:line="360" w:lineRule="auto"/>
              <w:jc w:val="both"/>
              <w:rPr>
                <w:rFonts w:ascii="Times New Roman" w:hAnsi="Times New Roman" w:cs="Times New Roman"/>
                <w:i w:val="0"/>
                <w:iCs/>
              </w:rPr>
            </w:pPr>
            <w:r w:rsidRPr="005009C7">
              <w:rPr>
                <w:rFonts w:ascii="Times New Roman" w:hAnsi="Times New Roman" w:cs="Times New Roman"/>
                <w:b/>
                <w:bCs/>
                <w:i w:val="0"/>
                <w:iCs/>
                <w:color w:val="000000" w:themeColor="text1"/>
              </w:rPr>
              <w:t>Fig</w:t>
            </w:r>
            <w:r w:rsidR="005009C7" w:rsidRPr="005009C7">
              <w:rPr>
                <w:rFonts w:ascii="Times New Roman" w:hAnsi="Times New Roman" w:cs="Times New Roman"/>
                <w:b/>
                <w:bCs/>
                <w:i w:val="0"/>
                <w:iCs/>
                <w:color w:val="000000" w:themeColor="text1"/>
              </w:rPr>
              <w:t>.</w:t>
            </w:r>
            <w:r w:rsidRPr="005009C7">
              <w:rPr>
                <w:rFonts w:ascii="Times New Roman" w:hAnsi="Times New Roman" w:cs="Times New Roman"/>
                <w:b/>
                <w:bCs/>
                <w:i w:val="0"/>
                <w:iCs/>
                <w:color w:val="000000" w:themeColor="text1"/>
              </w:rPr>
              <w:t> 4</w:t>
            </w:r>
            <w:r w:rsidRPr="005009C7">
              <w:rPr>
                <w:rFonts w:ascii="Times New Roman" w:hAnsi="Times New Roman" w:cs="Times New Roman"/>
                <w:i w:val="0"/>
                <w:iCs/>
              </w:rPr>
              <w:t xml:space="preserve"> Distribution of 269 </w:t>
            </w:r>
            <m:oMath>
              <m:r>
                <w:rPr>
                  <w:rFonts w:ascii="Cambria Math" w:hAnsi="Cambria Math" w:cs="Times New Roman"/>
                </w:rPr>
                <m:t>z</m:t>
              </m:r>
            </m:oMath>
            <w:r w:rsidRPr="005009C7">
              <w:rPr>
                <w:rFonts w:ascii="Times New Roman" w:hAnsi="Times New Roman" w:cs="Times New Roman"/>
                <w:i w:val="0"/>
                <w:iCs/>
              </w:rPr>
              <w:t xml:space="preserve">-scores over the interval 0-6. The vertical red line refers to a </w:t>
            </w:r>
            <m:oMath>
              <m:r>
                <w:rPr>
                  <w:rFonts w:ascii="Cambria Math" w:hAnsi="Cambria Math" w:cs="Times New Roman"/>
                </w:rPr>
                <m:t>z</m:t>
              </m:r>
            </m:oMath>
            <w:r w:rsidRPr="005009C7">
              <w:rPr>
                <w:rFonts w:ascii="Times New Roman" w:hAnsi="Times New Roman" w:cs="Times New Roman"/>
                <w:i w:val="0"/>
                <w:iCs/>
              </w:rPr>
              <w:t>-score of 1.96, the critical value for statistical significance (</w:t>
            </w:r>
            <m:oMath>
              <m:r>
                <w:rPr>
                  <w:rFonts w:ascii="Cambria Math" w:hAnsi="Cambria Math" w:cs="Times New Roman"/>
                </w:rPr>
                <m:t>α=0.05</m:t>
              </m:r>
            </m:oMath>
            <w:r w:rsidRPr="005009C7">
              <w:rPr>
                <w:rFonts w:ascii="Times New Roman" w:hAnsi="Times New Roman" w:cs="Times New Roman"/>
                <w:i w:val="0"/>
                <w:iCs/>
              </w:rPr>
              <w:t xml:space="preserve">). The dark blue line is the density distribution for the inputted p-values (represented in the histogram as </w:t>
            </w:r>
            <m:oMath>
              <m:r>
                <w:rPr>
                  <w:rFonts w:ascii="Cambria Math" w:hAnsi="Cambria Math" w:cs="Times New Roman"/>
                </w:rPr>
                <m:t>z</m:t>
              </m:r>
            </m:oMath>
            <w:r w:rsidRPr="005009C7">
              <w:rPr>
                <w:rFonts w:ascii="Times New Roman" w:hAnsi="Times New Roman" w:cs="Times New Roman"/>
                <w:i w:val="0"/>
                <w:iCs/>
              </w:rPr>
              <w:t xml:space="preserve">-scores). The dotted lines represent the 95% CI for the density distribution. Range represents the minimum and maximum values of </w:t>
            </w:r>
            <m:oMath>
              <m:r>
                <w:rPr>
                  <w:rFonts w:ascii="Cambria Math" w:hAnsi="Cambria Math" w:cs="Times New Roman"/>
                </w:rPr>
                <m:t>z</m:t>
              </m:r>
            </m:oMath>
            <w:r w:rsidRPr="005009C7">
              <w:rPr>
                <w:rFonts w:ascii="Times New Roman" w:hAnsi="Times New Roman" w:cs="Times New Roman"/>
                <w:i w:val="0"/>
                <w:iCs/>
              </w:rPr>
              <w:t xml:space="preserve">-scores used to fit the </w:t>
            </w:r>
            <m:oMath>
              <m:r>
                <w:rPr>
                  <w:rFonts w:ascii="Cambria Math" w:hAnsi="Cambria Math" w:cs="Times New Roman"/>
                </w:rPr>
                <m:t>z</m:t>
              </m:r>
            </m:oMath>
            <w:r w:rsidRPr="005009C7">
              <w:rPr>
                <w:rFonts w:ascii="Times New Roman" w:hAnsi="Times New Roman" w:cs="Times New Roman"/>
                <w:i w:val="0"/>
                <w:iCs/>
              </w:rPr>
              <w:t>-curve.</w:t>
            </w:r>
          </w:p>
        </w:tc>
        <w:bookmarkEnd w:id="28"/>
      </w:tr>
    </w:tbl>
    <w:p w:rsidR="00887A46" w:rsidRPr="005009C7" w:rsidRDefault="00000000" w:rsidP="005009C7">
      <w:pPr>
        <w:pStyle w:val="Heading2"/>
        <w:spacing w:line="360" w:lineRule="auto"/>
        <w:jc w:val="both"/>
        <w:rPr>
          <w:rFonts w:ascii="Times New Roman" w:hAnsi="Times New Roman" w:cs="Times New Roman"/>
          <w:b/>
          <w:bCs/>
          <w:color w:val="000000" w:themeColor="text1"/>
        </w:rPr>
      </w:pPr>
      <w:bookmarkStart w:id="29" w:name="discussion"/>
      <w:bookmarkEnd w:id="27"/>
      <w:r w:rsidRPr="005009C7">
        <w:rPr>
          <w:rFonts w:ascii="Times New Roman" w:hAnsi="Times New Roman" w:cs="Times New Roman"/>
          <w:b/>
          <w:bCs/>
          <w:color w:val="000000" w:themeColor="text1"/>
        </w:rPr>
        <w:t>Discussion</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 xml:space="preserve">The first aim of this meta-study was to estimate the average power of studies published across ten journals using a </w:t>
      </w:r>
      <m:oMath>
        <m:r>
          <w:rPr>
            <w:rFonts w:ascii="Cambria Math" w:hAnsi="Cambria Math" w:cs="Times New Roman"/>
          </w:rPr>
          <m:t>z</m:t>
        </m:r>
      </m:oMath>
      <w:r w:rsidRPr="005009C7">
        <w:rPr>
          <w:rFonts w:ascii="Times New Roman" w:hAnsi="Times New Roman" w:cs="Times New Roman"/>
        </w:rPr>
        <w:t xml:space="preserve">-curve analysis. The Expected Discovery Rate—reflecting the average power of studies reporting a significant and non-significant effect—was 11% (95% CI [5; 32]), which is substantially lower than the commonly recommended minimum power of 80%. Despite the low average power, 79 out of the 269 (29%) studies included in the </w:t>
      </w:r>
      <m:oMath>
        <m:r>
          <w:rPr>
            <w:rFonts w:ascii="Cambria Math" w:hAnsi="Cambria Math" w:cs="Times New Roman"/>
          </w:rPr>
          <m:t>z</m:t>
        </m:r>
      </m:oMath>
      <w:r w:rsidRPr="005009C7">
        <w:rPr>
          <w:rFonts w:ascii="Times New Roman" w:hAnsi="Times New Roman" w:cs="Times New Roman"/>
        </w:rPr>
        <w:t xml:space="preserve">-curve analysis had </w:t>
      </w:r>
      <m:oMath>
        <m:r>
          <w:rPr>
            <w:rFonts w:ascii="Cambria Math" w:hAnsi="Cambria Math" w:cs="Times New Roman"/>
          </w:rPr>
          <m:t>z</m:t>
        </m:r>
      </m:oMath>
      <w:r w:rsidRPr="005009C7">
        <w:rPr>
          <w:rFonts w:ascii="Times New Roman" w:hAnsi="Times New Roman" w:cs="Times New Roman"/>
        </w:rPr>
        <w:t>-scores greater than 2.8, suggesting that a subset of studies tested true effects with high-power designs (</w:t>
      </w:r>
      <m:oMath>
        <m:r>
          <m:rPr>
            <m:sty m:val="p"/>
          </m:rPr>
          <w:rPr>
            <w:rFonts w:ascii="Cambria Math" w:hAnsi="Cambria Math" w:cs="Times New Roman"/>
          </w:rPr>
          <m:t>≥</m:t>
        </m:r>
      </m:oMath>
      <w:r w:rsidRPr="005009C7">
        <w:rPr>
          <w:rFonts w:ascii="Times New Roman" w:hAnsi="Times New Roman" w:cs="Times New Roman"/>
        </w:rPr>
        <w:t xml:space="preserve"> 80%). In other words, while average power across the literature is low, approximately one quarter of studies seem to have been designed with adequate power, likely due to the investigation of large effects, large sample sizes, or both. Conversely, many studies had extremely low power, in some cases approaching the lower limit of 5%, which corresponds to </w:t>
      </w:r>
      <w:r w:rsidRPr="005009C7">
        <w:rPr>
          <w:rFonts w:ascii="Times New Roman" w:hAnsi="Times New Roman" w:cs="Times New Roman"/>
        </w:rPr>
        <w:lastRenderedPageBreak/>
        <w:t xml:space="preserve">the nominal type I error rate and reflects the expected probability of a significant result if the true effect size is zero. Low power is not unique to sports and exercise science but a recurrent issue across disciplines [30–32]. Studies designed with low power yielding non-significant effects have low informational value because such findings have a high probability of being a type II error. </w:t>
      </w:r>
      <w:r w:rsidR="0032645D" w:rsidRPr="005009C7">
        <w:rPr>
          <w:rFonts w:ascii="Times New Roman" w:hAnsi="Times New Roman" w:cs="Times New Roman"/>
        </w:rPr>
        <w:t xml:space="preserve">Moreover, most studies in the field lack sufficient sample sizes to perform an equivalence test with adequate statistical power, preventing researchers from statistically assessing the absence of meaningful effects. This is because the narrower the equivalence bounds, or the smaller the effect sizes one tries to reject, the larger the required sample size [33]. </w:t>
      </w:r>
      <w:r w:rsidRPr="005009C7">
        <w:rPr>
          <w:rFonts w:ascii="Times New Roman" w:hAnsi="Times New Roman" w:cs="Times New Roman"/>
        </w:rPr>
        <w:t>Underpowered study designs also increase uncertainty around effect size estimates, as reflected in the width of the CI. For example, a study with a small sample reporting a 95% CI for a standardised effect size ranging from 0.10 to 0.90 provides little information about the true effect. In contrast, a study with a larger sample that reports a 95% CI ranging from 0.5 to 0.6 provides a far more precise and informative estimate for the scientific literature.</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Another consequence of studies with underpowered designs in a literature that selects for significance is a high false discovery risk [30,34]. Researchers typically set </w:t>
      </w:r>
      <m:oMath>
        <m:r>
          <w:rPr>
            <w:rFonts w:ascii="Cambria Math" w:hAnsi="Cambria Math" w:cs="Times New Roman"/>
          </w:rPr>
          <m:t>α</m:t>
        </m:r>
      </m:oMath>
      <w:r w:rsidRPr="005009C7">
        <w:rPr>
          <w:rFonts w:ascii="Times New Roman" w:hAnsi="Times New Roman" w:cs="Times New Roman"/>
        </w:rPr>
        <w:t xml:space="preserve"> to 0.05 to limit the long-term probability of making a type I error. However, setting </w:t>
      </w:r>
      <m:oMath>
        <m:r>
          <w:rPr>
            <w:rFonts w:ascii="Cambria Math" w:hAnsi="Cambria Math" w:cs="Times New Roman"/>
          </w:rPr>
          <m:t>α</m:t>
        </m:r>
      </m:oMath>
      <w:r w:rsidRPr="005009C7">
        <w:rPr>
          <w:rFonts w:ascii="Times New Roman" w:hAnsi="Times New Roman" w:cs="Times New Roman"/>
        </w:rPr>
        <w:t xml:space="preserve"> to 0.05 does not ensure that the literature will contain at most 5% of type I errors if there is </w:t>
      </w:r>
      <w:r w:rsidR="00C75657" w:rsidRPr="005009C7">
        <w:rPr>
          <w:rFonts w:ascii="Times New Roman" w:hAnsi="Times New Roman" w:cs="Times New Roman"/>
        </w:rPr>
        <w:t xml:space="preserve">selection bias </w:t>
      </w:r>
      <w:r w:rsidRPr="005009C7">
        <w:rPr>
          <w:rFonts w:ascii="Times New Roman" w:hAnsi="Times New Roman" w:cs="Times New Roman"/>
        </w:rPr>
        <w:t xml:space="preserve">in the literature. If researchers select a statistically significant study from a literature that suffers from </w:t>
      </w:r>
      <w:r w:rsidR="00C75657" w:rsidRPr="005009C7">
        <w:rPr>
          <w:rFonts w:ascii="Times New Roman" w:hAnsi="Times New Roman" w:cs="Times New Roman"/>
        </w:rPr>
        <w:t xml:space="preserve">selection bias </w:t>
      </w:r>
      <w:r w:rsidRPr="005009C7">
        <w:rPr>
          <w:rFonts w:ascii="Times New Roman" w:hAnsi="Times New Roman" w:cs="Times New Roman"/>
        </w:rPr>
        <w:t>and low power, the probability that this study is a type I error will be much higher than 5%. This is indeed what our analysis reveals: an average power of 11% results in a Maximum False Discovery Risk of 42% (95% CI [11; 100]). The point estimate of 42% indicates a high risk of type I errors results where nearly every other significant result is a false positive. However, the range around this estimate is wide. The upper limit reaches 100%, suggesting that all significant results are false positives. While this is unlikely, the results suggest a high risk that significant results are false positives or true effects with negligible effect sizes. Researchers should be aware of the probability that findings in the literature can have a high average probability of being a type I error. To reduce the risk of type I error, it is essential to fully report all results regardless of statistical significance, control the type I error rate for each inferential claim, and design studies with high power.</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lastRenderedPageBreak/>
        <w:t>The second aim of this meta-study was to assess the presence of</w:t>
      </w:r>
      <w:r w:rsidR="00C75657" w:rsidRPr="00C75657">
        <w:rPr>
          <w:rFonts w:ascii="Times New Roman" w:hAnsi="Times New Roman" w:cs="Times New Roman"/>
        </w:rPr>
        <w:t xml:space="preserve"> </w:t>
      </w:r>
      <w:r w:rsidR="00C75657" w:rsidRPr="005009C7">
        <w:rPr>
          <w:rFonts w:ascii="Times New Roman" w:hAnsi="Times New Roman" w:cs="Times New Roman"/>
        </w:rPr>
        <w:t>selection bias</w:t>
      </w:r>
      <w:r w:rsidRPr="005009C7">
        <w:rPr>
          <w:rFonts w:ascii="Times New Roman" w:hAnsi="Times New Roman" w:cs="Times New Roman"/>
        </w:rPr>
        <w:t>. Although our Observed Discovery Rate of 68% is not as high as the 81% estimate previously reported by Büttner et al. [3], there is a discrepancy of 36% between the Observed Discovery Rate (68%) and the upper bound of the Expected Discovery Rate 95% CI [5; 32]. This gap indicates strong evidence of</w:t>
      </w:r>
      <w:r w:rsidR="00C75657" w:rsidRPr="00C75657">
        <w:rPr>
          <w:rFonts w:ascii="Times New Roman" w:hAnsi="Times New Roman" w:cs="Times New Roman"/>
        </w:rPr>
        <w:t xml:space="preserve"> </w:t>
      </w:r>
      <w:r w:rsidR="00C75657" w:rsidRPr="005009C7">
        <w:rPr>
          <w:rFonts w:ascii="Times New Roman" w:hAnsi="Times New Roman" w:cs="Times New Roman"/>
        </w:rPr>
        <w:t>selection bias</w:t>
      </w:r>
      <w:r w:rsidRPr="005009C7">
        <w:rPr>
          <w:rFonts w:ascii="Times New Roman" w:hAnsi="Times New Roman" w:cs="Times New Roman"/>
        </w:rPr>
        <w:t xml:space="preserve">. The Expected Replication Rate was 49% indicating that only half of the studies that reported a significant effect would replicate. Our observed Expected Replication Rate of 49% (95% CI [37; 61]) is in line with the actually observed 56% replication rate (based on statistical significance of the replication studies) observed in the sports science replication project [9]. </w:t>
      </w:r>
      <w:r w:rsidR="00B36FF0" w:rsidRPr="00B36FF0">
        <w:rPr>
          <w:rFonts w:ascii="Times New Roman" w:hAnsi="Times New Roman" w:cs="Times New Roman"/>
          <w:color w:val="000000"/>
        </w:rPr>
        <w:t>The Expected Replication Rate reflects the probability of obtaining a significant result in a replication using the same sample size as the original study. In practice, replication studies often use larger sample sizes and therefore have greater statistical power (assuming the same effect size), so the observed replication rate is generally expected to exceed the Expected Replication Rate calculated for same-size replications.</w:t>
      </w:r>
      <w:r w:rsidR="006D4FA0">
        <w:rPr>
          <w:rFonts w:ascii="Times New Roman" w:hAnsi="Times New Roman" w:cs="Times New Roman"/>
          <w:color w:val="000000"/>
        </w:rPr>
        <w:t xml:space="preserve"> </w:t>
      </w:r>
      <w:r w:rsidRPr="005009C7">
        <w:rPr>
          <w:rFonts w:ascii="Times New Roman" w:hAnsi="Times New Roman" w:cs="Times New Roman"/>
        </w:rPr>
        <w:t xml:space="preserve">Taken together, these findings </w:t>
      </w:r>
      <w:r w:rsidR="007C133F">
        <w:rPr>
          <w:rFonts w:ascii="Times New Roman" w:hAnsi="Times New Roman" w:cs="Times New Roman"/>
        </w:rPr>
        <w:t xml:space="preserve">suggest </w:t>
      </w:r>
      <w:r w:rsidRPr="005009C7">
        <w:rPr>
          <w:rFonts w:ascii="Times New Roman" w:hAnsi="Times New Roman" w:cs="Times New Roman"/>
        </w:rPr>
        <w:t>inflated type I error rates in the sports and exercise science literature.</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It is important to emphasize that the Expected Replication Rate is not a complement of the type I error rate. A 50% Expected Replication Rate does not indicate that 50% of the replications fail because the original findings were type I errors. Rather, the Expected Replication Rate represents the probability of obtaining a significant result in a direct replication using the original sample size. Replication failues may therefore arise either because the original study was a type I error or because the replication study lacks the power to detect the true effect. Although the precise contributions of type I and type II errors to the Expected Replication Rate cannot be disentangled in our sample, insight can be gained by comparing the Expected Replication Failure Rate (1 – Expected Replication Rate) with the Maximum False Discovery Risk to interpret replication failures. The Maximum False Discovery Risk (42%) is close to the Expected Replication Failure Rate (51%) suggesting that in the worst-case scenario almost half of the potential replication failures could be due to type I errors in original studies. While it would be desirable to quantify the exact proportion of false positive in the literature, our study is a stark reminder that without high-powered study designs and an unbiased literature, distinguishing between true and false findings becomes increasingly difficult. Consequently, researchers should remain cautious and consider the possibility that published studies may not replicate.</w:t>
      </w:r>
    </w:p>
    <w:p w:rsidR="000148CF" w:rsidRDefault="000148CF" w:rsidP="005009C7">
      <w:pPr>
        <w:pStyle w:val="BodyText"/>
        <w:spacing w:line="360" w:lineRule="auto"/>
        <w:jc w:val="both"/>
        <w:rPr>
          <w:rFonts w:ascii="Times New Roman" w:hAnsi="Times New Roman" w:cs="Times New Roman"/>
        </w:rPr>
      </w:pPr>
      <w:r w:rsidRPr="005009C7">
        <w:rPr>
          <w:rFonts w:ascii="Times New Roman" w:hAnsi="Times New Roman" w:cs="Times New Roman"/>
        </w:rPr>
        <w:lastRenderedPageBreak/>
        <w:t>The concept of the file drawer was introduced by Rosenthal [12] and refers to unpublished studies that produced non-significant results. If studies had 80% power, there would be only one non-significant study in the file drawer for every four published significant studies (File-Drawer Ratio = 1:4 or 0.25:1). However, if studies have only 20% power, there would be four non-significant studies for every published significant study (File-Drawer Ratio = 4:1). Thus, the impact of file-drawer bias increases as study power decreases. The file-drawer problem has important implications for accessing an unbiased literature. Underpowered studies can be combined in a meta-analysis to estimate the true effect size accurately, but this assumes that all effect sizes are published. If some effect sizes remain unreported, meta-analytic estimates of the true effect size may be biased.</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Given the presence of </w:t>
      </w:r>
      <w:r w:rsidR="00C75657" w:rsidRPr="005009C7">
        <w:rPr>
          <w:rFonts w:ascii="Times New Roman" w:hAnsi="Times New Roman" w:cs="Times New Roman"/>
        </w:rPr>
        <w:t xml:space="preserve">selection bias </w:t>
      </w:r>
      <w:r w:rsidRPr="005009C7">
        <w:rPr>
          <w:rFonts w:ascii="Times New Roman" w:hAnsi="Times New Roman" w:cs="Times New Roman"/>
        </w:rPr>
        <w:t>and an average power of 11% in our sampled studies, statistically significant results in the literature are only possible with inflated effect sizes, where the true, unbiased effect size is actually much smaller—and possibly even zero—. It is therefore not surprising that a common finding among replication projects is that unbiased replication studies with larger sample sizes produce much smaller effect sizes [9,35,36]. For instance, the sport science replication project found that 88% of the original effect sizes were severely inflated in comparison to the replication effect sizes, with a median percentage decrease of 75% [9]. The goal of any empirical science should be the accumulation of reliable knowledge that researchers can build upon to develop new theories, formulate hypotheses, design experiments or conduct meta-analyses [37]. However, our findings in combination with those reported by the sports science replication project suggest that many studies published in our field are upwardly biased, hindering the notion of cumulative science.</w:t>
      </w:r>
    </w:p>
    <w:p w:rsidR="000148CF"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To improve the informational value of studies published in the sports and exercise literature, the field should adopt several complementary practices to prevent </w:t>
      </w:r>
      <w:r w:rsidR="007C133F">
        <w:rPr>
          <w:rFonts w:ascii="Times New Roman" w:hAnsi="Times New Roman" w:cs="Times New Roman"/>
        </w:rPr>
        <w:t xml:space="preserve">publication </w:t>
      </w:r>
      <w:r w:rsidR="00C75657" w:rsidRPr="005009C7">
        <w:rPr>
          <w:rFonts w:ascii="Times New Roman" w:hAnsi="Times New Roman" w:cs="Times New Roman"/>
        </w:rPr>
        <w:t xml:space="preserve">bias </w:t>
      </w:r>
      <w:r w:rsidRPr="005009C7">
        <w:rPr>
          <w:rFonts w:ascii="Times New Roman" w:hAnsi="Times New Roman" w:cs="Times New Roman"/>
        </w:rPr>
        <w:t xml:space="preserve">and underpowered designs. First, Registered Reports are an effective safeguard against publication bias and </w:t>
      </w:r>
      <m:oMath>
        <m:r>
          <w:rPr>
            <w:rFonts w:ascii="Cambria Math" w:hAnsi="Cambria Math" w:cs="Times New Roman"/>
          </w:rPr>
          <m:t>p</m:t>
        </m:r>
      </m:oMath>
      <w:r w:rsidRPr="005009C7">
        <w:rPr>
          <w:rFonts w:ascii="Times New Roman" w:hAnsi="Times New Roman" w:cs="Times New Roman"/>
        </w:rPr>
        <w:t xml:space="preserve">-hacking [38,39]. In this format, the study protocol—including hypotheses, methods, and statistical analyses—is peer reviewed before data collection, and journals offer in-principle acceptance, meaning the study will be published regardless of whether the hypotheses are supported, provided the approved protocol is followed. Despite their utility, only three journals in sport and exercise science currently accept Registered Reports [40–42]. Researchers should </w:t>
      </w:r>
      <w:r w:rsidRPr="005009C7">
        <w:rPr>
          <w:rFonts w:ascii="Times New Roman" w:hAnsi="Times New Roman" w:cs="Times New Roman"/>
        </w:rPr>
        <w:lastRenderedPageBreak/>
        <w:t xml:space="preserve">also design their studies with high power by conducting rigorous a priori power analyses. Unfortunately, only 41% of studies in our sample performed an a priori power analysis to justify the sample size, and of those, many were poorly conducted [17]. Combined with the systematic use of small samples [10,17,43], this is a serious concern for the field. Journals should require valid sample size justifications [44], researchers should ensure power analyses are conducted correctly, and collaborative research should be considered when individual data collection is challenging. Researchers should avoid overgeneralizing results from underpowered studies [45]. </w:t>
      </w:r>
      <w:r w:rsidR="000148CF" w:rsidRPr="005009C7">
        <w:rPr>
          <w:rFonts w:ascii="Times New Roman" w:hAnsi="Times New Roman" w:cs="Times New Roman"/>
        </w:rPr>
        <w:t>Beyond these practices, the field should increasingly adopt rigorous preregistration of hypothesis-testing studies when researchers choose not to use Registered Reports</w:t>
      </w:r>
      <w:r w:rsidR="000148CF">
        <w:rPr>
          <w:rFonts w:ascii="Times New Roman" w:hAnsi="Times New Roman" w:cs="Times New Roman"/>
        </w:rPr>
        <w:t xml:space="preserve"> </w:t>
      </w:r>
      <w:r w:rsidR="000148CF" w:rsidRPr="005009C7">
        <w:rPr>
          <w:rFonts w:ascii="Times New Roman" w:hAnsi="Times New Roman" w:cs="Times New Roman"/>
        </w:rPr>
        <w:t>[14], higher standard for open data and code [46], transparent reporting of exploratory research [47], and collaborate with statisticians to ensure adequate study design and statistical analyses [48]. Together, these measures can substantially increase the reproducibility, replicability and therefore informational value of research in sports and exercise science.</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t xml:space="preserve">We need to highlight three limitations of our study. </w:t>
      </w:r>
      <w:r w:rsidR="00C75657" w:rsidRPr="005009C7">
        <w:rPr>
          <w:rFonts w:ascii="Times New Roman" w:hAnsi="Times New Roman" w:cs="Times New Roman"/>
        </w:rPr>
        <w:t xml:space="preserve">First, all bias-detection methods rely on simplified models of selection bias and therefore rest on assumptions that will inevitably be violated to some extent. Although </w:t>
      </w:r>
      <m:oMath>
        <m:r>
          <w:rPr>
            <w:rFonts w:ascii="Cambria Math" w:hAnsi="Cambria Math" w:cs="Times New Roman"/>
          </w:rPr>
          <m:t>z</m:t>
        </m:r>
      </m:oMath>
      <w:r w:rsidR="00C75657" w:rsidRPr="005009C7">
        <w:rPr>
          <w:rFonts w:ascii="Times New Roman" w:hAnsi="Times New Roman" w:cs="Times New Roman"/>
        </w:rPr>
        <w:t xml:space="preserve">-curve provides one of the most informative tools currently available for drawing inferences about selection bias in sports and exercise science, the true state of the field cannot be known in the absence of complete transparency. Consequently, </w:t>
      </w:r>
      <m:oMath>
        <m:r>
          <w:rPr>
            <w:rFonts w:ascii="Cambria Math" w:hAnsi="Cambria Math" w:cs="Times New Roman"/>
          </w:rPr>
          <m:t>z</m:t>
        </m:r>
      </m:oMath>
      <w:r w:rsidR="00C75657" w:rsidRPr="005009C7">
        <w:rPr>
          <w:rFonts w:ascii="Times New Roman" w:hAnsi="Times New Roman" w:cs="Times New Roman"/>
        </w:rPr>
        <w:t xml:space="preserve">-curve results should be interpreted as our best available indication of selection bias, while recognizing that no statistical method can perfectly quantify the degree of bias in a scientific literature. </w:t>
      </w:r>
      <w:r w:rsidRPr="005009C7">
        <w:rPr>
          <w:rFonts w:ascii="Times New Roman" w:hAnsi="Times New Roman" w:cs="Times New Roman"/>
        </w:rPr>
        <w:t xml:space="preserve">Second, even though we followed a coding scheme, the raters often had to make subjective decisions when selecting the key statistical result. These difficulties arose because hypotheses were often vaguely stated, mainly as a result of two issues: 1) the effect of interest was often not clearly stated, and 2) the primary outcome was often operationalized using additional measures of the same construct, or measured in multiple ways [49]. These two issues, either in isolation or in combination, result in a multiplicity of hypothesis tests, which makes it difficult to link the tested hypothesis to the statistical result. Third, we included only studies that tested their hypotheses with </w:t>
      </w:r>
      <w:r w:rsidRPr="005009C7">
        <w:rPr>
          <w:rFonts w:ascii="Times New Roman" w:hAnsi="Times New Roman" w:cs="Times New Roman"/>
          <w:i/>
          <w:iCs/>
        </w:rPr>
        <w:t>t</w:t>
      </w:r>
      <w:r w:rsidRPr="005009C7">
        <w:rPr>
          <w:rFonts w:ascii="Times New Roman" w:hAnsi="Times New Roman" w:cs="Times New Roman"/>
        </w:rPr>
        <w:t xml:space="preserve">-tests or ANOVAs and thus excluded studies that used other types of statistical tests, such as mixed models or Bayesian analyses. We do not know if our results generalize to other designs or analyses. Fourth, 81 (23%) out of the 350 independent </w:t>
      </w:r>
      <w:r w:rsidRPr="005009C7">
        <w:rPr>
          <w:rFonts w:ascii="Times New Roman" w:hAnsi="Times New Roman" w:cs="Times New Roman"/>
          <w:i/>
          <w:iCs/>
        </w:rPr>
        <w:t>p</w:t>
      </w:r>
      <w:r w:rsidRPr="005009C7">
        <w:rPr>
          <w:rFonts w:ascii="Times New Roman" w:hAnsi="Times New Roman" w:cs="Times New Roman"/>
        </w:rPr>
        <w:t xml:space="preserve">-values were excluded due to poor reporting practices or misuse of hypothesis tests (e.g., testing a hypothesis of no </w:t>
      </w:r>
      <w:r w:rsidRPr="005009C7">
        <w:rPr>
          <w:rFonts w:ascii="Times New Roman" w:hAnsi="Times New Roman" w:cs="Times New Roman"/>
        </w:rPr>
        <w:lastRenderedPageBreak/>
        <w:t>difference with a classic null hypothesis test). This means our findings do not generalize to studies that fail to fully report statistical results.</w:t>
      </w:r>
    </w:p>
    <w:p w:rsidR="00887A46" w:rsidRPr="005009C7" w:rsidRDefault="00000000" w:rsidP="005009C7">
      <w:pPr>
        <w:pStyle w:val="Heading2"/>
        <w:spacing w:line="360" w:lineRule="auto"/>
        <w:jc w:val="both"/>
        <w:rPr>
          <w:rFonts w:ascii="Times New Roman" w:hAnsi="Times New Roman" w:cs="Times New Roman"/>
          <w:color w:val="000000" w:themeColor="text1"/>
        </w:rPr>
      </w:pPr>
      <w:bookmarkStart w:id="30" w:name="conclusion"/>
      <w:bookmarkEnd w:id="29"/>
      <w:r w:rsidRPr="005009C7">
        <w:rPr>
          <w:rFonts w:ascii="Times New Roman" w:hAnsi="Times New Roman" w:cs="Times New Roman"/>
          <w:color w:val="000000" w:themeColor="text1"/>
        </w:rPr>
        <w:t>Conclusion</w:t>
      </w:r>
    </w:p>
    <w:p w:rsidR="0032645D" w:rsidRPr="0032645D" w:rsidRDefault="00000000" w:rsidP="0032645D">
      <w:pPr>
        <w:pStyle w:val="FirstParagraph"/>
        <w:spacing w:line="360" w:lineRule="auto"/>
        <w:jc w:val="both"/>
        <w:rPr>
          <w:rFonts w:ascii="Times New Roman" w:hAnsi="Times New Roman" w:cs="Times New Roman"/>
        </w:rPr>
      </w:pPr>
      <w:r w:rsidRPr="0032645D">
        <w:rPr>
          <w:rFonts w:ascii="Times New Roman" w:hAnsi="Times New Roman" w:cs="Times New Roman"/>
        </w:rPr>
        <w:t xml:space="preserve">Overall, our findings indicate substantial </w:t>
      </w:r>
      <w:r w:rsidR="00C75657" w:rsidRPr="0032645D">
        <w:rPr>
          <w:rFonts w:ascii="Times New Roman" w:hAnsi="Times New Roman" w:cs="Times New Roman"/>
        </w:rPr>
        <w:t xml:space="preserve">selection bias </w:t>
      </w:r>
      <w:r w:rsidRPr="0032645D">
        <w:rPr>
          <w:rFonts w:ascii="Times New Roman" w:hAnsi="Times New Roman" w:cs="Times New Roman"/>
        </w:rPr>
        <w:t xml:space="preserve">in sports and exercise science. The estimated average power of the sampled studies was 11% (95% CI [5; 32]), and only about a quarter of the studies appear to have been designed with adequate power. </w:t>
      </w:r>
      <w:r w:rsidR="0032645D" w:rsidRPr="0032645D">
        <w:rPr>
          <w:rFonts w:ascii="Times New Roman" w:hAnsi="Times New Roman" w:cs="Times New Roman"/>
        </w:rPr>
        <w:t xml:space="preserve">The combination of selection bias and low average power is likely to contribute to a literature characterized by inflated effect sizes, a high proportion of type I and II errors, and, consequently, low replicability. Consistent with this interpretation, the </w:t>
      </w:r>
      <m:oMath>
        <m:r>
          <w:rPr>
            <w:rFonts w:ascii="Cambria Math" w:hAnsi="Cambria Math" w:cs="Times New Roman"/>
          </w:rPr>
          <m:t>z</m:t>
        </m:r>
      </m:oMath>
      <w:r w:rsidR="0032645D" w:rsidRPr="0032645D">
        <w:rPr>
          <w:rFonts w:ascii="Times New Roman" w:hAnsi="Times New Roman" w:cs="Times New Roman"/>
        </w:rPr>
        <w:t>-curve analysis estimates that about half of the published significant findings would fail to replicate in direct replications using the same sample size. Taken together, these results should be a cause for concern for researchers in the discipline. To improve the informativeness and reliability of the evidence base, sport and exercise science must make a collective effort to prioritize high-powered study designs, transparent research practices, and a publication culture that values methodological rigor over statistical significance.</w:t>
      </w:r>
    </w:p>
    <w:p w:rsidR="00887A46" w:rsidRPr="005009C7" w:rsidRDefault="00000000" w:rsidP="005009C7">
      <w:pPr>
        <w:pStyle w:val="Heading4"/>
        <w:spacing w:line="360" w:lineRule="auto"/>
        <w:jc w:val="both"/>
        <w:rPr>
          <w:rFonts w:ascii="Times New Roman" w:hAnsi="Times New Roman" w:cs="Times New Roman"/>
          <w:b/>
          <w:bCs/>
          <w:i w:val="0"/>
          <w:iCs w:val="0"/>
          <w:color w:val="000000" w:themeColor="text1"/>
        </w:rPr>
      </w:pPr>
      <w:bookmarkStart w:id="31" w:name="availability-of-data-and-material"/>
      <w:r w:rsidRPr="005009C7">
        <w:rPr>
          <w:rFonts w:ascii="Times New Roman" w:hAnsi="Times New Roman" w:cs="Times New Roman"/>
          <w:b/>
          <w:bCs/>
          <w:i w:val="0"/>
          <w:iCs w:val="0"/>
          <w:color w:val="000000" w:themeColor="text1"/>
        </w:rPr>
        <w:t>Availability of data and material</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 xml:space="preserve">Raw data, code and other supplementary materials are available at </w:t>
      </w:r>
      <w:hyperlink r:id="rId24">
        <w:r w:rsidRPr="005009C7">
          <w:rPr>
            <w:rStyle w:val="Hyperlink"/>
            <w:rFonts w:ascii="Times New Roman" w:hAnsi="Times New Roman" w:cs="Times New Roman"/>
          </w:rPr>
          <w:t>https://doi.org/10.17605/OSF.IO/D7WYC</w:t>
        </w:r>
      </w:hyperlink>
    </w:p>
    <w:p w:rsidR="00887A46" w:rsidRPr="005009C7" w:rsidRDefault="00000000" w:rsidP="005009C7">
      <w:pPr>
        <w:pStyle w:val="Heading4"/>
        <w:spacing w:line="360" w:lineRule="auto"/>
        <w:jc w:val="both"/>
        <w:rPr>
          <w:rFonts w:ascii="Times New Roman" w:hAnsi="Times New Roman" w:cs="Times New Roman"/>
          <w:b/>
          <w:bCs/>
          <w:i w:val="0"/>
          <w:iCs w:val="0"/>
          <w:color w:val="000000" w:themeColor="text1"/>
        </w:rPr>
      </w:pPr>
      <w:bookmarkStart w:id="32" w:name="disclosure-statement"/>
      <w:bookmarkEnd w:id="31"/>
      <w:r w:rsidRPr="005009C7">
        <w:rPr>
          <w:rFonts w:ascii="Times New Roman" w:hAnsi="Times New Roman" w:cs="Times New Roman"/>
          <w:b/>
          <w:bCs/>
          <w:i w:val="0"/>
          <w:iCs w:val="0"/>
          <w:color w:val="000000" w:themeColor="text1"/>
        </w:rPr>
        <w:t>Disclosure statement</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Cristian Mesquida, Jennifer Murphy, Joe Warne and Daniël Lakens declare that they have no conflict of interest.</w:t>
      </w:r>
    </w:p>
    <w:p w:rsidR="00887A46" w:rsidRPr="005009C7" w:rsidRDefault="00000000" w:rsidP="005009C7">
      <w:pPr>
        <w:pStyle w:val="Heading4"/>
        <w:spacing w:line="360" w:lineRule="auto"/>
        <w:jc w:val="both"/>
        <w:rPr>
          <w:rFonts w:ascii="Times New Roman" w:hAnsi="Times New Roman" w:cs="Times New Roman"/>
          <w:b/>
          <w:bCs/>
          <w:i w:val="0"/>
          <w:iCs w:val="0"/>
          <w:color w:val="000000" w:themeColor="text1"/>
        </w:rPr>
      </w:pPr>
      <w:bookmarkStart w:id="33" w:name="funding"/>
      <w:bookmarkEnd w:id="32"/>
      <w:r w:rsidRPr="005009C7">
        <w:rPr>
          <w:rFonts w:ascii="Times New Roman" w:hAnsi="Times New Roman" w:cs="Times New Roman"/>
          <w:b/>
          <w:bCs/>
          <w:i w:val="0"/>
          <w:iCs w:val="0"/>
          <w:color w:val="000000" w:themeColor="text1"/>
        </w:rPr>
        <w:t>Funding</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Cristian Mesquida was supported by the Ammodo Science Award 2023 for Social Sciences. Jennifer Murphy was a recipient of the Irish Research Council’s Government of Ireland Postgraduate Scholarship Programme (project ID GOIPG/2020/1155).</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b/>
          <w:bCs/>
        </w:rPr>
        <w:t>CRediT statement</w:t>
      </w:r>
    </w:p>
    <w:p w:rsidR="00887A46" w:rsidRPr="005009C7" w:rsidRDefault="00000000" w:rsidP="005009C7">
      <w:pPr>
        <w:pStyle w:val="BodyText"/>
        <w:spacing w:line="360" w:lineRule="auto"/>
        <w:jc w:val="both"/>
        <w:rPr>
          <w:rFonts w:ascii="Times New Roman" w:hAnsi="Times New Roman" w:cs="Times New Roman"/>
        </w:rPr>
      </w:pPr>
      <w:r w:rsidRPr="005009C7">
        <w:rPr>
          <w:rFonts w:ascii="Times New Roman" w:hAnsi="Times New Roman" w:cs="Times New Roman"/>
        </w:rPr>
        <w:lastRenderedPageBreak/>
        <w:t>Cristian Mesquida: conceptualization (lead); investigation (lead); methodology (equal); data collection (equal); data curation (lead); formal analysis (lead); writing - original draft preparation (lead); Jennifer Murphy: conceptualization (equal); data collection (equal); Joe Warne: conceptualization (equal); methodology (equal); data collection (equal); supervision (equal); writing and editing (equal); Daniël Lakens: conceptualization (equal); methodology (equal); data curation (equal); supervision (equal); writing and editing (equal).</w:t>
      </w:r>
    </w:p>
    <w:p w:rsidR="00887A46" w:rsidRPr="005009C7" w:rsidRDefault="00000000" w:rsidP="005009C7">
      <w:pPr>
        <w:pStyle w:val="Heading4"/>
        <w:spacing w:line="360" w:lineRule="auto"/>
        <w:jc w:val="both"/>
        <w:rPr>
          <w:rFonts w:ascii="Times New Roman" w:hAnsi="Times New Roman" w:cs="Times New Roman"/>
          <w:b/>
          <w:bCs/>
          <w:i w:val="0"/>
          <w:iCs w:val="0"/>
          <w:color w:val="000000" w:themeColor="text1"/>
        </w:rPr>
      </w:pPr>
      <w:bookmarkStart w:id="34" w:name="acknowledgements"/>
      <w:bookmarkEnd w:id="33"/>
      <w:r w:rsidRPr="005009C7">
        <w:rPr>
          <w:rFonts w:ascii="Times New Roman" w:hAnsi="Times New Roman" w:cs="Times New Roman"/>
          <w:b/>
          <w:bCs/>
          <w:i w:val="0"/>
          <w:iCs w:val="0"/>
          <w:color w:val="000000" w:themeColor="text1"/>
        </w:rPr>
        <w:t>Acknowledgements</w:t>
      </w:r>
    </w:p>
    <w:p w:rsidR="00887A46" w:rsidRPr="005009C7" w:rsidRDefault="00000000" w:rsidP="005009C7">
      <w:pPr>
        <w:pStyle w:val="FirstParagraph"/>
        <w:spacing w:line="360" w:lineRule="auto"/>
        <w:jc w:val="both"/>
        <w:rPr>
          <w:rFonts w:ascii="Times New Roman" w:hAnsi="Times New Roman" w:cs="Times New Roman"/>
        </w:rPr>
      </w:pPr>
      <w:r w:rsidRPr="005009C7">
        <w:rPr>
          <w:rFonts w:ascii="Times New Roman" w:hAnsi="Times New Roman" w:cs="Times New Roman"/>
        </w:rPr>
        <w:t>The authors would like to thank Eline Ensinck who contributed to the data curation of this manuscript.</w:t>
      </w:r>
    </w:p>
    <w:p w:rsidR="00887A46" w:rsidRPr="005009C7" w:rsidRDefault="00000000" w:rsidP="005009C7">
      <w:pPr>
        <w:pStyle w:val="Heading2"/>
        <w:spacing w:line="360" w:lineRule="auto"/>
        <w:jc w:val="both"/>
        <w:rPr>
          <w:rFonts w:ascii="Times New Roman" w:hAnsi="Times New Roman" w:cs="Times New Roman"/>
          <w:b/>
          <w:bCs/>
          <w:color w:val="000000" w:themeColor="text1"/>
        </w:rPr>
      </w:pPr>
      <w:bookmarkStart w:id="35" w:name="references"/>
      <w:bookmarkEnd w:id="30"/>
      <w:bookmarkEnd w:id="34"/>
      <w:r w:rsidRPr="005009C7">
        <w:rPr>
          <w:rFonts w:ascii="Times New Roman" w:hAnsi="Times New Roman" w:cs="Times New Roman"/>
          <w:b/>
          <w:bCs/>
          <w:color w:val="000000" w:themeColor="text1"/>
        </w:rPr>
        <w:t>References</w:t>
      </w:r>
    </w:p>
    <w:p w:rsidR="00887A46" w:rsidRPr="005009C7" w:rsidRDefault="00000000" w:rsidP="005009C7">
      <w:pPr>
        <w:pStyle w:val="Bibliography"/>
        <w:spacing w:line="360" w:lineRule="auto"/>
        <w:jc w:val="both"/>
        <w:rPr>
          <w:rFonts w:ascii="Times New Roman" w:hAnsi="Times New Roman" w:cs="Times New Roman"/>
        </w:rPr>
      </w:pPr>
      <w:bookmarkStart w:id="36" w:name="ref-scheel2022"/>
      <w:bookmarkStart w:id="37" w:name="refs"/>
      <w:r w:rsidRPr="005009C7">
        <w:rPr>
          <w:rFonts w:ascii="Times New Roman" w:hAnsi="Times New Roman" w:cs="Times New Roman"/>
        </w:rPr>
        <w:t xml:space="preserve">1. Scheel AM, Schijen MRMJ, Lakens D. An Excess of Positive Results: Comparing the Standard Psychology Literature With Registered Reports. Advances in Methods and Practices in Psychological Science. 2021;4:1–12. </w:t>
      </w:r>
      <w:hyperlink r:id="rId25">
        <w:r w:rsidRPr="005009C7">
          <w:rPr>
            <w:rStyle w:val="Hyperlink"/>
            <w:rFonts w:ascii="Times New Roman" w:hAnsi="Times New Roman" w:cs="Times New Roman"/>
          </w:rPr>
          <w:t>https://doi.org/10.1177/25152459211007467</w:t>
        </w:r>
      </w:hyperlink>
    </w:p>
    <w:p w:rsidR="00887A46" w:rsidRPr="005009C7" w:rsidRDefault="00000000" w:rsidP="005009C7">
      <w:pPr>
        <w:pStyle w:val="Bibliography"/>
        <w:spacing w:line="360" w:lineRule="auto"/>
        <w:jc w:val="both"/>
        <w:rPr>
          <w:rFonts w:ascii="Times New Roman" w:hAnsi="Times New Roman" w:cs="Times New Roman"/>
        </w:rPr>
      </w:pPr>
      <w:bookmarkStart w:id="38" w:name="ref-sterling1995"/>
      <w:bookmarkEnd w:id="36"/>
      <w:r w:rsidRPr="005009C7">
        <w:rPr>
          <w:rFonts w:ascii="Times New Roman" w:hAnsi="Times New Roman" w:cs="Times New Roman"/>
        </w:rPr>
        <w:t xml:space="preserve">2. Sterling TD, Rosenbaum WL, Weinkam JJ. Publication Decisions Revisited: The Effect of the Outcome of Statistical Tests on the Decision to Publish and Vice Versa. The American Statistician. 1995;49:108–12. </w:t>
      </w:r>
      <w:hyperlink r:id="rId26">
        <w:r w:rsidRPr="005009C7">
          <w:rPr>
            <w:rStyle w:val="Hyperlink"/>
            <w:rFonts w:ascii="Times New Roman" w:hAnsi="Times New Roman" w:cs="Times New Roman"/>
          </w:rPr>
          <w:t>https://doi.org/10.2307/2684823</w:t>
        </w:r>
      </w:hyperlink>
    </w:p>
    <w:p w:rsidR="00887A46" w:rsidRPr="005009C7" w:rsidRDefault="00000000" w:rsidP="005009C7">
      <w:pPr>
        <w:pStyle w:val="Bibliography"/>
        <w:spacing w:line="360" w:lineRule="auto"/>
        <w:jc w:val="both"/>
        <w:rPr>
          <w:rFonts w:ascii="Times New Roman" w:hAnsi="Times New Roman" w:cs="Times New Roman"/>
        </w:rPr>
      </w:pPr>
      <w:bookmarkStart w:id="39" w:name="ref-buttner2020"/>
      <w:bookmarkEnd w:id="38"/>
      <w:r w:rsidRPr="005009C7">
        <w:rPr>
          <w:rFonts w:ascii="Times New Roman" w:hAnsi="Times New Roman" w:cs="Times New Roman"/>
        </w:rPr>
        <w:t xml:space="preserve">3. Büttner F, Toomey E, McClean S, Roe M, Delahunt E. Are questionable research practices facilitating new discoveries in sport and exercise medicine? The proportion of supported hypotheses is implausibly high. British Journal of Sports Medicine. 2020;54:1365–71. </w:t>
      </w:r>
      <w:hyperlink r:id="rId27">
        <w:r w:rsidRPr="005009C7">
          <w:rPr>
            <w:rStyle w:val="Hyperlink"/>
            <w:rFonts w:ascii="Times New Roman" w:hAnsi="Times New Roman" w:cs="Times New Roman"/>
          </w:rPr>
          <w:t>https://doi.org/10.1136/bjsports-2019-101863</w:t>
        </w:r>
      </w:hyperlink>
    </w:p>
    <w:p w:rsidR="00887A46" w:rsidRPr="005009C7" w:rsidRDefault="00000000" w:rsidP="005009C7">
      <w:pPr>
        <w:pStyle w:val="Bibliography"/>
        <w:spacing w:line="360" w:lineRule="auto"/>
        <w:jc w:val="both"/>
        <w:rPr>
          <w:rFonts w:ascii="Times New Roman" w:hAnsi="Times New Roman" w:cs="Times New Roman"/>
        </w:rPr>
      </w:pPr>
      <w:bookmarkStart w:id="40" w:name="ref-mesquida_2023"/>
      <w:bookmarkEnd w:id="39"/>
      <w:r w:rsidRPr="005009C7">
        <w:rPr>
          <w:rFonts w:ascii="Times New Roman" w:hAnsi="Times New Roman" w:cs="Times New Roman"/>
        </w:rPr>
        <w:t xml:space="preserve">4. Mesquida C, Murphy J, Lakens D, Warne J. Publication bias, statistical power and reporting practices in the Journal of Sports Sciences: Potential barriers to replicability. Journal of Sports Sciences. 2023;41:1507–17. </w:t>
      </w:r>
      <w:hyperlink r:id="rId28">
        <w:r w:rsidRPr="005009C7">
          <w:rPr>
            <w:rStyle w:val="Hyperlink"/>
            <w:rFonts w:ascii="Times New Roman" w:hAnsi="Times New Roman" w:cs="Times New Roman"/>
          </w:rPr>
          <w:t>https://doi.org/10.1080/02640414.2023.2269357</w:t>
        </w:r>
      </w:hyperlink>
    </w:p>
    <w:p w:rsidR="00887A46" w:rsidRPr="005009C7" w:rsidRDefault="00000000" w:rsidP="005009C7">
      <w:pPr>
        <w:pStyle w:val="Bibliography"/>
        <w:spacing w:line="360" w:lineRule="auto"/>
        <w:jc w:val="both"/>
        <w:rPr>
          <w:rFonts w:ascii="Times New Roman" w:hAnsi="Times New Roman" w:cs="Times New Roman"/>
        </w:rPr>
      </w:pPr>
      <w:bookmarkStart w:id="41" w:name="ref-twomey_2021"/>
      <w:bookmarkEnd w:id="40"/>
      <w:r w:rsidRPr="005009C7">
        <w:rPr>
          <w:rFonts w:ascii="Times New Roman" w:hAnsi="Times New Roman" w:cs="Times New Roman"/>
        </w:rPr>
        <w:t xml:space="preserve">5. Twomey R, Yingling V, Warne J, Schneider C, McCrum C, Atkins W, et al. The Nature of Our Literature: A Registered Report on the Positive Result Rate and Reporting Practices in Kinesiology. Communications in Kinesiology. 2021;1:1–17. </w:t>
      </w:r>
      <w:hyperlink r:id="rId29">
        <w:r w:rsidRPr="005009C7">
          <w:rPr>
            <w:rStyle w:val="Hyperlink"/>
            <w:rFonts w:ascii="Times New Roman" w:hAnsi="Times New Roman" w:cs="Times New Roman"/>
          </w:rPr>
          <w:t>https://doi.org/10.51224/cik.v1i3.43</w:t>
        </w:r>
      </w:hyperlink>
    </w:p>
    <w:p w:rsidR="00887A46" w:rsidRPr="005009C7" w:rsidRDefault="00000000" w:rsidP="005009C7">
      <w:pPr>
        <w:pStyle w:val="Bibliography"/>
        <w:spacing w:line="360" w:lineRule="auto"/>
        <w:jc w:val="both"/>
        <w:rPr>
          <w:rFonts w:ascii="Times New Roman" w:hAnsi="Times New Roman" w:cs="Times New Roman"/>
        </w:rPr>
      </w:pPr>
      <w:bookmarkStart w:id="42" w:name="ref-brunner_2020"/>
      <w:bookmarkEnd w:id="41"/>
      <w:r w:rsidRPr="005009C7">
        <w:rPr>
          <w:rFonts w:ascii="Times New Roman" w:hAnsi="Times New Roman" w:cs="Times New Roman"/>
        </w:rPr>
        <w:lastRenderedPageBreak/>
        <w:t xml:space="preserve">6. Brunner J, Schimmack U. Estimating Population Mean Power Under Conditions of Heterogeneity and Selection for Significance. Meta-Psychology. 2020;4. </w:t>
      </w:r>
      <w:hyperlink r:id="rId30">
        <w:r w:rsidRPr="005009C7">
          <w:rPr>
            <w:rStyle w:val="Hyperlink"/>
            <w:rFonts w:ascii="Times New Roman" w:hAnsi="Times New Roman" w:cs="Times New Roman"/>
          </w:rPr>
          <w:t>https://doi.org/10.15626/MP.2018.874</w:t>
        </w:r>
      </w:hyperlink>
    </w:p>
    <w:p w:rsidR="00887A46" w:rsidRPr="005009C7" w:rsidRDefault="00000000" w:rsidP="005009C7">
      <w:pPr>
        <w:pStyle w:val="Bibliography"/>
        <w:spacing w:line="360" w:lineRule="auto"/>
        <w:jc w:val="both"/>
        <w:rPr>
          <w:rFonts w:ascii="Times New Roman" w:hAnsi="Times New Roman" w:cs="Times New Roman"/>
        </w:rPr>
      </w:pPr>
      <w:bookmarkStart w:id="43" w:name="ref-szucs2017"/>
      <w:bookmarkEnd w:id="42"/>
      <w:r w:rsidRPr="005009C7">
        <w:rPr>
          <w:rFonts w:ascii="Times New Roman" w:hAnsi="Times New Roman" w:cs="Times New Roman"/>
        </w:rPr>
        <w:t xml:space="preserve">7. Szucs D, Ioannidis JPA. Empirical assessment of published effect sizes and power in the recent cognitive neuroscience and psychology literature. PLoS Biology. 2017;19:e3001151. </w:t>
      </w:r>
      <w:hyperlink r:id="rId31">
        <w:r w:rsidRPr="005009C7">
          <w:rPr>
            <w:rStyle w:val="Hyperlink"/>
            <w:rFonts w:ascii="Times New Roman" w:hAnsi="Times New Roman" w:cs="Times New Roman"/>
          </w:rPr>
          <w:t>https://doi.org/10.1371/journal.pbio.2000797</w:t>
        </w:r>
      </w:hyperlink>
    </w:p>
    <w:p w:rsidR="00887A46" w:rsidRPr="005009C7" w:rsidRDefault="00000000" w:rsidP="005009C7">
      <w:pPr>
        <w:pStyle w:val="Bibliography"/>
        <w:spacing w:line="360" w:lineRule="auto"/>
        <w:jc w:val="both"/>
        <w:rPr>
          <w:rFonts w:ascii="Times New Roman" w:hAnsi="Times New Roman" w:cs="Times New Roman"/>
          <w:lang w:val="es-ES"/>
        </w:rPr>
      </w:pPr>
      <w:bookmarkStart w:id="44" w:name="ref-wilson2018"/>
      <w:bookmarkEnd w:id="43"/>
      <w:r w:rsidRPr="005009C7">
        <w:rPr>
          <w:rFonts w:ascii="Times New Roman" w:hAnsi="Times New Roman" w:cs="Times New Roman"/>
        </w:rPr>
        <w:t xml:space="preserve">8. Wilson BM, Wixted JT. The Prior Odds of Testing a True Effect in Cognitive and Social Psychology. Advances in Methods and Practices in Psychological Science. SAGE Publications Inc; 2018;1:186–97. </w:t>
      </w:r>
      <w:hyperlink r:id="rId32">
        <w:r w:rsidRPr="005009C7">
          <w:rPr>
            <w:rStyle w:val="Hyperlink"/>
            <w:rFonts w:ascii="Times New Roman" w:hAnsi="Times New Roman" w:cs="Times New Roman"/>
            <w:lang w:val="es-ES"/>
          </w:rPr>
          <w:t>https://doi.org/10.1177/2515245918767122</w:t>
        </w:r>
      </w:hyperlink>
    </w:p>
    <w:p w:rsidR="00887A46" w:rsidRPr="005009C7" w:rsidRDefault="00000000" w:rsidP="005009C7">
      <w:pPr>
        <w:pStyle w:val="Bibliography"/>
        <w:spacing w:line="360" w:lineRule="auto"/>
        <w:jc w:val="both"/>
        <w:rPr>
          <w:rFonts w:ascii="Times New Roman" w:hAnsi="Times New Roman" w:cs="Times New Roman"/>
        </w:rPr>
      </w:pPr>
      <w:bookmarkStart w:id="45" w:name="ref-murphy_replicability_2025"/>
      <w:bookmarkEnd w:id="44"/>
      <w:r w:rsidRPr="005009C7">
        <w:rPr>
          <w:rFonts w:ascii="Times New Roman" w:hAnsi="Times New Roman" w:cs="Times New Roman"/>
          <w:lang w:val="es-ES"/>
        </w:rPr>
        <w:t xml:space="preserve">9. Murphy J, Caldwell AR, Mesquida C, </w:t>
      </w:r>
      <w:proofErr w:type="spellStart"/>
      <w:r w:rsidRPr="005009C7">
        <w:rPr>
          <w:rFonts w:ascii="Times New Roman" w:hAnsi="Times New Roman" w:cs="Times New Roman"/>
          <w:lang w:val="es-ES"/>
        </w:rPr>
        <w:t>Ladell</w:t>
      </w:r>
      <w:proofErr w:type="spellEnd"/>
      <w:r w:rsidRPr="005009C7">
        <w:rPr>
          <w:rFonts w:ascii="Times New Roman" w:hAnsi="Times New Roman" w:cs="Times New Roman"/>
          <w:lang w:val="es-ES"/>
        </w:rPr>
        <w:t xml:space="preserve"> AJM, Encarnación-Martínez A, </w:t>
      </w:r>
      <w:proofErr w:type="spellStart"/>
      <w:r w:rsidRPr="005009C7">
        <w:rPr>
          <w:rFonts w:ascii="Times New Roman" w:hAnsi="Times New Roman" w:cs="Times New Roman"/>
          <w:lang w:val="es-ES"/>
        </w:rPr>
        <w:t>Tual</w:t>
      </w:r>
      <w:proofErr w:type="spellEnd"/>
      <w:r w:rsidRPr="005009C7">
        <w:rPr>
          <w:rFonts w:ascii="Times New Roman" w:hAnsi="Times New Roman" w:cs="Times New Roman"/>
          <w:lang w:val="es-ES"/>
        </w:rPr>
        <w:t xml:space="preserve"> A, et al. </w:t>
      </w:r>
      <w:r w:rsidRPr="005009C7">
        <w:rPr>
          <w:rFonts w:ascii="Times New Roman" w:hAnsi="Times New Roman" w:cs="Times New Roman"/>
        </w:rPr>
        <w:t xml:space="preserve">Estimating the Replicability of Sports and Exercise Science Research. Sports Medicine. 2025; </w:t>
      </w:r>
      <w:hyperlink r:id="rId33">
        <w:r w:rsidRPr="005009C7">
          <w:rPr>
            <w:rStyle w:val="Hyperlink"/>
            <w:rFonts w:ascii="Times New Roman" w:hAnsi="Times New Roman" w:cs="Times New Roman"/>
          </w:rPr>
          <w:t>https://doi.org/10.1007/s40279-025-02201-w</w:t>
        </w:r>
      </w:hyperlink>
    </w:p>
    <w:p w:rsidR="00887A46" w:rsidRPr="005009C7" w:rsidRDefault="00000000" w:rsidP="005009C7">
      <w:pPr>
        <w:pStyle w:val="Bibliography"/>
        <w:spacing w:line="360" w:lineRule="auto"/>
        <w:jc w:val="both"/>
        <w:rPr>
          <w:rFonts w:ascii="Times New Roman" w:hAnsi="Times New Roman" w:cs="Times New Roman"/>
        </w:rPr>
      </w:pPr>
      <w:bookmarkStart w:id="46" w:name="ref-Abt2020"/>
      <w:bookmarkEnd w:id="45"/>
      <w:r w:rsidRPr="005009C7">
        <w:rPr>
          <w:rFonts w:ascii="Times New Roman" w:hAnsi="Times New Roman" w:cs="Times New Roman"/>
        </w:rPr>
        <w:t xml:space="preserve">10. Abt G, Boreham C, Davison G, Jackson R, Nevill A, Wallace E, et al. Power, precision, and sample size estimation in sport and exercise science research. Journal of Sports Sciences. Routledge; 2020;38:1933–5. </w:t>
      </w:r>
      <w:hyperlink r:id="rId34">
        <w:r w:rsidRPr="005009C7">
          <w:rPr>
            <w:rStyle w:val="Hyperlink"/>
            <w:rFonts w:ascii="Times New Roman" w:hAnsi="Times New Roman" w:cs="Times New Roman"/>
          </w:rPr>
          <w:t>https://doi.org/10.1080/02640414.2020.1776002</w:t>
        </w:r>
      </w:hyperlink>
    </w:p>
    <w:p w:rsidR="00887A46" w:rsidRPr="005009C7" w:rsidRDefault="00000000" w:rsidP="005009C7">
      <w:pPr>
        <w:pStyle w:val="Bibliography"/>
        <w:spacing w:line="360" w:lineRule="auto"/>
        <w:jc w:val="both"/>
        <w:rPr>
          <w:rFonts w:ascii="Times New Roman" w:hAnsi="Times New Roman" w:cs="Times New Roman"/>
        </w:rPr>
      </w:pPr>
      <w:bookmarkStart w:id="47" w:name="ref-mahoney1977"/>
      <w:bookmarkEnd w:id="46"/>
      <w:r w:rsidRPr="005009C7">
        <w:rPr>
          <w:rFonts w:ascii="Times New Roman" w:hAnsi="Times New Roman" w:cs="Times New Roman"/>
        </w:rPr>
        <w:t xml:space="preserve">11. Mahoney MJ. Publication prejudices: An experimental study of confirmatory bias in the peer review system. Cognitive Therapy and Research. 1977;1:161–75. </w:t>
      </w:r>
      <w:hyperlink r:id="rId35">
        <w:r w:rsidRPr="005009C7">
          <w:rPr>
            <w:rStyle w:val="Hyperlink"/>
            <w:rFonts w:ascii="Times New Roman" w:hAnsi="Times New Roman" w:cs="Times New Roman"/>
          </w:rPr>
          <w:t>https://doi.org/10.1007/BF01173636</w:t>
        </w:r>
      </w:hyperlink>
    </w:p>
    <w:p w:rsidR="00887A46" w:rsidRPr="005009C7" w:rsidRDefault="00000000" w:rsidP="005009C7">
      <w:pPr>
        <w:pStyle w:val="Bibliography"/>
        <w:spacing w:line="360" w:lineRule="auto"/>
        <w:jc w:val="both"/>
        <w:rPr>
          <w:rFonts w:ascii="Times New Roman" w:hAnsi="Times New Roman" w:cs="Times New Roman"/>
        </w:rPr>
      </w:pPr>
      <w:bookmarkStart w:id="48" w:name="ref-rosenthal1979"/>
      <w:bookmarkEnd w:id="47"/>
      <w:r w:rsidRPr="005009C7">
        <w:rPr>
          <w:rFonts w:ascii="Times New Roman" w:hAnsi="Times New Roman" w:cs="Times New Roman"/>
        </w:rPr>
        <w:t xml:space="preserve">12. Rosenthal R. The file drawer problem and tolerance for null results. Psychological Bulletin. 1979;83:638–41. </w:t>
      </w:r>
      <w:hyperlink r:id="rId36">
        <w:r w:rsidRPr="005009C7">
          <w:rPr>
            <w:rStyle w:val="Hyperlink"/>
            <w:rFonts w:ascii="Times New Roman" w:hAnsi="Times New Roman" w:cs="Times New Roman"/>
          </w:rPr>
          <w:t>https://doi.org/10.1037/0033-2909.86.3.638</w:t>
        </w:r>
      </w:hyperlink>
    </w:p>
    <w:p w:rsidR="00887A46" w:rsidRPr="005009C7" w:rsidRDefault="00000000" w:rsidP="005009C7">
      <w:pPr>
        <w:pStyle w:val="Bibliography"/>
        <w:spacing w:line="360" w:lineRule="auto"/>
        <w:jc w:val="both"/>
        <w:rPr>
          <w:rFonts w:ascii="Times New Roman" w:hAnsi="Times New Roman" w:cs="Times New Roman"/>
        </w:rPr>
      </w:pPr>
      <w:bookmarkStart w:id="49" w:name="ref-stefan2023"/>
      <w:bookmarkEnd w:id="48"/>
      <w:r w:rsidRPr="005009C7">
        <w:rPr>
          <w:rFonts w:ascii="Times New Roman" w:hAnsi="Times New Roman" w:cs="Times New Roman"/>
        </w:rPr>
        <w:t xml:space="preserve">13. Stefan AM, Schönbrodt FD. Big little lies: A compendium and simulation of p-hacking strategies. Royal Society Open Science. Royal Society; 2023;10:220346. </w:t>
      </w:r>
      <w:hyperlink r:id="rId37">
        <w:r w:rsidRPr="005009C7">
          <w:rPr>
            <w:rStyle w:val="Hyperlink"/>
            <w:rFonts w:ascii="Times New Roman" w:hAnsi="Times New Roman" w:cs="Times New Roman"/>
          </w:rPr>
          <w:t>https://doi.org/10.1098/rsos.220346</w:t>
        </w:r>
      </w:hyperlink>
    </w:p>
    <w:p w:rsidR="00887A46" w:rsidRPr="005009C7" w:rsidRDefault="00000000" w:rsidP="005009C7">
      <w:pPr>
        <w:pStyle w:val="Bibliography"/>
        <w:spacing w:line="360" w:lineRule="auto"/>
        <w:jc w:val="both"/>
        <w:rPr>
          <w:rFonts w:ascii="Times New Roman" w:hAnsi="Times New Roman" w:cs="Times New Roman"/>
        </w:rPr>
      </w:pPr>
      <w:bookmarkStart w:id="50" w:name="ref-lakens_2024"/>
      <w:bookmarkEnd w:id="49"/>
      <w:r w:rsidRPr="005009C7">
        <w:rPr>
          <w:rFonts w:ascii="Times New Roman" w:hAnsi="Times New Roman" w:cs="Times New Roman"/>
        </w:rPr>
        <w:t xml:space="preserve">14. Lakens D, Mesquida C, Rasti S, Ditroilo M. The benefits of preregistration and Registered Reports. Evidence-Based Toxicology. 2024;2:2376046. </w:t>
      </w:r>
      <w:hyperlink r:id="rId38">
        <w:r w:rsidRPr="005009C7">
          <w:rPr>
            <w:rStyle w:val="Hyperlink"/>
            <w:rFonts w:ascii="Times New Roman" w:hAnsi="Times New Roman" w:cs="Times New Roman"/>
          </w:rPr>
          <w:t>https://doi.org/10.1080/2833373X.2024.2376046</w:t>
        </w:r>
      </w:hyperlink>
    </w:p>
    <w:p w:rsidR="00887A46" w:rsidRPr="005009C7" w:rsidRDefault="00000000" w:rsidP="005009C7">
      <w:pPr>
        <w:pStyle w:val="Bibliography"/>
        <w:spacing w:line="360" w:lineRule="auto"/>
        <w:jc w:val="both"/>
        <w:rPr>
          <w:rFonts w:ascii="Times New Roman" w:hAnsi="Times New Roman" w:cs="Times New Roman"/>
        </w:rPr>
      </w:pPr>
      <w:bookmarkStart w:id="51" w:name="ref-borg_2023"/>
      <w:bookmarkEnd w:id="50"/>
      <w:r w:rsidRPr="005009C7">
        <w:rPr>
          <w:rFonts w:ascii="Times New Roman" w:hAnsi="Times New Roman" w:cs="Times New Roman"/>
        </w:rPr>
        <w:lastRenderedPageBreak/>
        <w:t xml:space="preserve">15. Borg DN, Barnett AG, Caldwell AR, White NM, Stewart IB. The bias for statistical significance in sport and exercise medicine. Journal of Science and Medicine in Sport. 2023;26:164–8. </w:t>
      </w:r>
      <w:hyperlink r:id="rId39">
        <w:r w:rsidRPr="005009C7">
          <w:rPr>
            <w:rStyle w:val="Hyperlink"/>
            <w:rFonts w:ascii="Times New Roman" w:hAnsi="Times New Roman" w:cs="Times New Roman"/>
          </w:rPr>
          <w:t>https://doi.org/10.1016/j.jsams.2023.03.002</w:t>
        </w:r>
      </w:hyperlink>
    </w:p>
    <w:p w:rsidR="00887A46" w:rsidRPr="005009C7" w:rsidRDefault="00000000" w:rsidP="005009C7">
      <w:pPr>
        <w:pStyle w:val="Bibliography"/>
        <w:spacing w:line="360" w:lineRule="auto"/>
        <w:jc w:val="both"/>
        <w:rPr>
          <w:rFonts w:ascii="Times New Roman" w:hAnsi="Times New Roman" w:cs="Times New Roman"/>
        </w:rPr>
      </w:pPr>
      <w:bookmarkStart w:id="52" w:name="ref-bartos_2022"/>
      <w:bookmarkEnd w:id="51"/>
      <w:r w:rsidRPr="005009C7">
        <w:rPr>
          <w:rFonts w:ascii="Times New Roman" w:hAnsi="Times New Roman" w:cs="Times New Roman"/>
        </w:rPr>
        <w:t xml:space="preserve">16. Bartoš F, Schimmack U. Z-curve 2.0: Estimating Replication Rates and Discovery Rates. Meta-Psychology. 2022;6. </w:t>
      </w:r>
      <w:hyperlink r:id="rId40">
        <w:r w:rsidRPr="005009C7">
          <w:rPr>
            <w:rStyle w:val="Hyperlink"/>
            <w:rFonts w:ascii="Times New Roman" w:hAnsi="Times New Roman" w:cs="Times New Roman"/>
          </w:rPr>
          <w:t>https://doi.org/10.15626/MP.2021.2720</w:t>
        </w:r>
      </w:hyperlink>
    </w:p>
    <w:p w:rsidR="00887A46" w:rsidRPr="005009C7" w:rsidRDefault="00000000" w:rsidP="005009C7">
      <w:pPr>
        <w:pStyle w:val="Bibliography"/>
        <w:spacing w:line="360" w:lineRule="auto"/>
        <w:jc w:val="both"/>
        <w:rPr>
          <w:rFonts w:ascii="Times New Roman" w:hAnsi="Times New Roman" w:cs="Times New Roman"/>
        </w:rPr>
      </w:pPr>
      <w:bookmarkStart w:id="53" w:name="ref-mesquida_power_analysis_2025"/>
      <w:bookmarkEnd w:id="52"/>
      <w:r w:rsidRPr="005009C7">
        <w:rPr>
          <w:rFonts w:ascii="Times New Roman" w:hAnsi="Times New Roman" w:cs="Times New Roman"/>
        </w:rPr>
        <w:t xml:space="preserve">17. Mesquida C, Murphy J, Warne J, Lakens D. The prevalence, reporting practices, and methodological quality of a priori power analyses in sports and exercise science research. SportRxiv; 2025. </w:t>
      </w:r>
      <w:hyperlink r:id="rId41">
        <w:r w:rsidRPr="005009C7">
          <w:rPr>
            <w:rStyle w:val="Hyperlink"/>
            <w:rFonts w:ascii="Times New Roman" w:hAnsi="Times New Roman" w:cs="Times New Roman"/>
          </w:rPr>
          <w:t>https://doi.org/10.51224/SRXIV.575</w:t>
        </w:r>
      </w:hyperlink>
    </w:p>
    <w:p w:rsidR="00887A46" w:rsidRPr="005009C7" w:rsidRDefault="00000000" w:rsidP="005009C7">
      <w:pPr>
        <w:pStyle w:val="Bibliography"/>
        <w:spacing w:line="360" w:lineRule="auto"/>
        <w:jc w:val="both"/>
        <w:rPr>
          <w:rFonts w:ascii="Times New Roman" w:hAnsi="Times New Roman" w:cs="Times New Roman"/>
        </w:rPr>
      </w:pPr>
      <w:bookmarkStart w:id="54" w:name="ref-murphy_2022"/>
      <w:bookmarkEnd w:id="53"/>
      <w:r w:rsidRPr="005009C7">
        <w:rPr>
          <w:rFonts w:ascii="Times New Roman" w:hAnsi="Times New Roman" w:cs="Times New Roman"/>
        </w:rPr>
        <w:t xml:space="preserve">18. Murphy J, Mesquida C, Caldwell AR, Earp BD, Warne JP. Proposal of a Selection Protocol for Replication of Studies in Sports and Exercise Science. Sports Medicine. 2022; </w:t>
      </w:r>
      <w:hyperlink r:id="rId42">
        <w:r w:rsidRPr="005009C7">
          <w:rPr>
            <w:rStyle w:val="Hyperlink"/>
            <w:rFonts w:ascii="Times New Roman" w:hAnsi="Times New Roman" w:cs="Times New Roman"/>
          </w:rPr>
          <w:t>https://doi.org/10.1007/s40279-022-01749-1</w:t>
        </w:r>
      </w:hyperlink>
    </w:p>
    <w:p w:rsidR="00887A46" w:rsidRPr="005009C7" w:rsidRDefault="00000000" w:rsidP="005009C7">
      <w:pPr>
        <w:pStyle w:val="Bibliography"/>
        <w:spacing w:line="360" w:lineRule="auto"/>
        <w:jc w:val="both"/>
        <w:rPr>
          <w:rFonts w:ascii="Times New Roman" w:hAnsi="Times New Roman" w:cs="Times New Roman"/>
        </w:rPr>
      </w:pPr>
      <w:bookmarkStart w:id="55" w:name="ref-bland_2011"/>
      <w:bookmarkEnd w:id="54"/>
      <w:r w:rsidRPr="005009C7">
        <w:rPr>
          <w:rFonts w:ascii="Times New Roman" w:hAnsi="Times New Roman" w:cs="Times New Roman"/>
        </w:rPr>
        <w:t xml:space="preserve">19. Bland JM, Altman DG. Comparisons against baseline within randomised groups are often used and can be highly misleading. Trials. 2011;12:264. </w:t>
      </w:r>
      <w:hyperlink r:id="rId43">
        <w:r w:rsidRPr="005009C7">
          <w:rPr>
            <w:rStyle w:val="Hyperlink"/>
            <w:rFonts w:ascii="Times New Roman" w:hAnsi="Times New Roman" w:cs="Times New Roman"/>
          </w:rPr>
          <w:t>https://doi.org/10.1186/1745-6215-12-264</w:t>
        </w:r>
      </w:hyperlink>
    </w:p>
    <w:p w:rsidR="00887A46" w:rsidRPr="005009C7" w:rsidRDefault="00000000" w:rsidP="005009C7">
      <w:pPr>
        <w:pStyle w:val="Bibliography"/>
        <w:spacing w:line="360" w:lineRule="auto"/>
        <w:jc w:val="both"/>
        <w:rPr>
          <w:rFonts w:ascii="Times New Roman" w:hAnsi="Times New Roman" w:cs="Times New Roman"/>
        </w:rPr>
      </w:pPr>
      <w:bookmarkStart w:id="56" w:name="ref-Rcoreteam"/>
      <w:bookmarkEnd w:id="55"/>
      <w:r w:rsidRPr="005009C7">
        <w:rPr>
          <w:rFonts w:ascii="Times New Roman" w:hAnsi="Times New Roman" w:cs="Times New Roman"/>
        </w:rPr>
        <w:t xml:space="preserve">20. R Core Team. R: A language and environment for statistical computing [Internet]. Vienna, Austria: R Foundation for Statistical Computing; 2024. </w:t>
      </w:r>
      <w:hyperlink r:id="rId44">
        <w:r w:rsidRPr="005009C7">
          <w:rPr>
            <w:rStyle w:val="Hyperlink"/>
            <w:rFonts w:ascii="Times New Roman" w:hAnsi="Times New Roman" w:cs="Times New Roman"/>
          </w:rPr>
          <w:t>https://www.R-project.org/</w:t>
        </w:r>
      </w:hyperlink>
    </w:p>
    <w:p w:rsidR="00887A46" w:rsidRPr="005009C7" w:rsidRDefault="00000000" w:rsidP="005009C7">
      <w:pPr>
        <w:pStyle w:val="Bibliography"/>
        <w:spacing w:line="360" w:lineRule="auto"/>
        <w:jc w:val="both"/>
        <w:rPr>
          <w:rFonts w:ascii="Times New Roman" w:hAnsi="Times New Roman" w:cs="Times New Roman"/>
        </w:rPr>
      </w:pPr>
      <w:bookmarkStart w:id="57" w:name="ref-zcurve_pkg"/>
      <w:bookmarkEnd w:id="56"/>
      <w:r w:rsidRPr="005009C7">
        <w:rPr>
          <w:rFonts w:ascii="Times New Roman" w:hAnsi="Times New Roman" w:cs="Times New Roman"/>
        </w:rPr>
        <w:t xml:space="preserve">21. Bartoš F, Schimmack U. Zcurve: An r package for fitting z-curves [Internet]. 2020. </w:t>
      </w:r>
      <w:hyperlink r:id="rId45">
        <w:r w:rsidRPr="005009C7">
          <w:rPr>
            <w:rStyle w:val="Hyperlink"/>
            <w:rFonts w:ascii="Times New Roman" w:hAnsi="Times New Roman" w:cs="Times New Roman"/>
          </w:rPr>
          <w:t>https://CRAN.R-project.org/package=zcurve</w:t>
        </w:r>
      </w:hyperlink>
    </w:p>
    <w:p w:rsidR="00887A46" w:rsidRPr="005009C7" w:rsidRDefault="00000000" w:rsidP="005009C7">
      <w:pPr>
        <w:pStyle w:val="Bibliography"/>
        <w:spacing w:line="360" w:lineRule="auto"/>
        <w:jc w:val="both"/>
        <w:rPr>
          <w:rFonts w:ascii="Times New Roman" w:hAnsi="Times New Roman" w:cs="Times New Roman"/>
        </w:rPr>
      </w:pPr>
      <w:bookmarkStart w:id="58" w:name="ref-dplyr_pkg"/>
      <w:bookmarkEnd w:id="57"/>
      <w:r w:rsidRPr="005009C7">
        <w:rPr>
          <w:rFonts w:ascii="Times New Roman" w:hAnsi="Times New Roman" w:cs="Times New Roman"/>
        </w:rPr>
        <w:t xml:space="preserve">22. Wickham H, François R, Henry L, Müller K, Vaughan D. Dplyr: A grammar of data manipulation [Internet]. 2023. </w:t>
      </w:r>
      <w:hyperlink r:id="rId46">
        <w:r w:rsidRPr="005009C7">
          <w:rPr>
            <w:rStyle w:val="Hyperlink"/>
            <w:rFonts w:ascii="Times New Roman" w:hAnsi="Times New Roman" w:cs="Times New Roman"/>
          </w:rPr>
          <w:t>https://CRAN.R-project.org/package=dplyr</w:t>
        </w:r>
      </w:hyperlink>
    </w:p>
    <w:p w:rsidR="00887A46" w:rsidRPr="005009C7" w:rsidRDefault="00000000" w:rsidP="005009C7">
      <w:pPr>
        <w:pStyle w:val="Bibliography"/>
        <w:spacing w:line="360" w:lineRule="auto"/>
        <w:jc w:val="both"/>
        <w:rPr>
          <w:rFonts w:ascii="Times New Roman" w:hAnsi="Times New Roman" w:cs="Times New Roman"/>
        </w:rPr>
      </w:pPr>
      <w:bookmarkStart w:id="59" w:name="ref-ggplot2_pkg"/>
      <w:bookmarkEnd w:id="58"/>
      <w:r w:rsidRPr="005009C7">
        <w:rPr>
          <w:rFonts w:ascii="Times New Roman" w:hAnsi="Times New Roman" w:cs="Times New Roman"/>
        </w:rPr>
        <w:t xml:space="preserve">23. Wickham H. ggplot2: Elegant graphics for data analysis [Internet]. Springer-Verlag New York; 2016. </w:t>
      </w:r>
      <w:hyperlink r:id="rId47">
        <w:r w:rsidRPr="005009C7">
          <w:rPr>
            <w:rStyle w:val="Hyperlink"/>
            <w:rFonts w:ascii="Times New Roman" w:hAnsi="Times New Roman" w:cs="Times New Roman"/>
          </w:rPr>
          <w:t>https://ggplot2.tidyverse.org</w:t>
        </w:r>
      </w:hyperlink>
    </w:p>
    <w:p w:rsidR="00887A46" w:rsidRPr="005009C7" w:rsidRDefault="00000000" w:rsidP="005009C7">
      <w:pPr>
        <w:pStyle w:val="Bibliography"/>
        <w:spacing w:line="360" w:lineRule="auto"/>
        <w:jc w:val="both"/>
        <w:rPr>
          <w:rFonts w:ascii="Times New Roman" w:hAnsi="Times New Roman" w:cs="Times New Roman"/>
        </w:rPr>
      </w:pPr>
      <w:bookmarkStart w:id="60" w:name="ref-here"/>
      <w:bookmarkEnd w:id="59"/>
      <w:r w:rsidRPr="005009C7">
        <w:rPr>
          <w:rFonts w:ascii="Times New Roman" w:hAnsi="Times New Roman" w:cs="Times New Roman"/>
        </w:rPr>
        <w:t xml:space="preserve">24. Müller K. Here: A simpler way to find your files [Internet]. 2020. </w:t>
      </w:r>
      <w:hyperlink r:id="rId48">
        <w:r w:rsidRPr="005009C7">
          <w:rPr>
            <w:rStyle w:val="Hyperlink"/>
            <w:rFonts w:ascii="Times New Roman" w:hAnsi="Times New Roman" w:cs="Times New Roman"/>
          </w:rPr>
          <w:t>https://CRAN.R-project.org/package=here</w:t>
        </w:r>
      </w:hyperlink>
    </w:p>
    <w:p w:rsidR="00887A46" w:rsidRPr="005009C7" w:rsidRDefault="00000000" w:rsidP="005009C7">
      <w:pPr>
        <w:pStyle w:val="Bibliography"/>
        <w:spacing w:line="360" w:lineRule="auto"/>
        <w:jc w:val="both"/>
        <w:rPr>
          <w:rFonts w:ascii="Times New Roman" w:hAnsi="Times New Roman" w:cs="Times New Roman"/>
        </w:rPr>
      </w:pPr>
      <w:bookmarkStart w:id="61" w:name="ref-irr"/>
      <w:bookmarkEnd w:id="60"/>
      <w:r w:rsidRPr="005009C7">
        <w:rPr>
          <w:rFonts w:ascii="Times New Roman" w:hAnsi="Times New Roman" w:cs="Times New Roman"/>
        </w:rPr>
        <w:t xml:space="preserve">25. Gamer M, Lemon J, &lt;puspendra.pusp22@gmail.com&gt; IFPS. Irr: Various coefficients of interrater reliability and agreement [Internet]. 2019. </w:t>
      </w:r>
      <w:hyperlink r:id="rId49">
        <w:r w:rsidRPr="005009C7">
          <w:rPr>
            <w:rStyle w:val="Hyperlink"/>
            <w:rFonts w:ascii="Times New Roman" w:hAnsi="Times New Roman" w:cs="Times New Roman"/>
          </w:rPr>
          <w:t>https://CRAN.R-project.org/package=irr</w:t>
        </w:r>
      </w:hyperlink>
    </w:p>
    <w:p w:rsidR="00887A46" w:rsidRPr="005009C7" w:rsidRDefault="00000000" w:rsidP="005009C7">
      <w:pPr>
        <w:pStyle w:val="Bibliography"/>
        <w:spacing w:line="360" w:lineRule="auto"/>
        <w:jc w:val="both"/>
        <w:rPr>
          <w:rFonts w:ascii="Times New Roman" w:hAnsi="Times New Roman" w:cs="Times New Roman"/>
        </w:rPr>
      </w:pPr>
      <w:bookmarkStart w:id="62" w:name="ref-knitr_pkg"/>
      <w:bookmarkEnd w:id="61"/>
      <w:r w:rsidRPr="005009C7">
        <w:rPr>
          <w:rFonts w:ascii="Times New Roman" w:hAnsi="Times New Roman" w:cs="Times New Roman"/>
        </w:rPr>
        <w:lastRenderedPageBreak/>
        <w:t>26. Xie Y. Knitr: A comprehensive tool for reproducible research in R. In: Stodden V, Leisch F, Peng RD, editors. Implementing reproducible computational research. Chapman; Hall/CRC; 2014.</w:t>
      </w:r>
    </w:p>
    <w:p w:rsidR="00887A46" w:rsidRPr="005009C7" w:rsidRDefault="00000000" w:rsidP="005009C7">
      <w:pPr>
        <w:pStyle w:val="Bibliography"/>
        <w:spacing w:line="360" w:lineRule="auto"/>
        <w:jc w:val="both"/>
        <w:rPr>
          <w:rFonts w:ascii="Times New Roman" w:hAnsi="Times New Roman" w:cs="Times New Roman"/>
        </w:rPr>
      </w:pPr>
      <w:bookmarkStart w:id="63" w:name="ref-purrr_pkg"/>
      <w:bookmarkEnd w:id="62"/>
      <w:r w:rsidRPr="005009C7">
        <w:rPr>
          <w:rFonts w:ascii="Times New Roman" w:hAnsi="Times New Roman" w:cs="Times New Roman"/>
        </w:rPr>
        <w:t xml:space="preserve">27. Wickham H, Henry L. Purrr: Functional programming tools [Internet]. 2025. </w:t>
      </w:r>
      <w:hyperlink r:id="rId50">
        <w:r w:rsidRPr="005009C7">
          <w:rPr>
            <w:rStyle w:val="Hyperlink"/>
            <w:rFonts w:ascii="Times New Roman" w:hAnsi="Times New Roman" w:cs="Times New Roman"/>
          </w:rPr>
          <w:t>https://CRAN.R-project.org/package=purrr</w:t>
        </w:r>
      </w:hyperlink>
    </w:p>
    <w:p w:rsidR="00887A46" w:rsidRPr="005009C7" w:rsidRDefault="00000000" w:rsidP="005009C7">
      <w:pPr>
        <w:pStyle w:val="Bibliography"/>
        <w:spacing w:line="360" w:lineRule="auto"/>
        <w:jc w:val="both"/>
        <w:rPr>
          <w:rFonts w:ascii="Times New Roman" w:hAnsi="Times New Roman" w:cs="Times New Roman"/>
        </w:rPr>
      </w:pPr>
      <w:bookmarkStart w:id="64" w:name="ref-readxl_pkg"/>
      <w:bookmarkEnd w:id="63"/>
      <w:r w:rsidRPr="005009C7">
        <w:rPr>
          <w:rFonts w:ascii="Times New Roman" w:hAnsi="Times New Roman" w:cs="Times New Roman"/>
        </w:rPr>
        <w:t xml:space="preserve">28. Wickham H, Bryan J. Readxl: Read excel files [Internet]. 2025. </w:t>
      </w:r>
      <w:hyperlink r:id="rId51">
        <w:r w:rsidRPr="005009C7">
          <w:rPr>
            <w:rStyle w:val="Hyperlink"/>
            <w:rFonts w:ascii="Times New Roman" w:hAnsi="Times New Roman" w:cs="Times New Roman"/>
          </w:rPr>
          <w:t>https://CRAN.R-project.org/package=readxl</w:t>
        </w:r>
      </w:hyperlink>
    </w:p>
    <w:p w:rsidR="00887A46" w:rsidRPr="005009C7" w:rsidRDefault="00000000" w:rsidP="005009C7">
      <w:pPr>
        <w:pStyle w:val="Bibliography"/>
        <w:spacing w:line="360" w:lineRule="auto"/>
        <w:jc w:val="both"/>
        <w:rPr>
          <w:rFonts w:ascii="Times New Roman" w:hAnsi="Times New Roman" w:cs="Times New Roman"/>
        </w:rPr>
      </w:pPr>
      <w:bookmarkStart w:id="65" w:name="ref-quarto_pkg"/>
      <w:bookmarkEnd w:id="64"/>
      <w:r w:rsidRPr="005009C7">
        <w:rPr>
          <w:rFonts w:ascii="Times New Roman" w:hAnsi="Times New Roman" w:cs="Times New Roman"/>
        </w:rPr>
        <w:t xml:space="preserve">29. Allaire J, Dervieux C. Quarto: R interface to ’quarto’ markdown publishing system [Internet]. 2025. </w:t>
      </w:r>
      <w:hyperlink r:id="rId52">
        <w:r w:rsidRPr="005009C7">
          <w:rPr>
            <w:rStyle w:val="Hyperlink"/>
            <w:rFonts w:ascii="Times New Roman" w:hAnsi="Times New Roman" w:cs="Times New Roman"/>
          </w:rPr>
          <w:t>https://CRAN.R-project.org/package=quarto</w:t>
        </w:r>
      </w:hyperlink>
    </w:p>
    <w:p w:rsidR="00887A46" w:rsidRPr="005009C7" w:rsidRDefault="00000000" w:rsidP="005009C7">
      <w:pPr>
        <w:pStyle w:val="Bibliography"/>
        <w:spacing w:line="360" w:lineRule="auto"/>
        <w:jc w:val="both"/>
        <w:rPr>
          <w:rFonts w:ascii="Times New Roman" w:hAnsi="Times New Roman" w:cs="Times New Roman"/>
        </w:rPr>
      </w:pPr>
      <w:bookmarkStart w:id="66" w:name="ref-button2013"/>
      <w:bookmarkEnd w:id="65"/>
      <w:r w:rsidRPr="005009C7">
        <w:rPr>
          <w:rFonts w:ascii="Times New Roman" w:hAnsi="Times New Roman" w:cs="Times New Roman"/>
        </w:rPr>
        <w:t xml:space="preserve">30. Button KS, Ioannidis JPA, Mokrysz C, Nosek BA, Flint J, Robinson ESJ, et al. Power failure: Why small sample size undermines the reliability of neuroscience. Nature Reviews Neuroscience. 2013;14:365–76. </w:t>
      </w:r>
      <w:hyperlink r:id="rId53">
        <w:r w:rsidRPr="005009C7">
          <w:rPr>
            <w:rStyle w:val="Hyperlink"/>
            <w:rFonts w:ascii="Times New Roman" w:hAnsi="Times New Roman" w:cs="Times New Roman"/>
          </w:rPr>
          <w:t>https://doi.org/10.1038/nrn3475</w:t>
        </w:r>
      </w:hyperlink>
    </w:p>
    <w:p w:rsidR="00887A46" w:rsidRPr="005009C7" w:rsidRDefault="00000000" w:rsidP="005009C7">
      <w:pPr>
        <w:pStyle w:val="Bibliography"/>
        <w:spacing w:line="360" w:lineRule="auto"/>
        <w:jc w:val="both"/>
        <w:rPr>
          <w:rFonts w:ascii="Times New Roman" w:hAnsi="Times New Roman" w:cs="Times New Roman"/>
        </w:rPr>
      </w:pPr>
      <w:bookmarkStart w:id="67" w:name="ref-maxwell2004"/>
      <w:bookmarkEnd w:id="66"/>
      <w:r w:rsidRPr="005009C7">
        <w:rPr>
          <w:rFonts w:ascii="Times New Roman" w:hAnsi="Times New Roman" w:cs="Times New Roman"/>
        </w:rPr>
        <w:t xml:space="preserve">31. Maxwell SE. The Persistence of Underpowered Studies in Psychological Research: Causes, Consequences, and Remedies. Psychological Methods. 2004;9:147–63. </w:t>
      </w:r>
      <w:hyperlink r:id="rId54">
        <w:r w:rsidRPr="005009C7">
          <w:rPr>
            <w:rStyle w:val="Hyperlink"/>
            <w:rFonts w:ascii="Times New Roman" w:hAnsi="Times New Roman" w:cs="Times New Roman"/>
          </w:rPr>
          <w:t>https://doi.org/10.1037/1082-989X.9.2.147</w:t>
        </w:r>
      </w:hyperlink>
    </w:p>
    <w:p w:rsidR="00887A46" w:rsidRPr="005009C7" w:rsidRDefault="00000000" w:rsidP="005009C7">
      <w:pPr>
        <w:pStyle w:val="Bibliography"/>
        <w:spacing w:line="360" w:lineRule="auto"/>
        <w:jc w:val="both"/>
        <w:rPr>
          <w:rFonts w:ascii="Times New Roman" w:hAnsi="Times New Roman" w:cs="Times New Roman"/>
        </w:rPr>
      </w:pPr>
      <w:bookmarkStart w:id="68" w:name="ref-quintana_2020"/>
      <w:bookmarkEnd w:id="67"/>
      <w:r w:rsidRPr="005009C7">
        <w:rPr>
          <w:rFonts w:ascii="Times New Roman" w:hAnsi="Times New Roman" w:cs="Times New Roman"/>
        </w:rPr>
        <w:t xml:space="preserve">32. Quintana DS. Most oxytocin administration studies are statistically underpowered to reliably detect (or reject) a wide range of effect sizes. Comprehensive Psychoneuroendocrinology. 2020;4:100014. </w:t>
      </w:r>
      <w:hyperlink r:id="rId55">
        <w:r w:rsidRPr="005009C7">
          <w:rPr>
            <w:rStyle w:val="Hyperlink"/>
            <w:rFonts w:ascii="Times New Roman" w:hAnsi="Times New Roman" w:cs="Times New Roman"/>
          </w:rPr>
          <w:t>https://doi.org/10.1016/j.cpnec.2020.100014</w:t>
        </w:r>
      </w:hyperlink>
    </w:p>
    <w:p w:rsidR="00887A46" w:rsidRPr="005009C7" w:rsidRDefault="00000000" w:rsidP="005009C7">
      <w:pPr>
        <w:pStyle w:val="Bibliography"/>
        <w:spacing w:line="360" w:lineRule="auto"/>
        <w:jc w:val="both"/>
        <w:rPr>
          <w:rFonts w:ascii="Times New Roman" w:hAnsi="Times New Roman" w:cs="Times New Roman"/>
        </w:rPr>
      </w:pPr>
      <w:bookmarkStart w:id="69" w:name="ref-lakens_equivalence_2017"/>
      <w:bookmarkEnd w:id="68"/>
      <w:r w:rsidRPr="005009C7">
        <w:rPr>
          <w:rFonts w:ascii="Times New Roman" w:hAnsi="Times New Roman" w:cs="Times New Roman"/>
        </w:rPr>
        <w:t xml:space="preserve">33. Lakens D. Equivalence Tests: A Practical Primer for t Tests, Correlations, and Meta-Analyses. Social Psychological and Personality Science. 2017; </w:t>
      </w:r>
      <w:hyperlink r:id="rId56">
        <w:r w:rsidRPr="005009C7">
          <w:rPr>
            <w:rStyle w:val="Hyperlink"/>
            <w:rFonts w:ascii="Times New Roman" w:hAnsi="Times New Roman" w:cs="Times New Roman"/>
          </w:rPr>
          <w:t>https://doi.org/10.1177/1948550617697177</w:t>
        </w:r>
      </w:hyperlink>
    </w:p>
    <w:p w:rsidR="00887A46" w:rsidRPr="005009C7" w:rsidRDefault="00000000" w:rsidP="005009C7">
      <w:pPr>
        <w:pStyle w:val="Bibliography"/>
        <w:spacing w:line="360" w:lineRule="auto"/>
        <w:jc w:val="both"/>
        <w:rPr>
          <w:rFonts w:ascii="Times New Roman" w:hAnsi="Times New Roman" w:cs="Times New Roman"/>
        </w:rPr>
      </w:pPr>
      <w:bookmarkStart w:id="70" w:name="ref-colquhoun2014"/>
      <w:bookmarkEnd w:id="69"/>
      <w:r w:rsidRPr="005009C7">
        <w:rPr>
          <w:rFonts w:ascii="Times New Roman" w:hAnsi="Times New Roman" w:cs="Times New Roman"/>
        </w:rPr>
        <w:t xml:space="preserve">34. Colquhoun D. An investigation of the false discovery rate and the misinterpretation of p-values. Royal Society Open Science. Royal Society; 2014;1:140216. </w:t>
      </w:r>
      <w:hyperlink r:id="rId57">
        <w:r w:rsidRPr="005009C7">
          <w:rPr>
            <w:rStyle w:val="Hyperlink"/>
            <w:rFonts w:ascii="Times New Roman" w:hAnsi="Times New Roman" w:cs="Times New Roman"/>
          </w:rPr>
          <w:t>https://doi.org/10.1098/rsos.140216</w:t>
        </w:r>
      </w:hyperlink>
    </w:p>
    <w:p w:rsidR="00887A46" w:rsidRPr="005009C7" w:rsidRDefault="00000000" w:rsidP="005009C7">
      <w:pPr>
        <w:pStyle w:val="Bibliography"/>
        <w:spacing w:line="360" w:lineRule="auto"/>
        <w:jc w:val="both"/>
        <w:rPr>
          <w:rFonts w:ascii="Times New Roman" w:hAnsi="Times New Roman" w:cs="Times New Roman"/>
        </w:rPr>
      </w:pPr>
      <w:bookmarkStart w:id="71" w:name="ref-errington2021"/>
      <w:bookmarkEnd w:id="70"/>
      <w:r w:rsidRPr="005009C7">
        <w:rPr>
          <w:rFonts w:ascii="Times New Roman" w:hAnsi="Times New Roman" w:cs="Times New Roman"/>
        </w:rPr>
        <w:t xml:space="preserve">35. Errington TM, Mathur M, Soderberg CK, Denis A, Perfito N, Iorns E, et al. Investigating the replicability of preclinical cancer biology. Pasqualini R, Franco E, editors. eLife. 2021;10:e71601. </w:t>
      </w:r>
      <w:hyperlink r:id="rId58">
        <w:r w:rsidRPr="005009C7">
          <w:rPr>
            <w:rStyle w:val="Hyperlink"/>
            <w:rFonts w:ascii="Times New Roman" w:hAnsi="Times New Roman" w:cs="Times New Roman"/>
          </w:rPr>
          <w:t>https://doi.org/10.7554/eLife.71601</w:t>
        </w:r>
      </w:hyperlink>
    </w:p>
    <w:p w:rsidR="00887A46" w:rsidRPr="005009C7" w:rsidRDefault="00000000" w:rsidP="005009C7">
      <w:pPr>
        <w:pStyle w:val="Bibliography"/>
        <w:spacing w:line="360" w:lineRule="auto"/>
        <w:jc w:val="both"/>
        <w:rPr>
          <w:rFonts w:ascii="Times New Roman" w:hAnsi="Times New Roman" w:cs="Times New Roman"/>
        </w:rPr>
      </w:pPr>
      <w:bookmarkStart w:id="72" w:name="ref-osc2015"/>
      <w:bookmarkEnd w:id="71"/>
      <w:r w:rsidRPr="005009C7">
        <w:rPr>
          <w:rFonts w:ascii="Times New Roman" w:hAnsi="Times New Roman" w:cs="Times New Roman"/>
        </w:rPr>
        <w:lastRenderedPageBreak/>
        <w:t xml:space="preserve">36. Open Science Collaboration. Estimating the reproducibility of psychological science. Science. 2015;349:aac4716. </w:t>
      </w:r>
      <w:hyperlink r:id="rId59">
        <w:r w:rsidRPr="005009C7">
          <w:rPr>
            <w:rStyle w:val="Hyperlink"/>
            <w:rFonts w:ascii="Times New Roman" w:hAnsi="Times New Roman" w:cs="Times New Roman"/>
          </w:rPr>
          <w:t>https://doi.org/10.1126/science.aac4716</w:t>
        </w:r>
      </w:hyperlink>
    </w:p>
    <w:p w:rsidR="00887A46" w:rsidRPr="005009C7" w:rsidRDefault="00000000" w:rsidP="005009C7">
      <w:pPr>
        <w:pStyle w:val="Bibliography"/>
        <w:spacing w:line="360" w:lineRule="auto"/>
        <w:jc w:val="both"/>
        <w:rPr>
          <w:rFonts w:ascii="Times New Roman" w:hAnsi="Times New Roman" w:cs="Times New Roman"/>
        </w:rPr>
      </w:pPr>
      <w:bookmarkStart w:id="73" w:name="ref-curran2009"/>
      <w:bookmarkEnd w:id="72"/>
      <w:r w:rsidRPr="005009C7">
        <w:rPr>
          <w:rFonts w:ascii="Times New Roman" w:hAnsi="Times New Roman" w:cs="Times New Roman"/>
        </w:rPr>
        <w:t xml:space="preserve">37. Curran PJ. The seemingly quixotic pursuit of a cumulative psychological science: Introduction to the special issue. Psychological Methods. US: American Psychological Association; 2009;14:77–80. </w:t>
      </w:r>
      <w:hyperlink r:id="rId60">
        <w:r w:rsidRPr="005009C7">
          <w:rPr>
            <w:rStyle w:val="Hyperlink"/>
            <w:rFonts w:ascii="Times New Roman" w:hAnsi="Times New Roman" w:cs="Times New Roman"/>
          </w:rPr>
          <w:t>https://doi.org/10.1037/a0015972</w:t>
        </w:r>
      </w:hyperlink>
    </w:p>
    <w:p w:rsidR="00887A46" w:rsidRPr="005009C7" w:rsidRDefault="00000000" w:rsidP="005009C7">
      <w:pPr>
        <w:pStyle w:val="Bibliography"/>
        <w:spacing w:line="360" w:lineRule="auto"/>
        <w:jc w:val="both"/>
        <w:rPr>
          <w:rFonts w:ascii="Times New Roman" w:hAnsi="Times New Roman" w:cs="Times New Roman"/>
        </w:rPr>
      </w:pPr>
      <w:bookmarkStart w:id="74" w:name="ref-chambers_2021"/>
      <w:bookmarkEnd w:id="73"/>
      <w:r w:rsidRPr="005009C7">
        <w:rPr>
          <w:rFonts w:ascii="Times New Roman" w:hAnsi="Times New Roman" w:cs="Times New Roman"/>
        </w:rPr>
        <w:t xml:space="preserve">38. Chambers CD, Tzavella L. The past, present and future of Registered Reports. Nature Human Behaviour. Nature Publishing Group; 2021;1–14. </w:t>
      </w:r>
      <w:hyperlink r:id="rId61">
        <w:r w:rsidRPr="005009C7">
          <w:rPr>
            <w:rStyle w:val="Hyperlink"/>
            <w:rFonts w:ascii="Times New Roman" w:hAnsi="Times New Roman" w:cs="Times New Roman"/>
          </w:rPr>
          <w:t>https://doi.org/10.1038/s41562-021-01193-7</w:t>
        </w:r>
      </w:hyperlink>
    </w:p>
    <w:p w:rsidR="00887A46" w:rsidRPr="005009C7" w:rsidRDefault="00000000" w:rsidP="005009C7">
      <w:pPr>
        <w:pStyle w:val="Bibliography"/>
        <w:spacing w:line="360" w:lineRule="auto"/>
        <w:jc w:val="both"/>
        <w:rPr>
          <w:rFonts w:ascii="Times New Roman" w:hAnsi="Times New Roman" w:cs="Times New Roman"/>
        </w:rPr>
      </w:pPr>
      <w:bookmarkStart w:id="75" w:name="ref-nosek_lakens_2014"/>
      <w:bookmarkEnd w:id="74"/>
      <w:r w:rsidRPr="005009C7">
        <w:rPr>
          <w:rFonts w:ascii="Times New Roman" w:hAnsi="Times New Roman" w:cs="Times New Roman"/>
        </w:rPr>
        <w:t xml:space="preserve">39. Nosek BA, Lakens D. Registered reports: A method to increase the credibility of published results. Social Psychology. 2014;45. </w:t>
      </w:r>
      <w:hyperlink r:id="rId62">
        <w:r w:rsidRPr="005009C7">
          <w:rPr>
            <w:rStyle w:val="Hyperlink"/>
            <w:rFonts w:ascii="Times New Roman" w:hAnsi="Times New Roman" w:cs="Times New Roman"/>
          </w:rPr>
          <w:t>https://doi.org/10.1027/1864-9335/a000192</w:t>
        </w:r>
      </w:hyperlink>
    </w:p>
    <w:p w:rsidR="00887A46" w:rsidRPr="005009C7" w:rsidRDefault="00000000" w:rsidP="005009C7">
      <w:pPr>
        <w:pStyle w:val="Bibliography"/>
        <w:spacing w:line="360" w:lineRule="auto"/>
        <w:jc w:val="both"/>
        <w:rPr>
          <w:rFonts w:ascii="Times New Roman" w:hAnsi="Times New Roman" w:cs="Times New Roman"/>
        </w:rPr>
      </w:pPr>
      <w:bookmarkStart w:id="76" w:name="ref-abt_rr2021"/>
      <w:bookmarkEnd w:id="75"/>
      <w:r w:rsidRPr="005009C7">
        <w:rPr>
          <w:rFonts w:ascii="Times New Roman" w:hAnsi="Times New Roman" w:cs="Times New Roman"/>
        </w:rPr>
        <w:t xml:space="preserve">40. Abt G, Boreham C, Davison G, Jackson R, Wallace E, Williams AM. Registered reports in the Journal of Sports Sciences. Routledge; 2021;39:1789–90. </w:t>
      </w:r>
      <w:hyperlink r:id="rId63">
        <w:r w:rsidRPr="005009C7">
          <w:rPr>
            <w:rStyle w:val="Hyperlink"/>
            <w:rFonts w:ascii="Times New Roman" w:hAnsi="Times New Roman" w:cs="Times New Roman"/>
          </w:rPr>
          <w:t>https://doi.org/10.1080/02640414.2021.1950974</w:t>
        </w:r>
      </w:hyperlink>
    </w:p>
    <w:p w:rsidR="00887A46" w:rsidRPr="005009C7" w:rsidRDefault="00000000" w:rsidP="005009C7">
      <w:pPr>
        <w:pStyle w:val="Bibliography"/>
        <w:spacing w:line="360" w:lineRule="auto"/>
        <w:jc w:val="both"/>
        <w:rPr>
          <w:rFonts w:ascii="Times New Roman" w:hAnsi="Times New Roman" w:cs="Times New Roman"/>
        </w:rPr>
      </w:pPr>
      <w:bookmarkStart w:id="77" w:name="ref-impellizzeri_2019"/>
      <w:bookmarkEnd w:id="76"/>
      <w:r w:rsidRPr="005009C7">
        <w:rPr>
          <w:rFonts w:ascii="Times New Roman" w:hAnsi="Times New Roman" w:cs="Times New Roman"/>
        </w:rPr>
        <w:t xml:space="preserve">41. Impellizzeri FM, McCall A, Meyer T. Registered reports coming soon: Our contribution to better science in football research. Science and Medicine in Football. 2019;3:87–8. </w:t>
      </w:r>
      <w:hyperlink r:id="rId64">
        <w:r w:rsidRPr="005009C7">
          <w:rPr>
            <w:rStyle w:val="Hyperlink"/>
            <w:rFonts w:ascii="Times New Roman" w:hAnsi="Times New Roman" w:cs="Times New Roman"/>
          </w:rPr>
          <w:t>https://doi.org/10.1080/24733938.2019.1603659</w:t>
        </w:r>
      </w:hyperlink>
    </w:p>
    <w:p w:rsidR="00887A46" w:rsidRPr="005009C7" w:rsidRDefault="00000000" w:rsidP="005009C7">
      <w:pPr>
        <w:pStyle w:val="Bibliography"/>
        <w:spacing w:line="360" w:lineRule="auto"/>
        <w:jc w:val="both"/>
        <w:rPr>
          <w:rFonts w:ascii="Times New Roman" w:hAnsi="Times New Roman" w:cs="Times New Roman"/>
        </w:rPr>
      </w:pPr>
      <w:bookmarkStart w:id="78" w:name="ref-rasmussen2025"/>
      <w:bookmarkEnd w:id="77"/>
      <w:r w:rsidRPr="005009C7">
        <w:rPr>
          <w:rFonts w:ascii="Times New Roman" w:hAnsi="Times New Roman" w:cs="Times New Roman"/>
        </w:rPr>
        <w:t xml:space="preserve">42. Rasmussen P, Tipton MJ, Stewart A, Bailey DM. Advancing physiology through transparency: Celebrating our first registered report. Experimental Physiology [Internet]. 2025;110:351–4. </w:t>
      </w:r>
      <w:hyperlink r:id="rId65">
        <w:r w:rsidRPr="005009C7">
          <w:rPr>
            <w:rStyle w:val="Hyperlink"/>
            <w:rFonts w:ascii="Times New Roman" w:hAnsi="Times New Roman" w:cs="Times New Roman"/>
          </w:rPr>
          <w:t>https://doi.org/10.1113/EP091963</w:t>
        </w:r>
      </w:hyperlink>
    </w:p>
    <w:p w:rsidR="00887A46" w:rsidRPr="005009C7" w:rsidRDefault="00000000" w:rsidP="005009C7">
      <w:pPr>
        <w:pStyle w:val="Bibliography"/>
        <w:spacing w:line="360" w:lineRule="auto"/>
        <w:jc w:val="both"/>
        <w:rPr>
          <w:rFonts w:ascii="Times New Roman" w:hAnsi="Times New Roman" w:cs="Times New Roman"/>
        </w:rPr>
      </w:pPr>
      <w:bookmarkStart w:id="79" w:name="ref-mesquida2022"/>
      <w:bookmarkEnd w:id="78"/>
      <w:r w:rsidRPr="005009C7">
        <w:rPr>
          <w:rFonts w:ascii="Times New Roman" w:hAnsi="Times New Roman" w:cs="Times New Roman"/>
        </w:rPr>
        <w:t xml:space="preserve">43. Mesquida C, Murphy J, Lakens D, Warne J. Replication concerns in sports and exercise science: A narrative review of selected methodological issues in the field. Royal Society Open Science. Royal Society; 2022;9:220946. </w:t>
      </w:r>
      <w:hyperlink r:id="rId66">
        <w:r w:rsidRPr="005009C7">
          <w:rPr>
            <w:rStyle w:val="Hyperlink"/>
            <w:rFonts w:ascii="Times New Roman" w:hAnsi="Times New Roman" w:cs="Times New Roman"/>
          </w:rPr>
          <w:t>https://doi.org/10.1098/rsos.220946</w:t>
        </w:r>
      </w:hyperlink>
    </w:p>
    <w:p w:rsidR="00887A46" w:rsidRPr="005009C7" w:rsidRDefault="00000000" w:rsidP="005009C7">
      <w:pPr>
        <w:pStyle w:val="Bibliography"/>
        <w:spacing w:line="360" w:lineRule="auto"/>
        <w:jc w:val="both"/>
        <w:rPr>
          <w:rFonts w:ascii="Times New Roman" w:hAnsi="Times New Roman" w:cs="Times New Roman"/>
        </w:rPr>
      </w:pPr>
      <w:bookmarkStart w:id="80" w:name="ref-lakenssamplejustification"/>
      <w:bookmarkEnd w:id="79"/>
      <w:r w:rsidRPr="005009C7">
        <w:rPr>
          <w:rFonts w:ascii="Times New Roman" w:hAnsi="Times New Roman" w:cs="Times New Roman"/>
        </w:rPr>
        <w:t xml:space="preserve">44. Lakens D. Sample Size Justification. Collabra: Psychology. 2022;8:33267. </w:t>
      </w:r>
      <w:hyperlink r:id="rId67">
        <w:r w:rsidRPr="005009C7">
          <w:rPr>
            <w:rStyle w:val="Hyperlink"/>
            <w:rFonts w:ascii="Times New Roman" w:hAnsi="Times New Roman" w:cs="Times New Roman"/>
          </w:rPr>
          <w:t>https://doi.org/10.1525/collabra.33267</w:t>
        </w:r>
      </w:hyperlink>
    </w:p>
    <w:p w:rsidR="00887A46" w:rsidRPr="005009C7" w:rsidRDefault="00000000" w:rsidP="005009C7">
      <w:pPr>
        <w:pStyle w:val="Bibliography"/>
        <w:spacing w:line="360" w:lineRule="auto"/>
        <w:jc w:val="both"/>
        <w:rPr>
          <w:rFonts w:ascii="Times New Roman" w:hAnsi="Times New Roman" w:cs="Times New Roman"/>
        </w:rPr>
      </w:pPr>
      <w:bookmarkStart w:id="81" w:name="ref-impellizzeri2025"/>
      <w:bookmarkEnd w:id="80"/>
      <w:r w:rsidRPr="005009C7">
        <w:rPr>
          <w:rFonts w:ascii="Times New Roman" w:hAnsi="Times New Roman" w:cs="Times New Roman"/>
        </w:rPr>
        <w:t xml:space="preserve">45. Impellizzeri FM, Murphy J, Mesquida C, Warne J, Hecksteden A, Batomen B, et al. Introducing a new “preliminary report” submission category for small-sample intervention </w:t>
      </w:r>
      <w:r w:rsidRPr="005009C7">
        <w:rPr>
          <w:rFonts w:ascii="Times New Roman" w:hAnsi="Times New Roman" w:cs="Times New Roman"/>
        </w:rPr>
        <w:lastRenderedPageBreak/>
        <w:t xml:space="preserve">studies: Rationale and instructions. Science and Medicine in Football [Internet]. 2025;0:1–11. </w:t>
      </w:r>
      <w:hyperlink r:id="rId68">
        <w:r w:rsidRPr="005009C7">
          <w:rPr>
            <w:rStyle w:val="Hyperlink"/>
            <w:rFonts w:ascii="Times New Roman" w:hAnsi="Times New Roman" w:cs="Times New Roman"/>
          </w:rPr>
          <w:t>https://doi.org/10.1080/24733938.2025.2580319</w:t>
        </w:r>
      </w:hyperlink>
    </w:p>
    <w:p w:rsidR="00887A46" w:rsidRPr="005009C7" w:rsidRDefault="00000000" w:rsidP="005009C7">
      <w:pPr>
        <w:pStyle w:val="Bibliography"/>
        <w:spacing w:line="360" w:lineRule="auto"/>
        <w:jc w:val="both"/>
        <w:rPr>
          <w:rFonts w:ascii="Times New Roman" w:hAnsi="Times New Roman" w:cs="Times New Roman"/>
        </w:rPr>
      </w:pPr>
      <w:bookmarkStart w:id="82" w:name="ref-borg_sharing_practices"/>
      <w:bookmarkEnd w:id="81"/>
      <w:r w:rsidRPr="005009C7">
        <w:rPr>
          <w:rFonts w:ascii="Times New Roman" w:hAnsi="Times New Roman" w:cs="Times New Roman"/>
        </w:rPr>
        <w:t xml:space="preserve">46. Borg DN, Bon JJ, Sainani KL, Baguley BJ, Tierney NJ, Drovandi C. Comment on: ‘Moving sport and exercise science forward: A call for the adoption of more transparent research practices’. Sports Medicine [Internet]. 2020;50:1551–3. </w:t>
      </w:r>
      <w:hyperlink r:id="rId69">
        <w:r w:rsidRPr="005009C7">
          <w:rPr>
            <w:rStyle w:val="Hyperlink"/>
            <w:rFonts w:ascii="Times New Roman" w:hAnsi="Times New Roman" w:cs="Times New Roman"/>
          </w:rPr>
          <w:t>https://doi.org/10.1007/s40279-020-01298-5</w:t>
        </w:r>
      </w:hyperlink>
    </w:p>
    <w:p w:rsidR="00887A46" w:rsidRPr="005009C7" w:rsidRDefault="00000000" w:rsidP="005009C7">
      <w:pPr>
        <w:pStyle w:val="Bibliography"/>
        <w:spacing w:line="360" w:lineRule="auto"/>
        <w:jc w:val="both"/>
        <w:rPr>
          <w:rFonts w:ascii="Times New Roman" w:hAnsi="Times New Roman" w:cs="Times New Roman"/>
        </w:rPr>
      </w:pPr>
      <w:bookmarkStart w:id="83" w:name="ref-ditroilo"/>
      <w:bookmarkEnd w:id="82"/>
      <w:r w:rsidRPr="005009C7">
        <w:rPr>
          <w:rFonts w:ascii="Times New Roman" w:hAnsi="Times New Roman" w:cs="Times New Roman"/>
        </w:rPr>
        <w:t xml:space="preserve">47. Ditroilo M, Mesquida C, Abt G, Lakens D. Exploratory Research in Sport and Exercise Science. </w:t>
      </w:r>
      <w:hyperlink r:id="rId70">
        <w:r w:rsidRPr="005009C7">
          <w:rPr>
            <w:rStyle w:val="Hyperlink"/>
            <w:rFonts w:ascii="Times New Roman" w:hAnsi="Times New Roman" w:cs="Times New Roman"/>
          </w:rPr>
          <w:t>https://doi.org/10.51224/SRXIV.457</w:t>
        </w:r>
      </w:hyperlink>
    </w:p>
    <w:p w:rsidR="00887A46" w:rsidRPr="005009C7" w:rsidRDefault="00000000" w:rsidP="005009C7">
      <w:pPr>
        <w:pStyle w:val="Bibliography"/>
        <w:spacing w:line="360" w:lineRule="auto"/>
        <w:jc w:val="both"/>
        <w:rPr>
          <w:rFonts w:ascii="Times New Roman" w:hAnsi="Times New Roman" w:cs="Times New Roman"/>
        </w:rPr>
      </w:pPr>
      <w:bookmarkStart w:id="84" w:name="ref-sainani_collaboration"/>
      <w:bookmarkEnd w:id="83"/>
      <w:r w:rsidRPr="005009C7">
        <w:rPr>
          <w:rFonts w:ascii="Times New Roman" w:hAnsi="Times New Roman" w:cs="Times New Roman"/>
        </w:rPr>
        <w:t xml:space="preserve">48. Sainani KL, Borg DN, Caldwell AR, Butson ML, Tenan MS, Vickers AJ, et al. Call to increase statistical collaboration in sports science, sport and exercise medicine and sports physiotherapy. British Journal of Sports Medicine [Internet]. 2021;55:118–22. </w:t>
      </w:r>
      <w:hyperlink r:id="rId71">
        <w:r w:rsidRPr="005009C7">
          <w:rPr>
            <w:rStyle w:val="Hyperlink"/>
            <w:rFonts w:ascii="Times New Roman" w:hAnsi="Times New Roman" w:cs="Times New Roman"/>
          </w:rPr>
          <w:t>https://doi.org/10.1136/bjsports-2020-102607</w:t>
        </w:r>
      </w:hyperlink>
    </w:p>
    <w:p w:rsidR="00887A46" w:rsidRPr="005009C7" w:rsidRDefault="00000000" w:rsidP="005009C7">
      <w:pPr>
        <w:pStyle w:val="Bibliography"/>
        <w:spacing w:line="360" w:lineRule="auto"/>
        <w:jc w:val="both"/>
        <w:rPr>
          <w:rFonts w:ascii="Times New Roman" w:hAnsi="Times New Roman" w:cs="Times New Roman"/>
        </w:rPr>
      </w:pPr>
      <w:bookmarkStart w:id="85" w:name="ref-wicherts_2016"/>
      <w:bookmarkEnd w:id="84"/>
      <w:r w:rsidRPr="005009C7">
        <w:rPr>
          <w:rFonts w:ascii="Times New Roman" w:hAnsi="Times New Roman" w:cs="Times New Roman"/>
        </w:rPr>
        <w:t xml:space="preserve">49. Wicherts JM, Veldkamp CLS, Augusteijn HEM, Bakker M, van Aert RCM, van Assen MALM. Degrees of Freedom in Planning, Running, Analyzing, and Reporting Psychological Studies: A Checklist to Avoid p-Hacking. Frontiers in Psychology. 2016;7:1832. </w:t>
      </w:r>
      <w:hyperlink r:id="rId72">
        <w:r w:rsidRPr="005009C7">
          <w:rPr>
            <w:rStyle w:val="Hyperlink"/>
            <w:rFonts w:ascii="Times New Roman" w:hAnsi="Times New Roman" w:cs="Times New Roman"/>
          </w:rPr>
          <w:t>https://doi.org/10.3389/fpsyg.2016.01832</w:t>
        </w:r>
      </w:hyperlink>
      <w:bookmarkEnd w:id="35"/>
      <w:bookmarkEnd w:id="37"/>
      <w:bookmarkEnd w:id="85"/>
    </w:p>
    <w:sectPr w:rsidR="00887A46" w:rsidRPr="005009C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D825A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1145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887A46"/>
    <w:rsid w:val="000148CF"/>
    <w:rsid w:val="002F7AB6"/>
    <w:rsid w:val="0032645D"/>
    <w:rsid w:val="004B5E12"/>
    <w:rsid w:val="005009C7"/>
    <w:rsid w:val="006D4FA0"/>
    <w:rsid w:val="007C133F"/>
    <w:rsid w:val="00887A46"/>
    <w:rsid w:val="00B36FF0"/>
    <w:rsid w:val="00B4060E"/>
    <w:rsid w:val="00B573DE"/>
    <w:rsid w:val="00C756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58C10A1C-4F8C-3D43-B304-D54F10626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0148CF"/>
    <w:pPr>
      <w:spacing w:after="0"/>
    </w:pPr>
  </w:style>
  <w:style w:type="character" w:styleId="FollowedHyperlink">
    <w:name w:val="FollowedHyperlink"/>
    <w:basedOn w:val="DefaultParagraphFont"/>
    <w:rsid w:val="00C75657"/>
    <w:rPr>
      <w:color w:val="96607D" w:themeColor="followedHyperlink"/>
      <w:u w:val="single"/>
    </w:rPr>
  </w:style>
  <w:style w:type="paragraph" w:customStyle="1" w:styleId="p1">
    <w:name w:val="p1"/>
    <w:basedOn w:val="Normal"/>
    <w:rsid w:val="0032645D"/>
    <w:pPr>
      <w:spacing w:after="0"/>
    </w:pPr>
    <w:rPr>
      <w:rFonts w:ascii="Times New Roman" w:eastAsia="Times New Roman" w:hAnsi="Times New Roman" w:cs="Times New Roman"/>
      <w:color w:val="000000"/>
      <w:sz w:val="18"/>
      <w:szCs w:val="18"/>
      <w:lang w:val="en-IE"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2307/2684823" TargetMode="External"/><Relationship Id="rId21" Type="http://schemas.openxmlformats.org/officeDocument/2006/relationships/hyperlink" Target="https://doi.org/10.17605/OSF.IO/SFBVA" TargetMode="External"/><Relationship Id="rId42" Type="http://schemas.openxmlformats.org/officeDocument/2006/relationships/hyperlink" Target="https://doi.org/10.1007/s40279-022-01749-1" TargetMode="External"/><Relationship Id="rId47" Type="http://schemas.openxmlformats.org/officeDocument/2006/relationships/hyperlink" Target="https://ggplot2.tidyverse.org" TargetMode="External"/><Relationship Id="rId63" Type="http://schemas.openxmlformats.org/officeDocument/2006/relationships/hyperlink" Target="https://doi.org/10.1080/02640414.2021.1950974" TargetMode="External"/><Relationship Id="rId68" Type="http://schemas.openxmlformats.org/officeDocument/2006/relationships/hyperlink" Target="https://doi.org/10.1080/24733938.2025.2580319"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hyperlink" Target="https://doi.org/10.51224/cik.v1i3.43" TargetMode="External"/><Relationship Id="rId11" Type="http://schemas.openxmlformats.org/officeDocument/2006/relationships/image" Target="media/image6.png"/><Relationship Id="rId24" Type="http://schemas.openxmlformats.org/officeDocument/2006/relationships/hyperlink" Target="https://doi.org/10.17605/OSF.IO/D7WYC" TargetMode="External"/><Relationship Id="rId32" Type="http://schemas.openxmlformats.org/officeDocument/2006/relationships/hyperlink" Target="https://doi.org/10.1177/2515245918767122" TargetMode="External"/><Relationship Id="rId37" Type="http://schemas.openxmlformats.org/officeDocument/2006/relationships/hyperlink" Target="https://doi.org/10.1098/rsos.220346" TargetMode="External"/><Relationship Id="rId40" Type="http://schemas.openxmlformats.org/officeDocument/2006/relationships/hyperlink" Target="https://doi.org/10.15626/MP.2021.2720" TargetMode="External"/><Relationship Id="rId45" Type="http://schemas.openxmlformats.org/officeDocument/2006/relationships/hyperlink" Target="https://CRAN.R-project.org/package=zcurve" TargetMode="External"/><Relationship Id="rId53" Type="http://schemas.openxmlformats.org/officeDocument/2006/relationships/hyperlink" Target="https://doi.org/10.1038/nrn3475" TargetMode="External"/><Relationship Id="rId58" Type="http://schemas.openxmlformats.org/officeDocument/2006/relationships/hyperlink" Target="https://doi.org/10.7554/eLife.71601" TargetMode="External"/><Relationship Id="rId66" Type="http://schemas.openxmlformats.org/officeDocument/2006/relationships/hyperlink" Target="https://doi.org/10.1098/rsos.220946" TargetMode="External"/><Relationship Id="rId74" Type="http://schemas.openxmlformats.org/officeDocument/2006/relationships/theme" Target="theme/theme1.xml"/><Relationship Id="rId5" Type="http://schemas.openxmlformats.org/officeDocument/2006/relationships/image" Target="media/image1.png"/><Relationship Id="rId61" Type="http://schemas.openxmlformats.org/officeDocument/2006/relationships/hyperlink" Target="https://doi.org/10.1038/s41562-021-01193-7" TargetMode="External"/><Relationship Id="rId19" Type="http://schemas.openxmlformats.org/officeDocument/2006/relationships/hyperlink" Target="https://doi.org/10.17605/OSF.IO/SFBVA" TargetMode="External"/><Relationship Id="rId14" Type="http://schemas.openxmlformats.org/officeDocument/2006/relationships/hyperlink" Target="https://doi.org/10.17605/OSF.IO/MQBR2" TargetMode="External"/><Relationship Id="rId22" Type="http://schemas.openxmlformats.org/officeDocument/2006/relationships/hyperlink" Target="https://doi.org/10.17605/OSF.IO/SFBVA" TargetMode="External"/><Relationship Id="rId27" Type="http://schemas.openxmlformats.org/officeDocument/2006/relationships/hyperlink" Target="https://doi.org/10.1136/bjsports-2019-101863" TargetMode="External"/><Relationship Id="rId30" Type="http://schemas.openxmlformats.org/officeDocument/2006/relationships/hyperlink" Target="https://doi.org/10.15626/MP.2018.874" TargetMode="External"/><Relationship Id="rId35" Type="http://schemas.openxmlformats.org/officeDocument/2006/relationships/hyperlink" Target="https://doi.org/10.1007/BF01173636" TargetMode="External"/><Relationship Id="rId43" Type="http://schemas.openxmlformats.org/officeDocument/2006/relationships/hyperlink" Target="https://doi.org/10.1186/1745-6215-12-264" TargetMode="External"/><Relationship Id="rId48" Type="http://schemas.openxmlformats.org/officeDocument/2006/relationships/hyperlink" Target="https://CRAN.R-project.org/package=here" TargetMode="External"/><Relationship Id="rId56" Type="http://schemas.openxmlformats.org/officeDocument/2006/relationships/hyperlink" Target="https://doi.org/10.1177/1948550617697177" TargetMode="External"/><Relationship Id="rId64" Type="http://schemas.openxmlformats.org/officeDocument/2006/relationships/hyperlink" Target="https://doi.org/10.1080/24733938.2019.1603659" TargetMode="External"/><Relationship Id="rId69" Type="http://schemas.openxmlformats.org/officeDocument/2006/relationships/hyperlink" Target="https://doi.org/10.1007/s40279-020-01298-5" TargetMode="External"/><Relationship Id="rId8" Type="http://schemas.openxmlformats.org/officeDocument/2006/relationships/image" Target="media/image3.png"/><Relationship Id="rId51" Type="http://schemas.openxmlformats.org/officeDocument/2006/relationships/hyperlink" Target="https://CRAN.R-project.org/package=readxl" TargetMode="External"/><Relationship Id="rId72" Type="http://schemas.openxmlformats.org/officeDocument/2006/relationships/hyperlink" Target="https://doi.org/10.3389/fpsyg.2016.01832"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hyperlink" Target="https://doi.org/10.17605/OSF.IO/SFBVA" TargetMode="External"/><Relationship Id="rId25" Type="http://schemas.openxmlformats.org/officeDocument/2006/relationships/hyperlink" Target="https://doi.org/10.1177/25152459211007467" TargetMode="External"/><Relationship Id="rId33" Type="http://schemas.openxmlformats.org/officeDocument/2006/relationships/hyperlink" Target="https://doi.org/10.1007/s40279-025-02201-w" TargetMode="External"/><Relationship Id="rId38" Type="http://schemas.openxmlformats.org/officeDocument/2006/relationships/hyperlink" Target="https://doi.org/10.1080/2833373X.2024.2376046" TargetMode="External"/><Relationship Id="rId46" Type="http://schemas.openxmlformats.org/officeDocument/2006/relationships/hyperlink" Target="https://CRAN.R-project.org/package=dplyr" TargetMode="External"/><Relationship Id="rId59" Type="http://schemas.openxmlformats.org/officeDocument/2006/relationships/hyperlink" Target="https://doi.org/10.1126/science.aac4716" TargetMode="External"/><Relationship Id="rId67" Type="http://schemas.openxmlformats.org/officeDocument/2006/relationships/hyperlink" Target="https://doi.org/10.1525/collabra.33267" TargetMode="External"/><Relationship Id="rId20" Type="http://schemas.openxmlformats.org/officeDocument/2006/relationships/hyperlink" Target="https://doi.org/10.17605/OSF.IO/SFBVA" TargetMode="External"/><Relationship Id="rId41" Type="http://schemas.openxmlformats.org/officeDocument/2006/relationships/hyperlink" Target="https://doi.org/10.51224/SRXIV.575" TargetMode="External"/><Relationship Id="rId54" Type="http://schemas.openxmlformats.org/officeDocument/2006/relationships/hyperlink" Target="https://doi.org/10.1037/1082-989X.9.2.147" TargetMode="External"/><Relationship Id="rId62" Type="http://schemas.openxmlformats.org/officeDocument/2006/relationships/hyperlink" Target="https://doi.org/10.1027/1864-9335/a000192" TargetMode="External"/><Relationship Id="rId70" Type="http://schemas.openxmlformats.org/officeDocument/2006/relationships/hyperlink" Target="https://doi.org/10.51224/SRXIV.457" TargetMode="External"/><Relationship Id="rId1" Type="http://schemas.openxmlformats.org/officeDocument/2006/relationships/numbering" Target="numbering.xml"/><Relationship Id="rId6" Type="http://schemas.openxmlformats.org/officeDocument/2006/relationships/hyperlink" Target="https://doi.org/10.17605/OSF.IO/SFBVA" TargetMode="External"/><Relationship Id="rId15" Type="http://schemas.openxmlformats.org/officeDocument/2006/relationships/hyperlink" Target="https://doi.org/10.17605/OSF.IO/SFBVA" TargetMode="External"/><Relationship Id="rId23" Type="http://schemas.openxmlformats.org/officeDocument/2006/relationships/image" Target="media/image9.png"/><Relationship Id="rId28" Type="http://schemas.openxmlformats.org/officeDocument/2006/relationships/hyperlink" Target="https://doi.org/10.1080/02640414.2023.2269357" TargetMode="External"/><Relationship Id="rId36" Type="http://schemas.openxmlformats.org/officeDocument/2006/relationships/hyperlink" Target="https://doi.org/10.1037/0033-2909.86.3.638" TargetMode="External"/><Relationship Id="rId49" Type="http://schemas.openxmlformats.org/officeDocument/2006/relationships/hyperlink" Target="https://CRAN.R-project.org/package=irr" TargetMode="External"/><Relationship Id="rId57" Type="http://schemas.openxmlformats.org/officeDocument/2006/relationships/hyperlink" Target="https://doi.org/10.1098/rsos.140216" TargetMode="External"/><Relationship Id="rId10" Type="http://schemas.openxmlformats.org/officeDocument/2006/relationships/image" Target="media/image5.png"/><Relationship Id="rId31" Type="http://schemas.openxmlformats.org/officeDocument/2006/relationships/hyperlink" Target="https://doi.org/10.1371/journal.pbio.2000797" TargetMode="External"/><Relationship Id="rId44" Type="http://schemas.openxmlformats.org/officeDocument/2006/relationships/hyperlink" Target="https://www.R-project.org/" TargetMode="External"/><Relationship Id="rId52" Type="http://schemas.openxmlformats.org/officeDocument/2006/relationships/hyperlink" Target="https://CRAN.R-project.org/package=quarto" TargetMode="External"/><Relationship Id="rId60" Type="http://schemas.openxmlformats.org/officeDocument/2006/relationships/hyperlink" Target="https://doi.org/10.1037/a0015972" TargetMode="External"/><Relationship Id="rId65" Type="http://schemas.openxmlformats.org/officeDocument/2006/relationships/hyperlink" Target="https://doi.org/10.1113/EP091963" TargetMode="External"/><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hyperlink" Target="https://doi.org/10.17605/OSF.IO/SFBVA" TargetMode="External"/><Relationship Id="rId18" Type="http://schemas.openxmlformats.org/officeDocument/2006/relationships/hyperlink" Target="https://doi.org/10.17605/OSF.IO/SFBVA" TargetMode="External"/><Relationship Id="rId39" Type="http://schemas.openxmlformats.org/officeDocument/2006/relationships/hyperlink" Target="https://doi.org/10.1016/j.jsams.2023.03.002" TargetMode="External"/><Relationship Id="rId34" Type="http://schemas.openxmlformats.org/officeDocument/2006/relationships/hyperlink" Target="https://doi.org/10.1080/02640414.2020.1776002" TargetMode="External"/><Relationship Id="rId50" Type="http://schemas.openxmlformats.org/officeDocument/2006/relationships/hyperlink" Target="https://CRAN.R-project.org/package=purrr" TargetMode="External"/><Relationship Id="rId55" Type="http://schemas.openxmlformats.org/officeDocument/2006/relationships/hyperlink" Target="https://doi.org/10.1016/j.cpnec.2020.100014" TargetMode="External"/><Relationship Id="rId7" Type="http://schemas.openxmlformats.org/officeDocument/2006/relationships/image" Target="media/image2.png"/><Relationship Id="rId71" Type="http://schemas.openxmlformats.org/officeDocument/2006/relationships/hyperlink" Target="https://doi.org/10.1136/bjsports-2020-1026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32</Pages>
  <Words>9986</Words>
  <Characters>56926</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On the replicability of sports and exercise science research: Assessing the prevalence of selection bias and studies with underpowered designs by a z-curve analysis</vt:lpstr>
    </vt:vector>
  </TitlesOfParts>
  <Company/>
  <LinksUpToDate>false</LinksUpToDate>
  <CharactersWithSpaces>66779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 the replicability of sports and exercise science research: Assessing the prevalence of selection bias and studies with underpowered designs by a z-curve analysis</dc:title>
  <dc:creator>Cristian Mesquida¹²; Jennifer Murphy²; Joe Warne²; Daniël Lakens¹</dc:creator>
  <cp:keywords/>
  <cp:lastModifiedBy>Microsoft Office User</cp:lastModifiedBy>
  <cp:revision>6</cp:revision>
  <dcterms:created xsi:type="dcterms:W3CDTF">2026-02-01T16:59:00Z</dcterms:created>
  <dcterms:modified xsi:type="dcterms:W3CDTF">2026-02-01T18:59:00Z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sports-medicine.csl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