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  <Override PartName="/word/media/rId34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35.png" ContentType="image/png"/>
  <Override PartName="/word/media/rId53.png" ContentType="image/png"/>
  <Override PartName="/word/media/rId5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32.png" ContentType="image/png"/>
  <Override PartName="/word/media/rId30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resultados</w:t>
      </w:r>
    </w:p>
    <w:p>
      <w:pPr>
        <w:pStyle w:val="Author"/>
      </w:pPr>
      <w:r>
        <w:t xml:space="preserve">Cristiano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O resumo deste para realizar os seguintes procedimentos:</w:t>
      </w:r>
    </w:p>
    <w:p>
      <w:pPr>
        <w:pStyle w:val="Compact"/>
        <w:numPr>
          <w:numId w:val="1001"/>
          <w:ilvl w:val="0"/>
        </w:numPr>
      </w:pPr>
      <w:r>
        <w:t xml:space="preserve">Decomposição com EMD do IPCA</w:t>
      </w:r>
    </w:p>
    <w:p>
      <w:pPr>
        <w:pStyle w:val="Compact"/>
        <w:numPr>
          <w:numId w:val="1001"/>
          <w:ilvl w:val="0"/>
        </w:numPr>
      </w:pPr>
      <w:r>
        <w:t xml:space="preserve">Estatísticas descritivas das IMFs</w:t>
      </w:r>
    </w:p>
    <w:p>
      <w:pPr>
        <w:pStyle w:val="Heading2"/>
      </w:pPr>
      <w:bookmarkStart w:id="21" w:name="decomposicao-do-ipca-com-ceemdan"/>
      <w:bookmarkEnd w:id="21"/>
      <w:r>
        <w:t xml:space="preserve">Decomposição do IPCA com CEEMDAN</w:t>
      </w:r>
    </w:p>
    <w:p>
      <w:pPr>
        <w:pStyle w:val="SourceCode"/>
      </w:pPr>
      <w:r>
        <w:rPr>
          <w:rStyle w:val="NormalTok"/>
        </w:rPr>
        <w:t xml:space="preserve">devtools::</w:t>
      </w:r>
      <w:r>
        <w:rPr>
          <w:rStyle w:val="KeywordTok"/>
        </w:rPr>
        <w:t xml:space="preserve">load_all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(nimcno)</w:t>
      </w:r>
      <w:r>
        <w:br w:type="textWrapping"/>
      </w:r>
      <w:r>
        <w:rPr>
          <w:rStyle w:val="NormalTok"/>
        </w:rPr>
        <w:t xml:space="preserve">ipca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ipca95[,</w:t>
      </w:r>
      <w:r>
        <w:rPr>
          <w:rStyle w:val="StringTok"/>
        </w:rPr>
        <w:t xml:space="preserve">"ipca"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demd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Rlibeemd::</w:t>
      </w:r>
      <w:r>
        <w:rPr>
          <w:rStyle w:val="KeywordTok"/>
        </w:rPr>
        <w:t xml:space="preserve">ceemdan</w:t>
      </w:r>
      <w:r>
        <w:rPr>
          <w:rStyle w:val="NormalTok"/>
        </w:rPr>
        <w:t xml:space="preserve">(ipca, </w:t>
      </w:r>
      <w:r>
        <w:rPr>
          <w:rStyle w:val="DataTypeTok"/>
        </w:rPr>
        <w:t xml:space="preserve">noise_strength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(ipca, demd)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"IPCA"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(demd))</w:t>
      </w:r>
      <w:r>
        <w:br w:type="textWrapping"/>
      </w:r>
      <w:r>
        <w:rPr>
          <w:rStyle w:val="KeywordTok"/>
        </w:rPr>
        <w:t xml:space="preserve">tsplot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dem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statisticas-descritivas-das-imfs"/>
      <w:bookmarkEnd w:id="23"/>
      <w:r>
        <w:t xml:space="preserve">Estatísticas descritivas das IMFs</w:t>
      </w:r>
    </w:p>
    <w:p>
      <w:pPr>
        <w:pStyle w:val="FirstParagraph"/>
      </w:pPr>
      <w:r>
        <w:t xml:space="preserve">Período médio é o número total de observações dividido pelo número total de máximos locais de cada IMF.</w:t>
      </w:r>
    </w:p>
    <w:p>
      <w:pPr>
        <w:pStyle w:val="BodyText"/>
      </w:pPr>
      <w:r>
        <w:t xml:space="preserve">correlação entre a IMF e a serie IPCA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(demd[,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(demd,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(Rlibeemd::</w:t>
      </w:r>
      <w:r>
        <w:rPr>
          <w:rStyle w:val="KeywordTok"/>
        </w:rPr>
        <w:t xml:space="preserve">extrema</w:t>
      </w:r>
      <w:r>
        <w:rPr>
          <w:rStyle w:val="NormalTok"/>
        </w:rPr>
        <w:t xml:space="preserve">(x)$maxima[,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n/ntml</w:t>
      </w:r>
      <w:r>
        <w:br w:type="textWrapping"/>
      </w:r>
      <w:r>
        <w:rPr>
          <w:rStyle w:val="NormalTok"/>
        </w:rPr>
        <w:t xml:space="preserve">vari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(demd,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</w:t>
      </w:r>
      <w:r>
        <w:br w:type="textWrapping"/>
      </w:r>
      <w:r>
        <w:rPr>
          <w:rStyle w:val="NormalTok"/>
        </w:rPr>
        <w:t xml:space="preserve">varip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(vari/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(ipca))*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mmentTok"/>
        </w:rPr>
        <w:t xml:space="preserve"># tabela com os resultados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n2tab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(pm, vari, varip),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n2tab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(ipca),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n2tab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(varip),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"Período Médio (mês)"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"Variância"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"variância como % da variância observada"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Período Médio (mês)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Variância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variância como % da variância observada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0,23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IMF 1</w:t>
            </w:r>
          </w:p>
        </w:tc>
        <w:tc>
          <w:p>
            <w:pPr>
              <w:pStyle w:val="Compact"/>
              <w:jc w:val="left"/>
            </w:pPr>
            <w:r>
              <w:t xml:space="preserve">3,05</w:t>
            </w:r>
          </w:p>
        </w:tc>
        <w:tc>
          <w:p>
            <w:pPr>
              <w:pStyle w:val="Compact"/>
              <w:jc w:val="left"/>
            </w:pPr>
            <w:r>
              <w:t xml:space="preserve">0,03</w:t>
            </w:r>
          </w:p>
        </w:tc>
        <w:tc>
          <w:p>
            <w:pPr>
              <w:pStyle w:val="Compact"/>
              <w:jc w:val="left"/>
            </w:pPr>
            <w:r>
              <w:t xml:space="preserve">13,72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IMF 2</w:t>
            </w:r>
          </w:p>
        </w:tc>
        <w:tc>
          <w:p>
            <w:pPr>
              <w:pStyle w:val="Compact"/>
              <w:jc w:val="left"/>
            </w:pPr>
            <w:r>
              <w:t xml:space="preserve">4,85</w:t>
            </w:r>
          </w:p>
        </w:tc>
        <w:tc>
          <w:p>
            <w:pPr>
              <w:pStyle w:val="Compact"/>
              <w:jc w:val="left"/>
            </w:pPr>
            <w:r>
              <w:t xml:space="preserve">0,00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IMF 3</w:t>
            </w:r>
          </w:p>
        </w:tc>
        <w:tc>
          <w:p>
            <w:pPr>
              <w:pStyle w:val="Compact"/>
              <w:jc w:val="left"/>
            </w:pPr>
            <w:r>
              <w:t xml:space="preserve">6,72</w:t>
            </w:r>
          </w:p>
        </w:tc>
        <w:tc>
          <w:p>
            <w:pPr>
              <w:pStyle w:val="Compact"/>
              <w:jc w:val="left"/>
            </w:pPr>
            <w:r>
              <w:t xml:space="preserve">0,02</w:t>
            </w:r>
          </w:p>
        </w:tc>
        <w:tc>
          <w:p>
            <w:pPr>
              <w:pStyle w:val="Compact"/>
              <w:jc w:val="left"/>
            </w:pPr>
            <w:r>
              <w:t xml:space="preserve">8,82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IMF 4</w:t>
            </w:r>
          </w:p>
        </w:tc>
        <w:tc>
          <w:p>
            <w:pPr>
              <w:pStyle w:val="Compact"/>
              <w:jc w:val="left"/>
            </w:pPr>
            <w:r>
              <w:t xml:space="preserve">11,39</w:t>
            </w:r>
          </w:p>
        </w:tc>
        <w:tc>
          <w:p>
            <w:pPr>
              <w:pStyle w:val="Compact"/>
              <w:jc w:val="left"/>
            </w:pPr>
            <w:r>
              <w:t xml:space="preserve">0,02</w:t>
            </w:r>
          </w:p>
        </w:tc>
        <w:tc>
          <w:p>
            <w:pPr>
              <w:pStyle w:val="Compact"/>
              <w:jc w:val="left"/>
            </w:pPr>
            <w:r>
              <w:t xml:space="preserve">9,09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IMF 5</w:t>
            </w:r>
          </w:p>
        </w:tc>
        <w:tc>
          <w:p>
            <w:pPr>
              <w:pStyle w:val="Compact"/>
              <w:jc w:val="left"/>
            </w:pPr>
            <w:r>
              <w:t xml:space="preserve">23,82</w:t>
            </w:r>
          </w:p>
        </w:tc>
        <w:tc>
          <w:p>
            <w:pPr>
              <w:pStyle w:val="Compact"/>
              <w:jc w:val="left"/>
            </w:pPr>
            <w:r>
              <w:t xml:space="preserve">0,01</w:t>
            </w:r>
          </w:p>
        </w:tc>
        <w:tc>
          <w:p>
            <w:pPr>
              <w:pStyle w:val="Compact"/>
              <w:jc w:val="left"/>
            </w:pPr>
            <w:r>
              <w:t xml:space="preserve">5,17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IMF 6</w:t>
            </w:r>
          </w:p>
        </w:tc>
        <w:tc>
          <w:p>
            <w:pPr>
              <w:pStyle w:val="Compact"/>
              <w:jc w:val="left"/>
            </w:pPr>
            <w:r>
              <w:t xml:space="preserve">43,67</w:t>
            </w:r>
          </w:p>
        </w:tc>
        <w:tc>
          <w:p>
            <w:pPr>
              <w:pStyle w:val="Compact"/>
              <w:jc w:val="left"/>
            </w:pPr>
            <w:r>
              <w:t xml:space="preserve">0,09</w:t>
            </w:r>
          </w:p>
        </w:tc>
        <w:tc>
          <w:p>
            <w:pPr>
              <w:pStyle w:val="Compact"/>
              <w:jc w:val="left"/>
            </w:pPr>
            <w:r>
              <w:t xml:space="preserve">38,35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IMF 7</w:t>
            </w:r>
          </w:p>
        </w:tc>
        <w:tc>
          <w:p>
            <w:pPr>
              <w:pStyle w:val="Compact"/>
              <w:jc w:val="left"/>
            </w:pPr>
            <w:r>
              <w:t xml:space="preserve">87,33</w:t>
            </w:r>
          </w:p>
        </w:tc>
        <w:tc>
          <w:p>
            <w:pPr>
              <w:pStyle w:val="Compact"/>
              <w:jc w:val="left"/>
            </w:pPr>
            <w:r>
              <w:t xml:space="preserve">0,01</w:t>
            </w:r>
          </w:p>
        </w:tc>
        <w:tc>
          <w:p>
            <w:pPr>
              <w:pStyle w:val="Compact"/>
              <w:jc w:val="left"/>
            </w:pPr>
            <w:r>
              <w:t xml:space="preserve">5,22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left"/>
            </w:pPr>
            <w:r>
              <w:t xml:space="preserve">131,00</w:t>
            </w:r>
          </w:p>
        </w:tc>
        <w:tc>
          <w:p>
            <w:pPr>
              <w:pStyle w:val="Compact"/>
              <w:jc w:val="left"/>
            </w:pPr>
            <w:r>
              <w:t xml:space="preserve">0,02</w:t>
            </w:r>
          </w:p>
        </w:tc>
        <w:tc>
          <w:p>
            <w:pPr>
              <w:pStyle w:val="Compact"/>
              <w:jc w:val="left"/>
            </w:pPr>
            <w:r>
              <w:t xml:space="preserve">7,83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soma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89,96</w:t>
            </w:r>
          </w:p>
        </w:tc>
      </w:tr>
    </w:tbl>
    <w:p>
      <w:pPr>
        <w:pStyle w:val="Heading2"/>
      </w:pPr>
      <w:bookmarkStart w:id="24" w:name="escolha-da-tendencia"/>
      <w:bookmarkEnd w:id="24"/>
      <w:r>
        <w:t xml:space="preserve">Escolha da tendencia</w:t>
      </w:r>
    </w:p>
    <w:p>
      <w:pPr>
        <w:pStyle w:val="SourceCode"/>
      </w:pPr>
      <w:r>
        <w:rPr>
          <w:rStyle w:val="CommentTok"/>
        </w:rPr>
        <w:t xml:space="preserve"># media das reconstrucoes parciais </w:t>
      </w:r>
      <w:r>
        <w:br w:type="textWrapping"/>
      </w:r>
      <w:r>
        <w:rPr>
          <w:rStyle w:val="NormalTok"/>
        </w:rPr>
        <w:t xml:space="preserve">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demd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(demd[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rp[,i]&lt;-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(demd[,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fc[i]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(rp[,i])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teste t</w:t>
      </w:r>
      <w:r>
        <w:br w:type="textWrapping"/>
      </w:r>
      <w:r>
        <w:rPr>
          <w:rStyle w:val="NormalTok"/>
        </w:rPr>
        <w:t xml:space="preserve">rpt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(x)$p.value)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(demd[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media=</w:t>
      </w:r>
      <w:r>
        <w:rPr>
          <w:rStyle w:val="NormalTok"/>
        </w:rPr>
        <w:t xml:space="preserve">fc, </w:t>
      </w:r>
      <w:r>
        <w:rPr>
          <w:rStyle w:val="DataTypeTok"/>
        </w:rPr>
        <w:t xml:space="preserve">rpt=</w:t>
      </w:r>
      <w:r>
        <w:rPr>
          <w:rStyle w:val="KeywordTok"/>
        </w:rPr>
        <w:t xml:space="preserve">n2tab</w:t>
      </w:r>
      <w:r>
        <w:rPr>
          <w:rStyle w:val="NormalTok"/>
        </w:rPr>
        <w:t xml:space="preserve">(rpt[-n]), 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(df$d))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(media),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rpt,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nucleo-como-tedencia-da-inflacao"/>
      <w:bookmarkEnd w:id="26"/>
      <w:r>
        <w:t xml:space="preserve">Núcleo como tedência da inflação</w:t>
      </w:r>
    </w:p>
    <w:p>
      <w:pPr>
        <w:pStyle w:val="SourceCode"/>
      </w:pPr>
      <w:r>
        <w:rPr>
          <w:rStyle w:val="NormalTok"/>
        </w:rPr>
        <w:t xml:space="preserve">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(demd[,-(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 w:type="textWrapping"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(core)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(ipca)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ipca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tendencia=</w:t>
      </w:r>
      <w:r>
        <w:rPr>
          <w:rStyle w:val="NormalTok"/>
        </w:rPr>
        <w:t xml:space="preserve">core, </w:t>
      </w:r>
      <w:r>
        <w:rPr>
          <w:rStyle w:val="DataTypeTok"/>
        </w:rPr>
        <w:t xml:space="preserve">ciclo=</w:t>
      </w:r>
      <w:r>
        <w:rPr>
          <w:rStyle w:val="NormalTok"/>
        </w:rPr>
        <w:t xml:space="preserve">u)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(ipca,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core-em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teste-de-estacionaridade"/>
      <w:bookmarkEnd w:id="28"/>
      <w:r>
        <w:t xml:space="preserve">Teste de estacionaridade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(nimcno)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(ipca, core, ipca95[,-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tab.stationary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acum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tendencia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ADF.lag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KPSS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ipca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-3,235*</w:t>
            </w:r>
          </w:p>
        </w:tc>
        <w:tc>
          <w:p>
            <w:pPr>
              <w:pStyle w:val="Compact"/>
              <w:jc w:val="left"/>
            </w:pPr>
            <w:r>
              <w:t xml:space="preserve">0,194**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-2,876</w:t>
            </w:r>
          </w:p>
        </w:tc>
        <w:tc>
          <w:p>
            <w:pPr>
              <w:pStyle w:val="Compact"/>
              <w:jc w:val="left"/>
            </w:pPr>
            <w:r>
              <w:t xml:space="preserve">0,206**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ipca95[, -1].ipca.mas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-3,001</w:t>
            </w:r>
          </w:p>
        </w:tc>
        <w:tc>
          <w:p>
            <w:pPr>
              <w:pStyle w:val="Compact"/>
              <w:jc w:val="left"/>
            </w:pPr>
            <w:r>
              <w:t xml:space="preserve">0,271***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ipca95[, -1].ipca.ma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-2,474</w:t>
            </w:r>
          </w:p>
        </w:tc>
        <w:tc>
          <w:p>
            <w:pPr>
              <w:pStyle w:val="Compact"/>
              <w:jc w:val="left"/>
            </w:pPr>
            <w:r>
              <w:t xml:space="preserve">0,538***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ipca95[, -1].ipca.ex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-2,933</w:t>
            </w:r>
          </w:p>
        </w:tc>
        <w:tc>
          <w:p>
            <w:pPr>
              <w:pStyle w:val="Compact"/>
              <w:jc w:val="left"/>
            </w:pPr>
            <w:r>
              <w:t xml:space="preserve">0,199**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ipca95[, -1].ipca.ex2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-3,138*</w:t>
            </w:r>
          </w:p>
        </w:tc>
        <w:tc>
          <w:p>
            <w:pPr>
              <w:pStyle w:val="Compact"/>
              <w:jc w:val="left"/>
            </w:pPr>
            <w:r>
              <w:t xml:space="preserve">0,195**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ipca95[, -1].ipca.dp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-3,478**</w:t>
            </w:r>
          </w:p>
        </w:tc>
        <w:tc>
          <w:p>
            <w:pPr>
              <w:pStyle w:val="Compact"/>
              <w:jc w:val="left"/>
            </w:pPr>
            <w:r>
              <w:t xml:space="preserve">0,157**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diff.ipca</w:t>
            </w:r>
          </w:p>
        </w:tc>
        <w:tc>
          <w:p>
            <w:pPr>
              <w:pStyle w:val="Compact"/>
              <w:jc w:val="left"/>
            </w:pPr>
            <w:r>
              <w:t xml:space="preserve">nao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-4,448***</w:t>
            </w:r>
          </w:p>
        </w:tc>
        <w:tc>
          <w:p>
            <w:pPr>
              <w:pStyle w:val="Compact"/>
              <w:jc w:val="left"/>
            </w:pPr>
            <w:r>
              <w:t xml:space="preserve">0,314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diff.core</w:t>
            </w:r>
          </w:p>
        </w:tc>
        <w:tc>
          <w:p>
            <w:pPr>
              <w:pStyle w:val="Compact"/>
              <w:jc w:val="left"/>
            </w:pPr>
            <w:r>
              <w:t xml:space="preserve">nao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-2,865*</w:t>
            </w:r>
          </w:p>
        </w:tc>
        <w:tc>
          <w:p>
            <w:pPr>
              <w:pStyle w:val="Compact"/>
              <w:jc w:val="left"/>
            </w:pPr>
            <w:r>
              <w:t xml:space="preserve">0,660**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diff.ipca95[, -1].ipca.mas</w:t>
            </w:r>
          </w:p>
        </w:tc>
        <w:tc>
          <w:p>
            <w:pPr>
              <w:pStyle w:val="Compact"/>
              <w:jc w:val="left"/>
            </w:pPr>
            <w:r>
              <w:t xml:space="preserve">nao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-3,455**</w:t>
            </w:r>
          </w:p>
        </w:tc>
        <w:tc>
          <w:p>
            <w:pPr>
              <w:pStyle w:val="Compact"/>
              <w:jc w:val="left"/>
            </w:pPr>
            <w:r>
              <w:t xml:space="preserve">0,326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diff.ipca95[, -1].ipca.ma</w:t>
            </w:r>
          </w:p>
        </w:tc>
        <w:tc>
          <w:p>
            <w:pPr>
              <w:pStyle w:val="Compact"/>
              <w:jc w:val="left"/>
            </w:pPr>
            <w:r>
              <w:t xml:space="preserve">nao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-4,309***</w:t>
            </w:r>
          </w:p>
        </w:tc>
        <w:tc>
          <w:p>
            <w:pPr>
              <w:pStyle w:val="Compact"/>
              <w:jc w:val="left"/>
            </w:pPr>
            <w:r>
              <w:t xml:space="preserve">0,066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diff.ipca95[, -1].ipca.ex</w:t>
            </w:r>
          </w:p>
        </w:tc>
        <w:tc>
          <w:p>
            <w:pPr>
              <w:pStyle w:val="Compact"/>
              <w:jc w:val="left"/>
            </w:pPr>
            <w:r>
              <w:t xml:space="preserve">nao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-3,986***</w:t>
            </w:r>
          </w:p>
        </w:tc>
        <w:tc>
          <w:p>
            <w:pPr>
              <w:pStyle w:val="Compact"/>
              <w:jc w:val="left"/>
            </w:pPr>
            <w:r>
              <w:t xml:space="preserve">0,161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diff.ipca95[, -1].ipca.ex2</w:t>
            </w:r>
          </w:p>
        </w:tc>
        <w:tc>
          <w:p>
            <w:pPr>
              <w:pStyle w:val="Compact"/>
              <w:jc w:val="left"/>
            </w:pPr>
            <w:r>
              <w:t xml:space="preserve">nao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-4,231***</w:t>
            </w:r>
          </w:p>
        </w:tc>
        <w:tc>
          <w:p>
            <w:pPr>
              <w:pStyle w:val="Compact"/>
              <w:jc w:val="left"/>
            </w:pPr>
            <w:r>
              <w:t xml:space="preserve">0,592**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diff.ipca95[, -1].ipca.dp</w:t>
            </w:r>
          </w:p>
        </w:tc>
        <w:tc>
          <w:p>
            <w:pPr>
              <w:pStyle w:val="Compact"/>
              <w:jc w:val="left"/>
            </w:pPr>
            <w:r>
              <w:t xml:space="preserve">nao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-4,040***</w:t>
            </w:r>
          </w:p>
        </w:tc>
        <w:tc>
          <w:p>
            <w:pPr>
              <w:pStyle w:val="Compact"/>
              <w:jc w:val="left"/>
            </w:pPr>
            <w:r>
              <w:t xml:space="preserve">0,441*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(core, ipca95[,-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tab.marques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acum</w:t>
      </w:r>
      <w:r>
        <w:rPr>
          <w:rStyle w:val="NormalTok"/>
        </w:rPr>
        <w:t xml:space="preserve">(ipca),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acum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nucleos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t.alpha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t.gamma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t.lambda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F.thetas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</w:t>
            </w:r>
          </w:p>
        </w:tc>
        <w:tc>
          <w:p>
            <w:pPr>
              <w:pStyle w:val="Compact"/>
              <w:jc w:val="left"/>
            </w:pPr>
            <w:r>
              <w:t xml:space="preserve">-4,084***</w:t>
            </w:r>
          </w:p>
        </w:tc>
        <w:tc>
          <w:p>
            <w:pPr>
              <w:pStyle w:val="Compact"/>
              <w:jc w:val="left"/>
            </w:pPr>
            <w:r>
              <w:t xml:space="preserve">0,566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  <w:tc>
          <w:p>
            <w:pPr>
              <w:pStyle w:val="Compact"/>
              <w:jc w:val="left"/>
            </w:pPr>
            <w:r>
              <w:t xml:space="preserve">0,169</w:t>
            </w:r>
          </w:p>
        </w:tc>
        <w:tc>
          <w:p>
            <w:pPr>
              <w:pStyle w:val="Compact"/>
              <w:jc w:val="left"/>
            </w:pPr>
            <w:r>
              <w:t xml:space="preserve">0,132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ipca95[, -1].ipca.mas</w:t>
            </w:r>
          </w:p>
        </w:tc>
        <w:tc>
          <w:p>
            <w:pPr>
              <w:pStyle w:val="Compact"/>
              <w:jc w:val="left"/>
            </w:pPr>
            <w:r>
              <w:t xml:space="preserve">-2,748*</w:t>
            </w:r>
          </w:p>
        </w:tc>
        <w:tc>
          <w:p>
            <w:pPr>
              <w:pStyle w:val="Compact"/>
              <w:jc w:val="left"/>
            </w:pPr>
            <w:r>
              <w:t xml:space="preserve">0,226</w:t>
            </w:r>
          </w:p>
        </w:tc>
        <w:tc>
          <w:p>
            <w:pPr>
              <w:pStyle w:val="Compact"/>
              <w:jc w:val="left"/>
            </w:pPr>
            <w:r>
              <w:t xml:space="preserve">0,096</w:t>
            </w:r>
          </w:p>
        </w:tc>
        <w:tc>
          <w:p>
            <w:pPr>
              <w:pStyle w:val="Compact"/>
              <w:jc w:val="left"/>
            </w:pPr>
            <w:r>
              <w:t xml:space="preserve">0,397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ipca95[, -1].ipca.ma</w:t>
            </w:r>
          </w:p>
        </w:tc>
        <w:tc>
          <w:p>
            <w:pPr>
              <w:pStyle w:val="Compact"/>
              <w:jc w:val="left"/>
            </w:pPr>
            <w:r>
              <w:t xml:space="preserve">-4,031***</w:t>
            </w:r>
          </w:p>
        </w:tc>
        <w:tc>
          <w:p>
            <w:pPr>
              <w:pStyle w:val="Compact"/>
              <w:jc w:val="left"/>
            </w:pPr>
            <w:r>
              <w:t xml:space="preserve">0,006</w:t>
            </w:r>
          </w:p>
        </w:tc>
        <w:tc>
          <w:p>
            <w:pPr>
              <w:pStyle w:val="Compact"/>
              <w:jc w:val="left"/>
            </w:pPr>
            <w:r>
              <w:t xml:space="preserve">0,001</w:t>
            </w:r>
          </w:p>
        </w:tc>
        <w:tc>
          <w:p>
            <w:pPr>
              <w:pStyle w:val="Compact"/>
              <w:jc w:val="left"/>
            </w:pPr>
            <w:r>
              <w:t xml:space="preserve">0,039</w:t>
            </w:r>
          </w:p>
        </w:tc>
        <w:tc>
          <w:p>
            <w:pPr>
              <w:pStyle w:val="Compact"/>
              <w:jc w:val="left"/>
            </w:pPr>
            <w:r>
              <w:t xml:space="preserve">0,044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ipca95[, -1].ipca.ex</w:t>
            </w:r>
          </w:p>
        </w:tc>
        <w:tc>
          <w:p>
            <w:pPr>
              <w:pStyle w:val="Compact"/>
              <w:jc w:val="left"/>
            </w:pPr>
            <w:r>
              <w:t xml:space="preserve">-1,688</w:t>
            </w:r>
          </w:p>
        </w:tc>
        <w:tc>
          <w:p>
            <w:pPr>
              <w:pStyle w:val="Compact"/>
              <w:jc w:val="left"/>
            </w:pPr>
            <w:r>
              <w:t xml:space="preserve">0,306</w:t>
            </w:r>
          </w:p>
        </w:tc>
        <w:tc>
          <w:p>
            <w:pPr>
              <w:pStyle w:val="Compact"/>
              <w:jc w:val="left"/>
            </w:pPr>
            <w:r>
              <w:t xml:space="preserve">0,346</w:t>
            </w:r>
          </w:p>
        </w:tc>
        <w:tc>
          <w:p>
            <w:pPr>
              <w:pStyle w:val="Compact"/>
              <w:jc w:val="left"/>
            </w:pPr>
            <w:r>
              <w:t xml:space="preserve">0,249</w:t>
            </w:r>
          </w:p>
        </w:tc>
        <w:tc>
          <w:p>
            <w:pPr>
              <w:pStyle w:val="Compact"/>
              <w:jc w:val="left"/>
            </w:pPr>
            <w:r>
              <w:t xml:space="preserve">0,001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ipca95[, -1].ipca.ex2</w:t>
            </w:r>
          </w:p>
        </w:tc>
        <w:tc>
          <w:p>
            <w:pPr>
              <w:pStyle w:val="Compact"/>
              <w:jc w:val="left"/>
            </w:pPr>
            <w:r>
              <w:t xml:space="preserve">-3,185**</w:t>
            </w:r>
          </w:p>
        </w:tc>
        <w:tc>
          <w:p>
            <w:pPr>
              <w:pStyle w:val="Compact"/>
              <w:jc w:val="left"/>
            </w:pPr>
            <w:r>
              <w:t xml:space="preserve">0,136</w:t>
            </w:r>
          </w:p>
        </w:tc>
        <w:tc>
          <w:p>
            <w:pPr>
              <w:pStyle w:val="Compact"/>
              <w:jc w:val="left"/>
            </w:pPr>
            <w:r>
              <w:t xml:space="preserve">0,054</w:t>
            </w:r>
          </w:p>
        </w:tc>
        <w:tc>
          <w:p>
            <w:pPr>
              <w:pStyle w:val="Compact"/>
              <w:jc w:val="left"/>
            </w:pPr>
            <w:r>
              <w:t xml:space="preserve">0,795</w:t>
            </w:r>
          </w:p>
        </w:tc>
        <w:tc>
          <w:p>
            <w:pPr>
              <w:pStyle w:val="Compact"/>
              <w:jc w:val="left"/>
            </w:pPr>
            <w:r>
              <w:t xml:space="preserve">0,013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ipca95[, -1].ipca.dp</w:t>
            </w:r>
          </w:p>
        </w:tc>
        <w:tc>
          <w:p>
            <w:pPr>
              <w:pStyle w:val="Compact"/>
              <w:jc w:val="left"/>
            </w:pPr>
            <w:r>
              <w:t xml:space="preserve">-2,237</w:t>
            </w:r>
          </w:p>
        </w:tc>
        <w:tc>
          <w:p>
            <w:pPr>
              <w:pStyle w:val="Compact"/>
              <w:jc w:val="left"/>
            </w:pPr>
            <w:r>
              <w:t xml:space="preserve">0,354</w:t>
            </w:r>
          </w:p>
        </w:tc>
        <w:tc>
          <w:p>
            <w:pPr>
              <w:pStyle w:val="Compact"/>
              <w:jc w:val="left"/>
            </w:pPr>
            <w:r>
              <w:t xml:space="preserve">0,370</w:t>
            </w:r>
          </w:p>
        </w:tc>
        <w:tc>
          <w:p>
            <w:pPr>
              <w:pStyle w:val="Compact"/>
              <w:jc w:val="left"/>
            </w:pPr>
            <w:r>
              <w:t xml:space="preserve">0,875</w:t>
            </w:r>
          </w:p>
        </w:tc>
        <w:tc>
          <w:p>
            <w:pPr>
              <w:pStyle w:val="Compact"/>
              <w:jc w:val="left"/>
            </w:pPr>
            <w:r>
              <w:t xml:space="preserve">0,091</w:t>
            </w:r>
          </w:p>
        </w:tc>
      </w:tr>
    </w:tbl>
    <w:p>
      <w:pPr>
        <w:pStyle w:val="Heading2"/>
      </w:pPr>
      <w:bookmarkStart w:id="29" w:name="grafico-das-series"/>
      <w:bookmarkEnd w:id="29"/>
      <w:r>
        <w:t xml:space="preserve">Grafico das series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(core, ipca95[,-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"CORE-EMD"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"IPCA-MAS"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"IPCA-EX2"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"IPCA-DP"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ipca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acum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acum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acum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acum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se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teste-de-previsao"/>
      <w:bookmarkEnd w:id="31"/>
      <w:r>
        <w:t xml:space="preserve">Teste de Previsão</w:t>
      </w:r>
    </w:p>
    <w:p>
      <w:pPr>
        <w:pStyle w:val="SourceCode"/>
      </w:pPr>
      <w:r>
        <w:rPr>
          <w:rStyle w:val="CommentTok"/>
        </w:rPr>
        <w:t xml:space="preserve"># Previsao fora da amostra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(pimfc)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'pimfc'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'package:nimcno':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acum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acum</w:t>
      </w:r>
      <w:r>
        <w:rPr>
          <w:rStyle w:val="NormalTok"/>
        </w:rPr>
        <w:t xml:space="preserve">(cores)</w:t>
      </w:r>
      <w:r>
        <w:br w:type="textWrapping"/>
      </w:r>
      <w:r>
        <w:rPr>
          <w:rStyle w:val="NormalTok"/>
        </w:rPr>
        <w:t xml:space="preserve">ipca12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acum</w:t>
      </w:r>
      <w:r>
        <w:rPr>
          <w:rStyle w:val="NormalTok"/>
        </w:rPr>
        <w:t xml:space="preserve">(ipca)</w:t>
      </w:r>
      <w:r>
        <w:br w:type="textWrapping"/>
      </w:r>
      <w:r>
        <w:br w:type="textWrapping"/>
      </w:r>
      <w:r>
        <w:rPr>
          <w:rStyle w:val="NormalTok"/>
        </w:rPr>
        <w:t xml:space="preserve">out12.mdd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(cores)){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out12.mdd[[i]]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outsample.mdd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yh=</w:t>
      </w:r>
      <w:r>
        <w:rPr>
          <w:rStyle w:val="NormalTok"/>
        </w:rPr>
        <w:t xml:space="preserve">ipca12, </w:t>
      </w:r>
      <w:r>
        <w:rPr>
          <w:rStyle w:val="DataTypeTok"/>
        </w:rPr>
        <w:t xml:space="preserve">yt=</w:t>
      </w:r>
      <w:r>
        <w:rPr>
          <w:rStyle w:val="NormalTok"/>
        </w:rPr>
        <w:t xml:space="preserve">ipca12,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cores[ ,i],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out12.mdd[[i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outsample.mdd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yh=</w:t>
      </w:r>
      <w:r>
        <w:rPr>
          <w:rStyle w:val="NormalTok"/>
        </w:rPr>
        <w:t xml:space="preserve">ipca12, </w:t>
      </w:r>
      <w:r>
        <w:rPr>
          <w:rStyle w:val="DataTypeTok"/>
        </w:rPr>
        <w:t xml:space="preserve">yt=</w:t>
      </w:r>
      <w:r>
        <w:rPr>
          <w:rStyle w:val="NormalTok"/>
        </w:rPr>
        <w:t xml:space="preserve">ipca12, 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matriz de dados com as previsoes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(out12.mdd, function(x) x$fcast)</w:t>
      </w:r>
      <w:r>
        <w:br w:type="textWrapping"/>
      </w:r>
      <w:r>
        <w:rPr>
          <w:rStyle w:val="NormalTok"/>
        </w:rPr>
        <w:t xml:space="preserve">atr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tsp</w:t>
      </w:r>
      <w:r>
        <w:rPr>
          <w:rStyle w:val="NormalTok"/>
        </w:rPr>
        <w:t xml:space="preserve">(out12.mdd[[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]]$fcast)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ipca em 12 meses no periodo fora da amostra</w:t>
      </w:r>
      <w:r>
        <w:br w:type="textWrapping"/>
      </w:r>
      <w:r>
        <w:rPr>
          <w:rStyle w:val="NormalTok"/>
        </w:rPr>
        <w:t xml:space="preserve">ipca12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acum</w:t>
      </w:r>
      <w:r>
        <w:rPr>
          <w:rStyle w:val="NormalTok"/>
        </w:rPr>
        <w:t xml:space="preserve">(ipca),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(x))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(ipca95[,-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"benchmark"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(ipca12, x)</w:t>
      </w:r>
      <w:r>
        <w:br w:type="textWrapping"/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tab.reqm</w:t>
      </w:r>
      <w:r>
        <w:rPr>
          <w:rStyle w:val="NormalTok"/>
        </w:rPr>
        <w:t xml:space="preserve">(dados,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"ipca12"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"x.benchmark"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tab.enctest</w:t>
      </w:r>
      <w:r>
        <w:rPr>
          <w:rStyle w:val="NormalTok"/>
        </w:rPr>
        <w:t xml:space="preserve">(dados,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"ipca12"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"x.benchmark"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  <w:r>
        <w:br w:type="textWrapping"/>
      </w:r>
      <w:r>
        <w:rPr>
          <w:rStyle w:val="VerbatimChar"/>
        </w:rPr>
        <w:t xml:space="preserve">## Called from: model.matrix.dyn(x)</w:t>
      </w:r>
      <w:r>
        <w:br w:type="textWrapping"/>
      </w:r>
      <w:r>
        <w:rPr>
          <w:rStyle w:val="VerbatimChar"/>
        </w:rPr>
        <w:t xml:space="preserve">## debug: cat("WE ARE IN model.matrix.dyn", "\n")</w:t>
      </w:r>
      <w:r>
        <w:br w:type="textWrapping"/>
      </w:r>
      <w:r>
        <w:rPr>
          <w:rStyle w:val="VerbatimChar"/>
        </w:rPr>
        <w:t xml:space="preserve">## WE ARE IN model.matrix.dyn </w:t>
      </w:r>
      <w:r>
        <w:br w:type="textWrapping"/>
      </w:r>
      <w:r>
        <w:rPr>
          <w:rStyle w:val="VerbatimChar"/>
        </w:rPr>
        <w:t xml:space="preserve">## debug: model.matrix(terms(object), model.frame(object), ...)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(tab1[,-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,tab2[,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x.benchmark</w:t>
            </w:r>
          </w:p>
        </w:tc>
        <w:tc>
          <w:p>
            <w:pPr>
              <w:pStyle w:val="Compact"/>
              <w:jc w:val="left"/>
            </w:pPr>
            <w:r>
              <w:t xml:space="preserve">1,84</w:t>
            </w:r>
          </w:p>
        </w:tc>
        <w:tc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x.core</w:t>
            </w:r>
          </w:p>
        </w:tc>
        <w:tc>
          <w:p>
            <w:pPr>
              <w:pStyle w:val="Compact"/>
              <w:jc w:val="left"/>
            </w:pPr>
            <w:r>
              <w:t xml:space="preserve">1,19</w:t>
            </w:r>
          </w:p>
        </w:tc>
        <w:tc>
          <w:p>
            <w:pPr>
              <w:pStyle w:val="Compact"/>
              <w:jc w:val="left"/>
            </w:pPr>
            <w:r>
              <w:t xml:space="preserve">0,41</w:t>
            </w:r>
          </w:p>
        </w:tc>
        <w:tc>
          <w:p>
            <w:pPr>
              <w:pStyle w:val="Compact"/>
              <w:jc w:val="left"/>
            </w:pPr>
            <w:r>
              <w:t xml:space="preserve">1,21 (0,00)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x.ipca.mas</w:t>
            </w:r>
          </w:p>
        </w:tc>
        <w:tc>
          <w:p>
            <w:pPr>
              <w:pStyle w:val="Compact"/>
              <w:jc w:val="left"/>
            </w:pPr>
            <w:r>
              <w:t xml:space="preserve">1,77</w:t>
            </w:r>
          </w:p>
        </w:tc>
        <w:tc>
          <w:p>
            <w:pPr>
              <w:pStyle w:val="Compact"/>
              <w:jc w:val="left"/>
            </w:pPr>
            <w:r>
              <w:t xml:space="preserve">0,92</w:t>
            </w:r>
          </w:p>
        </w:tc>
        <w:tc>
          <w:p>
            <w:pPr>
              <w:pStyle w:val="Compact"/>
              <w:jc w:val="left"/>
            </w:pPr>
            <w:r>
              <w:t xml:space="preserve">-0,92 (0,21)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x.ipca.ma</w:t>
            </w:r>
          </w:p>
        </w:tc>
        <w:tc>
          <w:p>
            <w:pPr>
              <w:pStyle w:val="Compact"/>
              <w:jc w:val="left"/>
            </w:pPr>
            <w:r>
              <w:t xml:space="preserve">2,85</w:t>
            </w:r>
          </w:p>
        </w:tc>
        <w:tc>
          <w:p>
            <w:pPr>
              <w:pStyle w:val="Compact"/>
              <w:jc w:val="left"/>
            </w:pPr>
            <w:r>
              <w:t xml:space="preserve">2,38</w:t>
            </w:r>
          </w:p>
        </w:tc>
        <w:tc>
          <w:p>
            <w:pPr>
              <w:pStyle w:val="Compact"/>
              <w:jc w:val="left"/>
            </w:pPr>
            <w:r>
              <w:t xml:space="preserve">0,42 (0,30)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x.ipca.ex</w:t>
            </w:r>
          </w:p>
        </w:tc>
        <w:tc>
          <w:p>
            <w:pPr>
              <w:pStyle w:val="Compact"/>
              <w:jc w:val="left"/>
            </w:pPr>
            <w:r>
              <w:t xml:space="preserve">2,98</w:t>
            </w:r>
          </w:p>
        </w:tc>
        <w:tc>
          <w:p>
            <w:pPr>
              <w:pStyle w:val="Compact"/>
              <w:jc w:val="left"/>
            </w:pPr>
            <w:r>
              <w:t xml:space="preserve">2,62</w:t>
            </w:r>
          </w:p>
        </w:tc>
        <w:tc>
          <w:p>
            <w:pPr>
              <w:pStyle w:val="Compact"/>
              <w:jc w:val="left"/>
            </w:pPr>
            <w:r>
              <w:t xml:space="preserve">-0,65 (0,06)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x.ipca.ex2</w:t>
            </w:r>
          </w:p>
        </w:tc>
        <w:tc>
          <w:p>
            <w:pPr>
              <w:pStyle w:val="Compact"/>
              <w:jc w:val="left"/>
            </w:pPr>
            <w:r>
              <w:t xml:space="preserve">1,63</w:t>
            </w:r>
          </w:p>
        </w:tc>
        <w:tc>
          <w:p>
            <w:pPr>
              <w:pStyle w:val="Compact"/>
              <w:jc w:val="left"/>
            </w:pPr>
            <w:r>
              <w:t xml:space="preserve">0,78</w:t>
            </w:r>
          </w:p>
        </w:tc>
        <w:tc>
          <w:p>
            <w:pPr>
              <w:pStyle w:val="Compact"/>
              <w:jc w:val="left"/>
            </w:pPr>
            <w:r>
              <w:t xml:space="preserve">1,01 (0,00)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x.ipca.dp</w:t>
            </w:r>
          </w:p>
        </w:tc>
        <w:tc>
          <w:p>
            <w:pPr>
              <w:pStyle w:val="Compact"/>
              <w:jc w:val="left"/>
            </w:pPr>
            <w:r>
              <w:t xml:space="preserve">1,87</w:t>
            </w:r>
          </w:p>
        </w:tc>
        <w:tc>
          <w:p>
            <w:pPr>
              <w:pStyle w:val="Compact"/>
              <w:jc w:val="left"/>
            </w:pPr>
            <w:r>
              <w:t xml:space="preserve">1,02</w:t>
            </w:r>
          </w:p>
        </w:tc>
        <w:tc>
          <w:p>
            <w:pPr>
              <w:pStyle w:val="Compact"/>
              <w:jc w:val="left"/>
            </w:pPr>
            <w:r>
              <w:t xml:space="preserve">-1,38 (0,19)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(dados)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"CORE-EMD"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"IPCA-MAS"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"IPCA-EX2"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"IPCA-referencia"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tsplot</w:t>
      </w:r>
      <w:r>
        <w:rPr>
          <w:rStyle w:val="NormalTok"/>
        </w:rPr>
        <w:t xml:space="preserve">(dados, </w:t>
      </w:r>
      <w:r>
        <w:rPr>
          <w:rStyle w:val="DataTypeTok"/>
        </w:rPr>
        <w:t xml:space="preserve">facet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rev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lot-emd-shifting"/>
      <w:bookmarkEnd w:id="33"/>
      <w:r>
        <w:t xml:space="preserve">Plot emd shifting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(EMD)</w:t>
      </w:r>
    </w:p>
    <w:p>
      <w:pPr>
        <w:pStyle w:val="SourceCode"/>
      </w:pPr>
      <w:r>
        <w:rPr>
          <w:rStyle w:val="VerbatimChar"/>
        </w:rPr>
        <w:t xml:space="preserve">## Warning: package 'EMD'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fields</w:t>
      </w:r>
    </w:p>
    <w:p>
      <w:pPr>
        <w:pStyle w:val="SourceCode"/>
      </w:pPr>
      <w:r>
        <w:rPr>
          <w:rStyle w:val="VerbatimChar"/>
        </w:rPr>
        <w:t xml:space="preserve">## Warning: package 'fields'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spam</w:t>
      </w:r>
    </w:p>
    <w:p>
      <w:pPr>
        <w:pStyle w:val="SourceCode"/>
      </w:pPr>
      <w:r>
        <w:rPr>
          <w:rStyle w:val="VerbatimChar"/>
        </w:rPr>
        <w:t xml:space="preserve">## Warning: package 'spam' was built under R version 3.3.2</w:t>
      </w:r>
    </w:p>
    <w:p>
      <w:pPr>
        <w:pStyle w:val="SourceCode"/>
      </w:pPr>
      <w:r>
        <w:rPr>
          <w:rStyle w:val="VerbatimChar"/>
        </w:rPr>
        <w:t xml:space="preserve">## Spam version 1.4-0 (2016-08-29) is loaded.</w:t>
      </w:r>
      <w:r>
        <w:br w:type="textWrapping"/>
      </w:r>
      <w:r>
        <w:rPr>
          <w:rStyle w:val="VerbatimChar"/>
        </w:rPr>
        <w:t xml:space="preserve">## Type 'help( Spam)' or 'demo( spam)' for a short introduction </w:t>
      </w:r>
      <w:r>
        <w:br w:type="textWrapping"/>
      </w:r>
      <w:r>
        <w:rPr>
          <w:rStyle w:val="VerbatimChar"/>
        </w:rPr>
        <w:t xml:space="preserve">## and overview of this package.</w:t>
      </w:r>
      <w:r>
        <w:br w:type="textWrapping"/>
      </w:r>
      <w:r>
        <w:rPr>
          <w:rStyle w:val="VerbatimChar"/>
        </w:rPr>
        <w:t xml:space="preserve">## Help for individual functions is also obtained by adding the</w:t>
      </w:r>
      <w:r>
        <w:br w:type="textWrapping"/>
      </w:r>
      <w:r>
        <w:rPr>
          <w:rStyle w:val="VerbatimChar"/>
        </w:rPr>
        <w:t xml:space="preserve">## suffix '.spam' to the function name, e.g. 'help( chol.spam)'.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backsolve, forwardsolve</w:t>
      </w:r>
    </w:p>
    <w:p>
      <w:pPr>
        <w:pStyle w:val="SourceCode"/>
      </w:pPr>
      <w:r>
        <w:rPr>
          <w:rStyle w:val="VerbatimChar"/>
        </w:rPr>
        <w:t xml:space="preserve">## Loading required package: maps</w:t>
      </w:r>
    </w:p>
    <w:p>
      <w:pPr>
        <w:pStyle w:val="SourceCode"/>
      </w:pPr>
      <w:r>
        <w:rPr>
          <w:rStyle w:val="VerbatimChar"/>
        </w:rPr>
        <w:t xml:space="preserve">## Warning: package 'maps'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locfit</w:t>
      </w:r>
    </w:p>
    <w:p>
      <w:pPr>
        <w:pStyle w:val="SourceCode"/>
      </w:pPr>
      <w:r>
        <w:rPr>
          <w:rStyle w:val="VerbatimChar"/>
        </w:rPr>
        <w:t xml:space="preserve">## Warning: package 'locfit' was built under R version 3.3.2</w:t>
      </w:r>
    </w:p>
    <w:p>
      <w:pPr>
        <w:pStyle w:val="SourceCode"/>
      </w:pPr>
      <w:r>
        <w:rPr>
          <w:rStyle w:val="VerbatimChar"/>
        </w:rPr>
        <w:t xml:space="preserve">## locfit 1.5-9.1    2013-03-22</w:t>
      </w:r>
    </w:p>
    <w:p>
      <w:pPr>
        <w:pStyle w:val="SourceCode"/>
      </w:pPr>
      <w:r>
        <w:rPr>
          <w:rStyle w:val="NormalTok"/>
        </w:rPr>
        <w:t xml:space="preserve">ndata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</w:t>
      </w:r>
      <w:r>
        <w:br w:type="textWrapping"/>
      </w:r>
      <w:r>
        <w:rPr>
          <w:rStyle w:val="NormalTok"/>
        </w:rPr>
        <w:t xml:space="preserve">tt2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ndata)</w:t>
      </w:r>
      <w:r>
        <w:br w:type="textWrapping"/>
      </w:r>
      <w:r>
        <w:rPr>
          <w:rStyle w:val="NormalTok"/>
        </w:rPr>
        <w:t xml:space="preserve">xt2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(pi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tt2)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tt2)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tt2) 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tt2</w:t>
      </w:r>
      <w:r>
        <w:br w:type="textWrapping"/>
      </w:r>
      <w:r>
        <w:br w:type="textWrapping"/>
      </w:r>
      <w:r>
        <w:rPr>
          <w:rStyle w:val="NormalTok"/>
        </w:rPr>
        <w:t xml:space="preserve">tryimf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extractimf</w:t>
      </w:r>
      <w:r>
        <w:rPr>
          <w:rStyle w:val="NormalTok"/>
        </w:rPr>
        <w:t xml:space="preserve">(xt2, tt2, </w:t>
      </w:r>
      <w:r>
        <w:rPr>
          <w:rStyle w:val="DataTyp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tryimf$emin[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tryimf$emax[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tryimf$em[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extrema</w:t>
      </w:r>
      <w:r>
        <w:rPr>
          <w:rStyle w:val="NormalTok"/>
        </w:rPr>
        <w:t xml:space="preserve">(xt2)</w:t>
      </w:r>
      <w:r>
        <w:br w:type="textWrapping"/>
      </w:r>
      <w:r>
        <w:rPr>
          <w:rStyle w:val="NormalTok"/>
        </w:rPr>
        <w:t xml:space="preserve">idmin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aux$minindex[,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idmax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aux$maxindex[,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xt2[idmin]</w:t>
      </w:r>
      <w:r>
        <w:br w:type="textWrapping"/>
      </w:r>
      <w:r>
        <w:rPr>
          <w:rStyle w:val="NormalTok"/>
        </w:rPr>
        <w:t xml:space="preserve">pmax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xt2[idmax]</w:t>
      </w:r>
      <w:r>
        <w:br w:type="textWrapping"/>
      </w:r>
      <w:r>
        <w:rPr>
          <w:rStyle w:val="NormalTok"/>
        </w:rPr>
        <w:t xml:space="preserve">extr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(pmin)),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(pmax)))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"(b)"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"(c)"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"(d)"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tt2, xt2, emin, emax, em, </w:t>
      </w:r>
      <w:r>
        <w:rPr>
          <w:rStyle w:val="DataTypeTok"/>
        </w:rPr>
        <w:t xml:space="preserve">resid=</w:t>
      </w:r>
      <w:r>
        <w:rPr>
          <w:rStyle w:val="NormalTok"/>
        </w:rPr>
        <w:t xml:space="preserve">xt2-em)</w:t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(extr, 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(pmin, pmax),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(tt2[idmin], tt2[idmax]))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xt2,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tt2))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extr,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extr))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scale_colour_hue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(n1 ~. 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tt2))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xt2),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emax),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emin),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extr,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extr))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scale_colour_hue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(n2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tt2))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xt2),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(n3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tt2))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resid),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(n4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(g1, g2, g3, g4,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513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plot%20emd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68a7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abdc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</dc:title>
  <dc:creator>Cristiano</dc:creator>
</cp:coreProperties>
</file>