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i w:val="1"/>
          <w:color w:val="ff0000"/>
          <w:sz w:val="36"/>
          <w:szCs w:val="36"/>
        </w:rPr>
      </w:pPr>
      <w:bookmarkStart w:colFirst="0" w:colLast="0" w:name="_8x3vq6y2un95" w:id="0"/>
      <w:bookmarkEnd w:id="0"/>
      <w:r w:rsidDel="00000000" w:rsidR="00000000" w:rsidRPr="00000000">
        <w:rPr>
          <w:b w:val="1"/>
          <w:i w:val="1"/>
          <w:color w:val="ff0000"/>
          <w:sz w:val="36"/>
          <w:szCs w:val="36"/>
          <w:rtl w:val="0"/>
        </w:rPr>
        <w:t xml:space="preserve">SPRINT 1: Identificación de Entidades y Relaciones // 11/08/2025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primer día del sprint se destinó a la tarea fundamental de identificar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entidades principales del sistema</w:t>
      </w:r>
      <w:r w:rsidDel="00000000" w:rsidR="00000000" w:rsidRPr="00000000">
        <w:rPr>
          <w:sz w:val="24"/>
          <w:szCs w:val="24"/>
          <w:rtl w:val="0"/>
        </w:rPr>
        <w:t xml:space="preserve"> y definir de manera preliminar las relaciones entre ellas. Esta fase es clave, ya que establece los cimientos sobre los cuales se construirá el diagrama entidad–relación (ERD) en los próximos días.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llevar a cabo esta actividad, se partió del análisis de los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requisitos funcionales</w:t>
      </w:r>
      <w:r w:rsidDel="00000000" w:rsidR="00000000" w:rsidRPr="00000000">
        <w:rPr>
          <w:sz w:val="24"/>
          <w:szCs w:val="24"/>
          <w:rtl w:val="0"/>
        </w:rPr>
        <w:t xml:space="preserve"> del sistema. Dichos requisitos indican la necesidad de gestionar clientes, pedidos, productos y facturación, A partir de esto, se identificaron las siguientes entidades iniciales: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: Representa a los usuarios finales que realizan peticiones en el sistema.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Petición</w:t>
      </w:r>
      <w:r w:rsidDel="00000000" w:rsidR="00000000" w:rsidRPr="00000000">
        <w:rPr>
          <w:sz w:val="24"/>
          <w:szCs w:val="24"/>
          <w:rtl w:val="0"/>
        </w:rPr>
        <w:t xml:space="preserve">: Registra cada petición hecha por un cliente.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Registro</w:t>
      </w:r>
      <w:r w:rsidDel="00000000" w:rsidR="00000000" w:rsidRPr="00000000">
        <w:rPr>
          <w:sz w:val="24"/>
          <w:szCs w:val="24"/>
          <w:rtl w:val="0"/>
        </w:rPr>
        <w:t xml:space="preserve">: Registra y analiza cada una de las peticiones del cliente, con fecha, hora del proceso.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Usuario/Administrador</w:t>
      </w:r>
      <w:r w:rsidDel="00000000" w:rsidR="00000000" w:rsidRPr="00000000">
        <w:rPr>
          <w:sz w:val="24"/>
          <w:szCs w:val="24"/>
          <w:rtl w:val="0"/>
        </w:rPr>
        <w:t xml:space="preserve">: Controla la gestión interna, y la supervisión de peticiones.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determinadas las entidades, se realizaron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relaciones iniciales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Cliente</w:t>
      </w:r>
      <w:r w:rsidDel="00000000" w:rsidR="00000000" w:rsidRPr="00000000">
        <w:rPr>
          <w:sz w:val="24"/>
          <w:szCs w:val="24"/>
          <w:rtl w:val="0"/>
        </w:rPr>
        <w:t xml:space="preserve"> puede generar múltiples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Peticiones</w:t>
      </w:r>
      <w:r w:rsidDel="00000000" w:rsidR="00000000" w:rsidRPr="00000000">
        <w:rPr>
          <w:sz w:val="24"/>
          <w:szCs w:val="24"/>
          <w:rtl w:val="0"/>
        </w:rPr>
        <w:t xml:space="preserve"> (relación 1:N)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Petición</w:t>
      </w:r>
      <w:r w:rsidDel="00000000" w:rsidR="00000000" w:rsidRPr="00000000">
        <w:rPr>
          <w:sz w:val="24"/>
          <w:szCs w:val="24"/>
          <w:rtl w:val="0"/>
        </w:rPr>
        <w:t xml:space="preserve"> tiene asociada un único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</w:t>
      </w:r>
      <w:r w:rsidDel="00000000" w:rsidR="00000000" w:rsidRPr="00000000">
        <w:rPr>
          <w:sz w:val="24"/>
          <w:szCs w:val="24"/>
          <w:rtl w:val="0"/>
        </w:rPr>
        <w:t xml:space="preserve">, lo que constituye una relación 1:1.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Administrador</w:t>
      </w:r>
      <w:r w:rsidDel="00000000" w:rsidR="00000000" w:rsidRPr="00000000">
        <w:rPr>
          <w:sz w:val="24"/>
          <w:szCs w:val="24"/>
          <w:rtl w:val="0"/>
        </w:rPr>
        <w:t xml:space="preserve"> puede gestionar muchas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Peticiones</w:t>
      </w:r>
      <w:r w:rsidDel="00000000" w:rsidR="00000000" w:rsidRPr="00000000">
        <w:rPr>
          <w:sz w:val="24"/>
          <w:szCs w:val="24"/>
          <w:rtl w:val="0"/>
        </w:rPr>
        <w:t xml:space="preserve"> y supervisar muchos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Registros</w:t>
      </w:r>
      <w:r w:rsidDel="00000000" w:rsidR="00000000" w:rsidRPr="00000000">
        <w:rPr>
          <w:sz w:val="24"/>
          <w:szCs w:val="24"/>
          <w:rtl w:val="0"/>
        </w:rPr>
        <w:t xml:space="preserve"> (relaciones 1:N).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se propuso que cada entidad tenga su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clave primaria</w:t>
      </w:r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id_cliente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id_peticion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id_registro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id_usuario</w:t>
      </w:r>
      <w:r w:rsidDel="00000000" w:rsidR="00000000" w:rsidRPr="00000000">
        <w:rPr>
          <w:sz w:val="24"/>
          <w:szCs w:val="24"/>
          <w:rtl w:val="0"/>
        </w:rPr>
        <w:t xml:space="preserve">), lo cual permitirá garantizar la unicidad de los registros. De igual forma, se identificaron las futuras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claves foráneas</w:t>
      </w:r>
      <w:r w:rsidDel="00000000" w:rsidR="00000000" w:rsidRPr="00000000">
        <w:rPr>
          <w:sz w:val="24"/>
          <w:szCs w:val="24"/>
          <w:rtl w:val="0"/>
        </w:rPr>
        <w:t xml:space="preserve">, como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id_cliente</w:t>
      </w:r>
      <w:r w:rsidDel="00000000" w:rsidR="00000000" w:rsidRPr="00000000">
        <w:rPr>
          <w:sz w:val="24"/>
          <w:szCs w:val="24"/>
          <w:rtl w:val="0"/>
        </w:rPr>
        <w:t xml:space="preserve">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Petición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id_peticion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en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Registro</w:t>
      </w:r>
      <w:r w:rsidDel="00000000" w:rsidR="00000000" w:rsidRPr="00000000">
        <w:rPr>
          <w:sz w:val="24"/>
          <w:szCs w:val="24"/>
          <w:rtl w:val="0"/>
        </w:rPr>
        <w:t xml:space="preserve">, que aseguran la coherencia entre los datos.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decisión de comenzar con esta identificación responde a la necesidad de un modelo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estructurado y organizado desde el inicio</w:t>
      </w:r>
      <w:r w:rsidDel="00000000" w:rsidR="00000000" w:rsidRPr="00000000">
        <w:rPr>
          <w:sz w:val="24"/>
          <w:szCs w:val="24"/>
          <w:rtl w:val="0"/>
        </w:rPr>
        <w:t xml:space="preserve">, evitando inconsistencias en fases posteriores. Este proceso también permite visualizar cómo los datos se relacionarán en la práctica, lo que contribuye a un mejor diseño del sistema y a una implementación más eficiente en la base de datos.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conclusión, el trabajo de este primer día logró establecer con claridad las </w:t>
      </w:r>
      <w:r w:rsidDel="00000000" w:rsidR="00000000" w:rsidRPr="00000000">
        <w:rPr>
          <w:b w:val="1"/>
          <w:sz w:val="24"/>
          <w:szCs w:val="24"/>
          <w:rtl w:val="0"/>
        </w:rPr>
        <w:t xml:space="preserve">entidades principales y sus relaciones preliminares</w:t>
      </w:r>
      <w:r w:rsidDel="00000000" w:rsidR="00000000" w:rsidRPr="00000000">
        <w:rPr>
          <w:sz w:val="24"/>
          <w:szCs w:val="24"/>
          <w:rtl w:val="0"/>
        </w:rPr>
        <w:t xml:space="preserve">, brindando una base sólida para que en los próximos días se pueda elaborar el ERD con sus respectivas claves primarias y foráneas, además de verificar que todas las relaciones estén alineadas con los requerimientos funcionales.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