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DDA3C" w14:textId="77777777" w:rsidR="00B23309" w:rsidRDefault="001D5DDC" w:rsidP="00B23309">
      <w:pPr>
        <w:spacing w:after="0" w:line="480" w:lineRule="auto"/>
        <w:contextualSpacing/>
        <w:rPr>
          <w:rFonts w:ascii="Times New Roman" w:hAnsi="Times New Roman" w:cs="Times New Roman"/>
        </w:rPr>
      </w:pPr>
      <w:r>
        <w:rPr>
          <w:rFonts w:ascii="Times New Roman" w:hAnsi="Times New Roman" w:cs="Times New Roman"/>
        </w:rPr>
        <w:tab/>
      </w:r>
    </w:p>
    <w:p w14:paraId="1D9A25BD" w14:textId="77777777" w:rsidR="00B23309" w:rsidRDefault="00B23309" w:rsidP="00B23309">
      <w:pPr>
        <w:spacing w:after="0" w:line="480" w:lineRule="auto"/>
        <w:contextualSpacing/>
        <w:rPr>
          <w:rFonts w:ascii="Times New Roman" w:hAnsi="Times New Roman" w:cs="Times New Roman"/>
        </w:rPr>
      </w:pPr>
    </w:p>
    <w:p w14:paraId="3DA6738A" w14:textId="77777777" w:rsidR="00B23309" w:rsidRDefault="00B23309" w:rsidP="00B23309">
      <w:pPr>
        <w:spacing w:after="0" w:line="480" w:lineRule="auto"/>
        <w:contextualSpacing/>
        <w:rPr>
          <w:rFonts w:ascii="Times New Roman" w:hAnsi="Times New Roman" w:cs="Times New Roman"/>
        </w:rPr>
      </w:pPr>
    </w:p>
    <w:p w14:paraId="35AB5198" w14:textId="77777777" w:rsidR="00B23309" w:rsidRDefault="00B23309" w:rsidP="00B23309">
      <w:pPr>
        <w:spacing w:after="0" w:line="480" w:lineRule="auto"/>
        <w:contextualSpacing/>
        <w:rPr>
          <w:rFonts w:ascii="Times New Roman" w:hAnsi="Times New Roman" w:cs="Times New Roman"/>
        </w:rPr>
      </w:pPr>
    </w:p>
    <w:p w14:paraId="0866139B" w14:textId="77777777" w:rsidR="00B23309" w:rsidRDefault="00B23309" w:rsidP="00B23309">
      <w:pPr>
        <w:spacing w:after="0" w:line="480" w:lineRule="auto"/>
        <w:contextualSpacing/>
        <w:rPr>
          <w:rFonts w:ascii="Times New Roman" w:hAnsi="Times New Roman" w:cs="Times New Roman"/>
        </w:rPr>
      </w:pPr>
    </w:p>
    <w:p w14:paraId="6EE2458F" w14:textId="00984690" w:rsidR="00B23309" w:rsidRDefault="00A36A36" w:rsidP="00A36A36">
      <w:pPr>
        <w:spacing w:after="0" w:line="480" w:lineRule="auto"/>
        <w:contextualSpacing/>
        <w:jc w:val="center"/>
        <w:rPr>
          <w:rFonts w:ascii="Times New Roman" w:hAnsi="Times New Roman" w:cs="Times New Roman"/>
          <w:b/>
          <w:bCs/>
        </w:rPr>
      </w:pPr>
      <w:r w:rsidRPr="00A36A36">
        <w:rPr>
          <w:rFonts w:ascii="Times New Roman" w:hAnsi="Times New Roman" w:cs="Times New Roman"/>
          <w:b/>
          <w:bCs/>
        </w:rPr>
        <w:t>3-1 Milestone Database Indexing and Authentication</w:t>
      </w:r>
    </w:p>
    <w:p w14:paraId="2899ECC0" w14:textId="77777777" w:rsidR="00A36A36" w:rsidRDefault="00A36A36" w:rsidP="00A36A36">
      <w:pPr>
        <w:spacing w:after="0" w:line="480" w:lineRule="auto"/>
        <w:contextualSpacing/>
        <w:jc w:val="center"/>
        <w:rPr>
          <w:rFonts w:ascii="Times New Roman" w:hAnsi="Times New Roman" w:cs="Times New Roman"/>
        </w:rPr>
      </w:pPr>
    </w:p>
    <w:p w14:paraId="799368E5" w14:textId="77777777"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Cristiano Miranda</w:t>
      </w:r>
    </w:p>
    <w:p w14:paraId="272C1367" w14:textId="77777777"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Southern New Hampshire University</w:t>
      </w:r>
    </w:p>
    <w:p w14:paraId="60F113C8" w14:textId="7DD3363D" w:rsidR="00B23309" w:rsidRDefault="00A36A36" w:rsidP="00B23309">
      <w:pPr>
        <w:spacing w:after="0" w:line="480" w:lineRule="auto"/>
        <w:contextualSpacing/>
        <w:jc w:val="center"/>
        <w:rPr>
          <w:rFonts w:ascii="Times New Roman" w:hAnsi="Times New Roman" w:cs="Times New Roman"/>
        </w:rPr>
      </w:pPr>
      <w:r>
        <w:rPr>
          <w:rFonts w:ascii="Times New Roman" w:hAnsi="Times New Roman" w:cs="Times New Roman"/>
        </w:rPr>
        <w:t>CS-340</w:t>
      </w:r>
      <w:r w:rsidR="00B23309">
        <w:rPr>
          <w:rFonts w:ascii="Times New Roman" w:hAnsi="Times New Roman" w:cs="Times New Roman"/>
        </w:rPr>
        <w:t xml:space="preserve">: </w:t>
      </w:r>
      <w:r>
        <w:rPr>
          <w:rFonts w:ascii="Times New Roman" w:hAnsi="Times New Roman" w:cs="Times New Roman"/>
        </w:rPr>
        <w:t>Client/Server Development</w:t>
      </w:r>
    </w:p>
    <w:p w14:paraId="1B90D6CB" w14:textId="20A545DD"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Professor</w:t>
      </w:r>
      <w:r w:rsidR="00A36A36">
        <w:rPr>
          <w:rFonts w:ascii="Times New Roman" w:hAnsi="Times New Roman" w:cs="Times New Roman"/>
        </w:rPr>
        <w:t xml:space="preserve"> Badam</w:t>
      </w:r>
    </w:p>
    <w:p w14:paraId="1E8CFC3F" w14:textId="7130E2E4" w:rsidR="00B23309" w:rsidRDefault="00A36A36" w:rsidP="00B23309">
      <w:pPr>
        <w:spacing w:after="0" w:line="480" w:lineRule="auto"/>
        <w:contextualSpacing/>
        <w:jc w:val="center"/>
        <w:rPr>
          <w:rFonts w:ascii="Times New Roman" w:hAnsi="Times New Roman" w:cs="Times New Roman"/>
        </w:rPr>
      </w:pPr>
      <w:r>
        <w:rPr>
          <w:rFonts w:ascii="Times New Roman" w:hAnsi="Times New Roman" w:cs="Times New Roman"/>
        </w:rPr>
        <w:t>22</w:t>
      </w:r>
      <w:r w:rsidR="00B23309">
        <w:rPr>
          <w:rFonts w:ascii="Times New Roman" w:hAnsi="Times New Roman" w:cs="Times New Roman"/>
        </w:rPr>
        <w:t xml:space="preserve"> March 202</w:t>
      </w:r>
      <w:r>
        <w:rPr>
          <w:rFonts w:ascii="Times New Roman" w:hAnsi="Times New Roman" w:cs="Times New Roman"/>
        </w:rPr>
        <w:t>6</w:t>
      </w:r>
    </w:p>
    <w:p w14:paraId="21B5AFD7" w14:textId="77777777" w:rsidR="00B23309" w:rsidRDefault="00B23309" w:rsidP="00B23309">
      <w:pPr>
        <w:rPr>
          <w:rFonts w:ascii="Times New Roman" w:hAnsi="Times New Roman" w:cs="Times New Roman"/>
        </w:rPr>
      </w:pPr>
      <w:r>
        <w:rPr>
          <w:rFonts w:ascii="Times New Roman" w:hAnsi="Times New Roman" w:cs="Times New Roman"/>
        </w:rPr>
        <w:br w:type="page"/>
      </w:r>
    </w:p>
    <w:p w14:paraId="5227925D" w14:textId="469E4267" w:rsidR="0084120D" w:rsidRDefault="00A36A36" w:rsidP="00A36A36">
      <w:pPr>
        <w:spacing w:after="0" w:line="480" w:lineRule="auto"/>
        <w:contextualSpacing/>
        <w:jc w:val="center"/>
        <w:rPr>
          <w:rFonts w:ascii="Times New Roman" w:hAnsi="Times New Roman" w:cs="Times New Roman"/>
          <w:b/>
          <w:bCs/>
        </w:rPr>
      </w:pPr>
      <w:r w:rsidRPr="00A36A36">
        <w:rPr>
          <w:rFonts w:ascii="Times New Roman" w:hAnsi="Times New Roman" w:cs="Times New Roman"/>
          <w:b/>
          <w:bCs/>
        </w:rPr>
        <w:lastRenderedPageBreak/>
        <w:t>3-1 Milestone Database Indexing and Authentication</w:t>
      </w:r>
    </w:p>
    <w:p w14:paraId="2BFBA5FF" w14:textId="42E4FDAF" w:rsidR="00A36A36" w:rsidRDefault="008D0AF0" w:rsidP="00A36A36">
      <w:pPr>
        <w:spacing w:after="0" w:line="480" w:lineRule="auto"/>
        <w:contextualSpacing/>
        <w:rPr>
          <w:rFonts w:ascii="Times New Roman" w:hAnsi="Times New Roman" w:cs="Times New Roman"/>
          <w:b/>
          <w:bCs/>
        </w:rPr>
      </w:pPr>
      <w:r>
        <w:rPr>
          <w:rFonts w:ascii="Times New Roman" w:hAnsi="Times New Roman" w:cs="Times New Roman"/>
          <w:b/>
          <w:bCs/>
        </w:rPr>
        <w:t>Part One:</w:t>
      </w:r>
    </w:p>
    <w:p w14:paraId="58A8453D" w14:textId="77777777" w:rsidR="008D0AF0" w:rsidRDefault="008D0AF0" w:rsidP="008D0AF0">
      <w:pPr>
        <w:keepNext/>
        <w:spacing w:after="0" w:line="480" w:lineRule="auto"/>
        <w:contextualSpacing/>
        <w:jc w:val="center"/>
      </w:pPr>
      <w:r>
        <w:rPr>
          <w:rFonts w:ascii="Times New Roman" w:hAnsi="Times New Roman" w:cs="Times New Roman"/>
          <w:noProof/>
        </w:rPr>
        <w:drawing>
          <wp:inline distT="0" distB="0" distL="0" distR="0" wp14:anchorId="256E091C" wp14:editId="21480E6A">
            <wp:extent cx="6740741" cy="4591050"/>
            <wp:effectExtent l="0" t="0" r="3175" b="0"/>
            <wp:docPr id="86801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42035" cy="4591931"/>
                    </a:xfrm>
                    <a:prstGeom prst="rect">
                      <a:avLst/>
                    </a:prstGeom>
                    <a:noFill/>
                    <a:ln>
                      <a:noFill/>
                    </a:ln>
                  </pic:spPr>
                </pic:pic>
              </a:graphicData>
            </a:graphic>
          </wp:inline>
        </w:drawing>
      </w:r>
    </w:p>
    <w:p w14:paraId="1AF99419" w14:textId="0CE265C1" w:rsidR="008D0AF0" w:rsidRDefault="008D0AF0" w:rsidP="008D0AF0">
      <w:pPr>
        <w:pStyle w:val="Caption"/>
      </w:pPr>
      <w:r>
        <w:t xml:space="preserve">Figure </w:t>
      </w:r>
      <w:fldSimple w:instr=" SEQ Figure \* ARABIC ">
        <w:r w:rsidR="006267D0">
          <w:rPr>
            <w:noProof/>
          </w:rPr>
          <w:t>1</w:t>
        </w:r>
      </w:fldSimple>
      <w:r>
        <w:t>A – Importing the “aac_shelter_outcomes.csv” file into the “aac” database.</w:t>
      </w:r>
    </w:p>
    <w:p w14:paraId="2CE15D81" w14:textId="77777777" w:rsidR="008D0AF0" w:rsidRDefault="008D0AF0" w:rsidP="008D0AF0">
      <w:pPr>
        <w:keepNext/>
        <w:jc w:val="center"/>
      </w:pPr>
      <w:r>
        <w:rPr>
          <w:noProof/>
        </w:rPr>
        <w:lastRenderedPageBreak/>
        <w:drawing>
          <wp:inline distT="0" distB="0" distL="0" distR="0" wp14:anchorId="3BA42C5B" wp14:editId="2A4496C4">
            <wp:extent cx="6754726" cy="4600575"/>
            <wp:effectExtent l="0" t="0" r="8255" b="0"/>
            <wp:docPr id="1158085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64617" cy="4607312"/>
                    </a:xfrm>
                    <a:prstGeom prst="rect">
                      <a:avLst/>
                    </a:prstGeom>
                    <a:noFill/>
                    <a:ln>
                      <a:noFill/>
                    </a:ln>
                  </pic:spPr>
                </pic:pic>
              </a:graphicData>
            </a:graphic>
          </wp:inline>
        </w:drawing>
      </w:r>
    </w:p>
    <w:p w14:paraId="5016277D" w14:textId="428C32D7" w:rsidR="008D0AF0" w:rsidRDefault="008D0AF0" w:rsidP="008D0AF0">
      <w:pPr>
        <w:pStyle w:val="Caption"/>
      </w:pPr>
      <w:r>
        <w:t xml:space="preserve">Figure 1B – Using the show command to display the newly added database and using the </w:t>
      </w:r>
      <w:proofErr w:type="spellStart"/>
      <w:r>
        <w:t>findOne</w:t>
      </w:r>
      <w:proofErr w:type="spellEnd"/>
      <w:r>
        <w:t>() command to confirm the entries were properly imported.</w:t>
      </w:r>
    </w:p>
    <w:p w14:paraId="7385FD00" w14:textId="02CBED8B" w:rsidR="004A561A" w:rsidRDefault="008D0AF0" w:rsidP="008D0AF0">
      <w:pPr>
        <w:rPr>
          <w:rFonts w:ascii="Times New Roman" w:hAnsi="Times New Roman" w:cs="Times New Roman"/>
        </w:rPr>
      </w:pPr>
      <w:r>
        <w:rPr>
          <w:rFonts w:ascii="Times New Roman" w:hAnsi="Times New Roman" w:cs="Times New Roman"/>
        </w:rPr>
        <w:t xml:space="preserve">The first step to working with this data was to import it into a database using the </w:t>
      </w:r>
      <w:proofErr w:type="spellStart"/>
      <w:r>
        <w:rPr>
          <w:rFonts w:ascii="Times New Roman" w:hAnsi="Times New Roman" w:cs="Times New Roman"/>
        </w:rPr>
        <w:t>mongoimport</w:t>
      </w:r>
      <w:proofErr w:type="spellEnd"/>
      <w:r>
        <w:rPr>
          <w:rFonts w:ascii="Times New Roman" w:hAnsi="Times New Roman" w:cs="Times New Roman"/>
        </w:rPr>
        <w:t xml:space="preserve"> command. To properly import from a csv file, the “—type“ flag was added to specify the type as “csv,” and to properly assign the first line of the csv file as the various </w:t>
      </w:r>
      <w:r w:rsidR="00FF4445">
        <w:rPr>
          <w:rFonts w:ascii="Times New Roman" w:hAnsi="Times New Roman" w:cs="Times New Roman"/>
        </w:rPr>
        <w:t>keys</w:t>
      </w:r>
      <w:r>
        <w:rPr>
          <w:rFonts w:ascii="Times New Roman" w:hAnsi="Times New Roman" w:cs="Times New Roman"/>
        </w:rPr>
        <w:t xml:space="preserve"> for the different entries the “—</w:t>
      </w:r>
      <w:proofErr w:type="spellStart"/>
      <w:r>
        <w:rPr>
          <w:rFonts w:ascii="Times New Roman" w:hAnsi="Times New Roman" w:cs="Times New Roman"/>
        </w:rPr>
        <w:t>headerline</w:t>
      </w:r>
      <w:proofErr w:type="spellEnd"/>
      <w:r>
        <w:rPr>
          <w:rFonts w:ascii="Times New Roman" w:hAnsi="Times New Roman" w:cs="Times New Roman"/>
        </w:rPr>
        <w:t>" flag was added as well. The remaining flags “—</w:t>
      </w:r>
      <w:proofErr w:type="spellStart"/>
      <w:r>
        <w:rPr>
          <w:rFonts w:ascii="Times New Roman" w:hAnsi="Times New Roman" w:cs="Times New Roman"/>
        </w:rPr>
        <w:t>db</w:t>
      </w:r>
      <w:proofErr w:type="spellEnd"/>
      <w:r>
        <w:rPr>
          <w:rFonts w:ascii="Times New Roman" w:hAnsi="Times New Roman" w:cs="Times New Roman"/>
        </w:rPr>
        <w:t xml:space="preserve">" and “—collection" </w:t>
      </w:r>
      <w:r w:rsidR="00FF4445">
        <w:rPr>
          <w:rFonts w:ascii="Times New Roman" w:hAnsi="Times New Roman" w:cs="Times New Roman"/>
        </w:rPr>
        <w:t xml:space="preserve">are used to specify </w:t>
      </w:r>
      <w:r>
        <w:rPr>
          <w:rFonts w:ascii="Times New Roman" w:hAnsi="Times New Roman" w:cs="Times New Roman"/>
        </w:rPr>
        <w:t xml:space="preserve">of the data base name and the collection name respectively, and the last flag, “—drop,” was added to </w:t>
      </w:r>
      <w:r w:rsidR="004A561A">
        <w:rPr>
          <w:rFonts w:ascii="Times New Roman" w:hAnsi="Times New Roman" w:cs="Times New Roman"/>
        </w:rPr>
        <w:t>drop any preexisting data associated with the specified database and collection</w:t>
      </w:r>
      <w:r>
        <w:rPr>
          <w:rFonts w:ascii="Times New Roman" w:hAnsi="Times New Roman" w:cs="Times New Roman"/>
        </w:rPr>
        <w:t>.</w:t>
      </w:r>
    </w:p>
    <w:p w14:paraId="5CB7CE07" w14:textId="77777777" w:rsidR="00002F61" w:rsidRDefault="00002F61" w:rsidP="00002F61">
      <w:pPr>
        <w:keepNext/>
        <w:jc w:val="center"/>
      </w:pPr>
      <w:r>
        <w:rPr>
          <w:rFonts w:ascii="Times New Roman" w:hAnsi="Times New Roman" w:cs="Times New Roman"/>
          <w:noProof/>
        </w:rPr>
        <w:lastRenderedPageBreak/>
        <w:drawing>
          <wp:inline distT="0" distB="0" distL="0" distR="0" wp14:anchorId="78956EB3" wp14:editId="1F1AD575">
            <wp:extent cx="6824285" cy="4647951"/>
            <wp:effectExtent l="0" t="0" r="0" b="635"/>
            <wp:docPr id="1280969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4330" cy="4654792"/>
                    </a:xfrm>
                    <a:prstGeom prst="rect">
                      <a:avLst/>
                    </a:prstGeom>
                    <a:noFill/>
                    <a:ln>
                      <a:noFill/>
                    </a:ln>
                  </pic:spPr>
                </pic:pic>
              </a:graphicData>
            </a:graphic>
          </wp:inline>
        </w:drawing>
      </w:r>
    </w:p>
    <w:p w14:paraId="3889B64E" w14:textId="02BB0289" w:rsidR="008D0AF0" w:rsidRDefault="00002F61" w:rsidP="00002F61">
      <w:pPr>
        <w:pStyle w:val="Caption"/>
      </w:pPr>
      <w:r>
        <w:t xml:space="preserve">Figure </w:t>
      </w:r>
      <w:fldSimple w:instr=" SEQ Figure \* ARABIC ">
        <w:r w:rsidR="006267D0">
          <w:rPr>
            <w:noProof/>
          </w:rPr>
          <w:t>2</w:t>
        </w:r>
      </w:fldSimple>
      <w:r>
        <w:t>A – Creating an index for the “breed” key and using the command to retrieve indexes to validate its creation. Also, the explain command was used in tandem with the find command to validate that the query utilized the newly created index.</w:t>
      </w:r>
    </w:p>
    <w:p w14:paraId="54893AFF" w14:textId="77777777" w:rsidR="00002F61" w:rsidRDefault="00002F61" w:rsidP="00002F61">
      <w:pPr>
        <w:keepNext/>
      </w:pPr>
      <w:r>
        <w:rPr>
          <w:noProof/>
        </w:rPr>
        <w:lastRenderedPageBreak/>
        <w:drawing>
          <wp:inline distT="0" distB="0" distL="0" distR="0" wp14:anchorId="64E9629E" wp14:editId="2FB4D550">
            <wp:extent cx="6684802" cy="4552950"/>
            <wp:effectExtent l="0" t="0" r="1905" b="0"/>
            <wp:docPr id="1661846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90188" cy="4556618"/>
                    </a:xfrm>
                    <a:prstGeom prst="rect">
                      <a:avLst/>
                    </a:prstGeom>
                    <a:noFill/>
                    <a:ln>
                      <a:noFill/>
                    </a:ln>
                  </pic:spPr>
                </pic:pic>
              </a:graphicData>
            </a:graphic>
          </wp:inline>
        </w:drawing>
      </w:r>
    </w:p>
    <w:p w14:paraId="5B7EE9EE" w14:textId="2402640E" w:rsidR="00002F61" w:rsidRDefault="00002F61" w:rsidP="00002F61">
      <w:pPr>
        <w:pStyle w:val="Caption"/>
      </w:pPr>
      <w:r>
        <w:t>Figure 2B – Confirmation that the query used the index as shown in the returned winningPlan object.</w:t>
      </w:r>
    </w:p>
    <w:p w14:paraId="46D58AE7" w14:textId="77777777" w:rsidR="00950A97" w:rsidRDefault="00950A97" w:rsidP="00950A97">
      <w:pPr>
        <w:keepNext/>
      </w:pPr>
      <w:r>
        <w:rPr>
          <w:rFonts w:ascii="Times New Roman" w:hAnsi="Times New Roman" w:cs="Times New Roman"/>
          <w:noProof/>
        </w:rPr>
        <w:lastRenderedPageBreak/>
        <w:drawing>
          <wp:inline distT="0" distB="0" distL="0" distR="0" wp14:anchorId="4152DB38" wp14:editId="6089ED89">
            <wp:extent cx="5943600" cy="4048125"/>
            <wp:effectExtent l="0" t="0" r="0" b="9525"/>
            <wp:docPr id="1098795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48125"/>
                    </a:xfrm>
                    <a:prstGeom prst="rect">
                      <a:avLst/>
                    </a:prstGeom>
                    <a:noFill/>
                    <a:ln>
                      <a:noFill/>
                    </a:ln>
                  </pic:spPr>
                </pic:pic>
              </a:graphicData>
            </a:graphic>
          </wp:inline>
        </w:drawing>
      </w:r>
    </w:p>
    <w:p w14:paraId="20E1E141" w14:textId="1E7B6E73" w:rsidR="00950A97" w:rsidRDefault="00950A97" w:rsidP="00950A97">
      <w:pPr>
        <w:pStyle w:val="Caption"/>
        <w:rPr>
          <w:rFonts w:ascii="Times New Roman" w:hAnsi="Times New Roman" w:cs="Times New Roman"/>
        </w:rPr>
      </w:pPr>
      <w:r>
        <w:t>Figure 2C – Running the query without the explain command returns the expected results, which is all entries whose “breed” match “Domestic Shorthair Mix.”</w:t>
      </w:r>
    </w:p>
    <w:p w14:paraId="208E613B" w14:textId="2758A407" w:rsidR="00950A97" w:rsidRDefault="00002F61" w:rsidP="00002F61">
      <w:pPr>
        <w:rPr>
          <w:rFonts w:ascii="Times New Roman" w:hAnsi="Times New Roman" w:cs="Times New Roman"/>
        </w:rPr>
      </w:pPr>
      <w:r>
        <w:rPr>
          <w:rFonts w:ascii="Times New Roman" w:hAnsi="Times New Roman" w:cs="Times New Roman"/>
        </w:rPr>
        <w:t xml:space="preserve">Creating an index for the “breed” key allows for faster searching for queries, as it is common to search based on breeds for adoption animals. </w:t>
      </w:r>
      <w:r w:rsidR="00815F3F">
        <w:rPr>
          <w:rFonts w:ascii="Times New Roman" w:hAnsi="Times New Roman" w:cs="Times New Roman"/>
        </w:rPr>
        <w:t>First, a check was made to confirm the index was</w:t>
      </w:r>
      <w:r>
        <w:rPr>
          <w:rFonts w:ascii="Times New Roman" w:hAnsi="Times New Roman" w:cs="Times New Roman"/>
        </w:rPr>
        <w:t xml:space="preserve"> successfully created</w:t>
      </w:r>
      <w:r w:rsidR="00815F3F">
        <w:rPr>
          <w:rFonts w:ascii="Times New Roman" w:hAnsi="Times New Roman" w:cs="Times New Roman"/>
        </w:rPr>
        <w:t xml:space="preserve"> and then a check was made to confirm </w:t>
      </w:r>
      <w:r>
        <w:rPr>
          <w:rFonts w:ascii="Times New Roman" w:hAnsi="Times New Roman" w:cs="Times New Roman"/>
        </w:rPr>
        <w:t xml:space="preserve">that the index was being utilized for queries </w:t>
      </w:r>
      <w:r w:rsidR="00C974CC">
        <w:rPr>
          <w:rFonts w:ascii="Times New Roman" w:hAnsi="Times New Roman" w:cs="Times New Roman"/>
        </w:rPr>
        <w:t>by using</w:t>
      </w:r>
      <w:r w:rsidR="00815F3F">
        <w:rPr>
          <w:rFonts w:ascii="Times New Roman" w:hAnsi="Times New Roman" w:cs="Times New Roman"/>
        </w:rPr>
        <w:t xml:space="preserve"> </w:t>
      </w:r>
      <w:r>
        <w:rPr>
          <w:rFonts w:ascii="Times New Roman" w:hAnsi="Times New Roman" w:cs="Times New Roman"/>
        </w:rPr>
        <w:t xml:space="preserve">the explain command and interpreting its output. Viewing its output, specifically the “winningPlan” object, shows that the query finished while scanning index keys and specifically, the index named “breed_1,” which is the newly created index </w:t>
      </w:r>
      <w:r w:rsidR="00C974CC">
        <w:rPr>
          <w:rFonts w:ascii="Times New Roman" w:hAnsi="Times New Roman" w:cs="Times New Roman"/>
        </w:rPr>
        <w:t xml:space="preserve">and confirms </w:t>
      </w:r>
      <w:r>
        <w:rPr>
          <w:rFonts w:ascii="Times New Roman" w:hAnsi="Times New Roman" w:cs="Times New Roman"/>
        </w:rPr>
        <w:t>that the index is properly functioning.</w:t>
      </w:r>
    </w:p>
    <w:p w14:paraId="1C6ABE83" w14:textId="77777777" w:rsidR="00950A97" w:rsidRDefault="00950A97" w:rsidP="00950A97">
      <w:pPr>
        <w:keepNext/>
      </w:pPr>
      <w:r>
        <w:rPr>
          <w:rFonts w:ascii="Times New Roman" w:hAnsi="Times New Roman" w:cs="Times New Roman"/>
          <w:noProof/>
        </w:rPr>
        <w:lastRenderedPageBreak/>
        <w:drawing>
          <wp:inline distT="0" distB="0" distL="0" distR="0" wp14:anchorId="6501DE54" wp14:editId="4AA8FD68">
            <wp:extent cx="6796681" cy="4629150"/>
            <wp:effectExtent l="0" t="0" r="4445" b="0"/>
            <wp:docPr id="322239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02770" cy="4633297"/>
                    </a:xfrm>
                    <a:prstGeom prst="rect">
                      <a:avLst/>
                    </a:prstGeom>
                    <a:noFill/>
                    <a:ln>
                      <a:noFill/>
                    </a:ln>
                  </pic:spPr>
                </pic:pic>
              </a:graphicData>
            </a:graphic>
          </wp:inline>
        </w:drawing>
      </w:r>
    </w:p>
    <w:p w14:paraId="49F76988" w14:textId="1D99127B" w:rsidR="00002F61" w:rsidRDefault="00950A97" w:rsidP="00950A97">
      <w:pPr>
        <w:pStyle w:val="Caption"/>
      </w:pPr>
      <w:r>
        <w:t xml:space="preserve">Figure </w:t>
      </w:r>
      <w:fldSimple w:instr=" SEQ Figure \* ARABIC ">
        <w:r w:rsidR="006267D0">
          <w:rPr>
            <w:noProof/>
          </w:rPr>
          <w:t>3</w:t>
        </w:r>
      </w:fldSimple>
      <w:r>
        <w:t xml:space="preserve">A – Creation of a compound index for the “breed” key and “outcome_type” key when the value specifically equals “Transfer.” A query is </w:t>
      </w:r>
      <w:r w:rsidR="007C1AC1">
        <w:t>run</w:t>
      </w:r>
      <w:r>
        <w:t xml:space="preserve"> to retrieve all data who has a “breed” of “Domestic Shorthair Mix” and whose “outcome_type” equals “Transfer.”</w:t>
      </w:r>
    </w:p>
    <w:p w14:paraId="3298E872" w14:textId="77777777" w:rsidR="007C1AC1" w:rsidRDefault="007C1AC1" w:rsidP="007C1AC1">
      <w:pPr>
        <w:keepNext/>
      </w:pPr>
      <w:r>
        <w:rPr>
          <w:noProof/>
        </w:rPr>
        <w:lastRenderedPageBreak/>
        <w:drawing>
          <wp:inline distT="0" distB="0" distL="0" distR="0" wp14:anchorId="0EE14CF0" wp14:editId="2768E1AD">
            <wp:extent cx="6656832" cy="4533900"/>
            <wp:effectExtent l="0" t="0" r="0" b="0"/>
            <wp:docPr id="4824227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59856" cy="4535960"/>
                    </a:xfrm>
                    <a:prstGeom prst="rect">
                      <a:avLst/>
                    </a:prstGeom>
                    <a:noFill/>
                    <a:ln>
                      <a:noFill/>
                    </a:ln>
                  </pic:spPr>
                </pic:pic>
              </a:graphicData>
            </a:graphic>
          </wp:inline>
        </w:drawing>
      </w:r>
    </w:p>
    <w:p w14:paraId="2EA30338" w14:textId="4EE61B6E" w:rsidR="007C1AC1" w:rsidRPr="007C1AC1" w:rsidRDefault="007C1AC1" w:rsidP="007C1AC1">
      <w:pPr>
        <w:pStyle w:val="Caption"/>
      </w:pPr>
      <w:r>
        <w:t>Figure 3B – Further return output from the query.</w:t>
      </w:r>
    </w:p>
    <w:p w14:paraId="397F24B9" w14:textId="77777777" w:rsidR="007C1AC1" w:rsidRDefault="007C1AC1" w:rsidP="007C1AC1">
      <w:pPr>
        <w:keepNext/>
      </w:pPr>
      <w:r>
        <w:rPr>
          <w:rFonts w:ascii="Times New Roman" w:hAnsi="Times New Roman" w:cs="Times New Roman"/>
          <w:noProof/>
        </w:rPr>
        <w:lastRenderedPageBreak/>
        <w:drawing>
          <wp:inline distT="0" distB="0" distL="0" distR="0" wp14:anchorId="1110D843" wp14:editId="0C367C29">
            <wp:extent cx="6614877" cy="4505325"/>
            <wp:effectExtent l="0" t="0" r="0" b="0"/>
            <wp:docPr id="807407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21368" cy="4509746"/>
                    </a:xfrm>
                    <a:prstGeom prst="rect">
                      <a:avLst/>
                    </a:prstGeom>
                    <a:noFill/>
                    <a:ln>
                      <a:noFill/>
                    </a:ln>
                  </pic:spPr>
                </pic:pic>
              </a:graphicData>
            </a:graphic>
          </wp:inline>
        </w:drawing>
      </w:r>
    </w:p>
    <w:p w14:paraId="45B85171" w14:textId="2629D876" w:rsidR="00950A97" w:rsidRDefault="007C1AC1" w:rsidP="007C1AC1">
      <w:pPr>
        <w:pStyle w:val="Caption"/>
      </w:pPr>
      <w:r>
        <w:t>Figure 3C – Using the explain command on the query to confirm it is using the newly created index.</w:t>
      </w:r>
    </w:p>
    <w:p w14:paraId="5366570F" w14:textId="77777777" w:rsidR="007C1AC1" w:rsidRDefault="007C1AC1" w:rsidP="007C1AC1">
      <w:pPr>
        <w:keepNext/>
      </w:pPr>
      <w:r>
        <w:rPr>
          <w:noProof/>
        </w:rPr>
        <w:lastRenderedPageBreak/>
        <w:drawing>
          <wp:inline distT="0" distB="0" distL="0" distR="0" wp14:anchorId="1356B7BF" wp14:editId="1AD4EB5C">
            <wp:extent cx="6726757" cy="4581525"/>
            <wp:effectExtent l="0" t="0" r="0" b="0"/>
            <wp:docPr id="9035703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30673" cy="4584192"/>
                    </a:xfrm>
                    <a:prstGeom prst="rect">
                      <a:avLst/>
                    </a:prstGeom>
                    <a:noFill/>
                    <a:ln>
                      <a:noFill/>
                    </a:ln>
                  </pic:spPr>
                </pic:pic>
              </a:graphicData>
            </a:graphic>
          </wp:inline>
        </w:drawing>
      </w:r>
    </w:p>
    <w:p w14:paraId="7D639838" w14:textId="51DFE89E" w:rsidR="007C1AC1" w:rsidRDefault="007C1AC1" w:rsidP="007C1AC1">
      <w:pPr>
        <w:pStyle w:val="Caption"/>
      </w:pPr>
      <w:r>
        <w:t>Figure 3D – Confirmation that the “transferIndex” was used to retrieve this query’s results.</w:t>
      </w:r>
    </w:p>
    <w:p w14:paraId="0923A4F2" w14:textId="77777777" w:rsidR="007C1AC1" w:rsidRDefault="007C1AC1" w:rsidP="007C1AC1">
      <w:pPr>
        <w:keepNext/>
      </w:pPr>
      <w:r>
        <w:rPr>
          <w:noProof/>
        </w:rPr>
        <w:lastRenderedPageBreak/>
        <w:drawing>
          <wp:inline distT="0" distB="0" distL="0" distR="0" wp14:anchorId="7FD732B4" wp14:editId="6B39717E">
            <wp:extent cx="5934075" cy="4629150"/>
            <wp:effectExtent l="0" t="0" r="9525" b="0"/>
            <wp:docPr id="1620825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4629150"/>
                    </a:xfrm>
                    <a:prstGeom prst="rect">
                      <a:avLst/>
                    </a:prstGeom>
                    <a:noFill/>
                    <a:ln>
                      <a:noFill/>
                    </a:ln>
                  </pic:spPr>
                </pic:pic>
              </a:graphicData>
            </a:graphic>
          </wp:inline>
        </w:drawing>
      </w:r>
    </w:p>
    <w:p w14:paraId="13BC1A5A" w14:textId="17DCD13B" w:rsidR="007C1AC1" w:rsidRDefault="007C1AC1" w:rsidP="007C1AC1">
      <w:pPr>
        <w:pStyle w:val="Caption"/>
      </w:pPr>
      <w:r>
        <w:t>Figure 3E – Rerunning the query but passing in a different “outcome_type” value to confirm that the created index functions only with the specified “outcome_type” used during the index creation.</w:t>
      </w:r>
    </w:p>
    <w:p w14:paraId="578AA78A" w14:textId="3D6A3108" w:rsidR="007C1AC1" w:rsidRDefault="00B8424A" w:rsidP="007C1AC1">
      <w:pPr>
        <w:rPr>
          <w:rFonts w:ascii="Times New Roman" w:hAnsi="Times New Roman" w:cs="Times New Roman"/>
        </w:rPr>
      </w:pPr>
      <w:r>
        <w:rPr>
          <w:rFonts w:ascii="Times New Roman" w:hAnsi="Times New Roman" w:cs="Times New Roman"/>
        </w:rPr>
        <w:t>Along with regularly searching for animal breeds, it is also common that places would look for animals with a specific status in the system. In this case, the “Transfer” status was used along with the “breed” key to create a compound index to speed up searche</w:t>
      </w:r>
      <w:r w:rsidR="00C974CC">
        <w:rPr>
          <w:rFonts w:ascii="Times New Roman" w:hAnsi="Times New Roman" w:cs="Times New Roman"/>
        </w:rPr>
        <w:t>s</w:t>
      </w:r>
      <w:r>
        <w:rPr>
          <w:rFonts w:ascii="Times New Roman" w:hAnsi="Times New Roman" w:cs="Times New Roman"/>
        </w:rPr>
        <w:t xml:space="preserve"> relating to both</w:t>
      </w:r>
      <w:r w:rsidR="00C974CC">
        <w:rPr>
          <w:rFonts w:ascii="Times New Roman" w:hAnsi="Times New Roman" w:cs="Times New Roman"/>
        </w:rPr>
        <w:t xml:space="preserve"> keys</w:t>
      </w:r>
      <w:r>
        <w:rPr>
          <w:rFonts w:ascii="Times New Roman" w:hAnsi="Times New Roman" w:cs="Times New Roman"/>
        </w:rPr>
        <w:t>. Like with the first index, the same command createIndex() was utilized, but a second object was passed</w:t>
      </w:r>
      <w:r w:rsidR="00C974CC">
        <w:rPr>
          <w:rFonts w:ascii="Times New Roman" w:hAnsi="Times New Roman" w:cs="Times New Roman"/>
        </w:rPr>
        <w:t>. In this second object,</w:t>
      </w:r>
      <w:r>
        <w:rPr>
          <w:rFonts w:ascii="Times New Roman" w:hAnsi="Times New Roman" w:cs="Times New Roman"/>
        </w:rPr>
        <w:t xml:space="preserve"> the “</w:t>
      </w:r>
      <w:proofErr w:type="spellStart"/>
      <w:r>
        <w:rPr>
          <w:rFonts w:ascii="Times New Roman" w:hAnsi="Times New Roman" w:cs="Times New Roman"/>
        </w:rPr>
        <w:t>partialfilterEpxression</w:t>
      </w:r>
      <w:proofErr w:type="spellEnd"/>
      <w:r>
        <w:rPr>
          <w:rFonts w:ascii="Times New Roman" w:hAnsi="Times New Roman" w:cs="Times New Roman"/>
        </w:rPr>
        <w:t xml:space="preserve">” </w:t>
      </w:r>
      <w:r w:rsidR="00C974CC">
        <w:rPr>
          <w:rFonts w:ascii="Times New Roman" w:hAnsi="Times New Roman" w:cs="Times New Roman"/>
        </w:rPr>
        <w:t xml:space="preserve">key </w:t>
      </w:r>
      <w:r>
        <w:rPr>
          <w:rFonts w:ascii="Times New Roman" w:hAnsi="Times New Roman" w:cs="Times New Roman"/>
        </w:rPr>
        <w:t xml:space="preserve">was </w:t>
      </w:r>
      <w:r w:rsidR="00C974CC">
        <w:rPr>
          <w:rFonts w:ascii="Times New Roman" w:hAnsi="Times New Roman" w:cs="Times New Roman"/>
        </w:rPr>
        <w:t xml:space="preserve">provided with another </w:t>
      </w:r>
      <w:r>
        <w:rPr>
          <w:rFonts w:ascii="Times New Roman" w:hAnsi="Times New Roman" w:cs="Times New Roman"/>
        </w:rPr>
        <w:t>object that specified the “</w:t>
      </w:r>
      <w:proofErr w:type="spellStart"/>
      <w:r>
        <w:rPr>
          <w:rFonts w:ascii="Times New Roman" w:hAnsi="Times New Roman" w:cs="Times New Roman"/>
        </w:rPr>
        <w:t>outcome_type</w:t>
      </w:r>
      <w:proofErr w:type="spellEnd"/>
      <w:r>
        <w:rPr>
          <w:rFonts w:ascii="Times New Roman" w:hAnsi="Times New Roman" w:cs="Times New Roman"/>
        </w:rPr>
        <w:t>” key equals “Transfer</w:t>
      </w:r>
      <w:r w:rsidR="00C974CC">
        <w:rPr>
          <w:rFonts w:ascii="Times New Roman" w:hAnsi="Times New Roman" w:cs="Times New Roman"/>
        </w:rPr>
        <w:t>.</w:t>
      </w:r>
      <w:r>
        <w:rPr>
          <w:rFonts w:ascii="Times New Roman" w:hAnsi="Times New Roman" w:cs="Times New Roman"/>
        </w:rPr>
        <w:t xml:space="preserve">” In doing so, the compound index was created and is used for queries that filter by the “breed” key and specifically, an “outcome_type” key with a value of “Transfer.” </w:t>
      </w:r>
      <w:proofErr w:type="spellStart"/>
      <w:r w:rsidR="00C974CC">
        <w:rPr>
          <w:rFonts w:ascii="Times New Roman" w:hAnsi="Times New Roman" w:cs="Times New Roman"/>
        </w:rPr>
        <w:t>Additoinally</w:t>
      </w:r>
      <w:proofErr w:type="spellEnd"/>
      <w:r w:rsidR="00C974CC">
        <w:rPr>
          <w:rFonts w:ascii="Times New Roman" w:hAnsi="Times New Roman" w:cs="Times New Roman"/>
        </w:rPr>
        <w:t xml:space="preserve">, within this second object, the “name” key was also used and provided with a string containing the name of the new index to make it easier to identify. </w:t>
      </w:r>
      <w:r>
        <w:rPr>
          <w:rFonts w:ascii="Times New Roman" w:hAnsi="Times New Roman" w:cs="Times New Roman"/>
        </w:rPr>
        <w:t xml:space="preserve">The explain command was used to validate the index’s functionality, and the output showed that the transferIndex was used for the query. To further confirm this, </w:t>
      </w:r>
      <w:r w:rsidR="00D23959">
        <w:rPr>
          <w:rFonts w:ascii="Times New Roman" w:hAnsi="Times New Roman" w:cs="Times New Roman"/>
        </w:rPr>
        <w:t>another query was run but the “outcome_type” key was set with a value of “Adoption” and the explain output confirms that in this instance, the index “breed_1” was used instead.</w:t>
      </w:r>
    </w:p>
    <w:p w14:paraId="5D3D24F9" w14:textId="77777777" w:rsidR="00C974CC" w:rsidRDefault="00C974CC" w:rsidP="007C1AC1">
      <w:pPr>
        <w:rPr>
          <w:rFonts w:ascii="Times New Roman" w:hAnsi="Times New Roman" w:cs="Times New Roman"/>
        </w:rPr>
      </w:pPr>
    </w:p>
    <w:p w14:paraId="482ABA51" w14:textId="1D528B55" w:rsidR="006267D0" w:rsidRDefault="006267D0" w:rsidP="007C1AC1">
      <w:pPr>
        <w:rPr>
          <w:rFonts w:ascii="Times New Roman" w:hAnsi="Times New Roman" w:cs="Times New Roman"/>
          <w:b/>
          <w:bCs/>
        </w:rPr>
      </w:pPr>
      <w:r w:rsidRPr="006267D0">
        <w:rPr>
          <w:rFonts w:ascii="Times New Roman" w:hAnsi="Times New Roman" w:cs="Times New Roman"/>
          <w:b/>
          <w:bCs/>
        </w:rPr>
        <w:lastRenderedPageBreak/>
        <w:t>Part Two:</w:t>
      </w:r>
    </w:p>
    <w:p w14:paraId="406138EB" w14:textId="77777777" w:rsidR="006267D0" w:rsidRDefault="006267D0" w:rsidP="006267D0">
      <w:pPr>
        <w:keepNext/>
      </w:pPr>
      <w:r>
        <w:rPr>
          <w:rFonts w:ascii="Times New Roman" w:hAnsi="Times New Roman" w:cs="Times New Roman"/>
          <w:noProof/>
        </w:rPr>
        <w:drawing>
          <wp:inline distT="0" distB="0" distL="0" distR="0" wp14:anchorId="268756A5" wp14:editId="123C1569">
            <wp:extent cx="6768712" cy="4610100"/>
            <wp:effectExtent l="0" t="0" r="0" b="0"/>
            <wp:docPr id="16041709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73441" cy="4613321"/>
                    </a:xfrm>
                    <a:prstGeom prst="rect">
                      <a:avLst/>
                    </a:prstGeom>
                    <a:noFill/>
                    <a:ln>
                      <a:noFill/>
                    </a:ln>
                  </pic:spPr>
                </pic:pic>
              </a:graphicData>
            </a:graphic>
          </wp:inline>
        </w:drawing>
      </w:r>
    </w:p>
    <w:p w14:paraId="678B4F07" w14:textId="3468113D" w:rsidR="006267D0" w:rsidRDefault="006267D0" w:rsidP="006267D0">
      <w:pPr>
        <w:pStyle w:val="Caption"/>
      </w:pPr>
      <w:r>
        <w:t xml:space="preserve">Figure </w:t>
      </w:r>
      <w:fldSimple w:instr=" SEQ Figure \* ARABIC ">
        <w:r>
          <w:rPr>
            <w:noProof/>
          </w:rPr>
          <w:t>4</w:t>
        </w:r>
      </w:fldSimple>
      <w:r>
        <w:t xml:space="preserve"> – Creating a new database account with the username “aacuser” and providing them with access to the “</w:t>
      </w:r>
      <w:proofErr w:type="spellStart"/>
      <w:r>
        <w:t>aac</w:t>
      </w:r>
      <w:proofErr w:type="spellEnd"/>
      <w:r>
        <w:t>” database only</w:t>
      </w:r>
      <w:r w:rsidR="00C974CC">
        <w:t>.</w:t>
      </w:r>
    </w:p>
    <w:p w14:paraId="1184331F" w14:textId="77777777" w:rsidR="006267D0" w:rsidRDefault="006267D0" w:rsidP="006267D0">
      <w:pPr>
        <w:keepNext/>
      </w:pPr>
      <w:r>
        <w:rPr>
          <w:noProof/>
        </w:rPr>
        <w:lastRenderedPageBreak/>
        <w:drawing>
          <wp:inline distT="0" distB="0" distL="0" distR="0" wp14:anchorId="5233E558" wp14:editId="2C4401C7">
            <wp:extent cx="5943600" cy="4581525"/>
            <wp:effectExtent l="0" t="0" r="0" b="9525"/>
            <wp:docPr id="16378896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581525"/>
                    </a:xfrm>
                    <a:prstGeom prst="rect">
                      <a:avLst/>
                    </a:prstGeom>
                    <a:noFill/>
                    <a:ln>
                      <a:noFill/>
                    </a:ln>
                  </pic:spPr>
                </pic:pic>
              </a:graphicData>
            </a:graphic>
          </wp:inline>
        </w:drawing>
      </w:r>
    </w:p>
    <w:p w14:paraId="45DDF1A4" w14:textId="7630F369" w:rsidR="006267D0" w:rsidRDefault="006267D0" w:rsidP="006267D0">
      <w:pPr>
        <w:pStyle w:val="Caption"/>
      </w:pPr>
      <w:r>
        <w:t xml:space="preserve">Figure </w:t>
      </w:r>
      <w:fldSimple w:instr=" SEQ Figure \* ARABIC ">
        <w:r>
          <w:rPr>
            <w:noProof/>
          </w:rPr>
          <w:t>5</w:t>
        </w:r>
      </w:fldSimple>
      <w:r>
        <w:t xml:space="preserve"> – Connecting to the database using the new account “aacuser” and running the command to validate the current connected user </w:t>
      </w:r>
      <w:r w:rsidR="00C974CC">
        <w:t>was created with the proper roles</w:t>
      </w:r>
      <w:r>
        <w:t>.</w:t>
      </w:r>
    </w:p>
    <w:p w14:paraId="133162B8" w14:textId="76AD6856" w:rsidR="006267D0" w:rsidRPr="006267D0" w:rsidRDefault="006267D0" w:rsidP="006267D0">
      <w:pPr>
        <w:rPr>
          <w:rFonts w:ascii="Times New Roman" w:hAnsi="Times New Roman" w:cs="Times New Roman"/>
        </w:rPr>
      </w:pPr>
      <w:r>
        <w:rPr>
          <w:rFonts w:ascii="Times New Roman" w:hAnsi="Times New Roman" w:cs="Times New Roman"/>
        </w:rPr>
        <w:t xml:space="preserve">Further protections were warranted for the database, and to start, the use of a non-administrative account for writing and reading from the “aac” database was necessary as this greatly reduces the potential damage an unauthorized can do to the whole database system if they gained access to the account. Creating the account entailed </w:t>
      </w:r>
      <w:r w:rsidR="00C974CC">
        <w:rPr>
          <w:rFonts w:ascii="Times New Roman" w:hAnsi="Times New Roman" w:cs="Times New Roman"/>
        </w:rPr>
        <w:t xml:space="preserve">the use of the </w:t>
      </w:r>
      <w:r>
        <w:rPr>
          <w:rFonts w:ascii="Times New Roman" w:hAnsi="Times New Roman" w:cs="Times New Roman"/>
        </w:rPr>
        <w:t>createUser() command and passing in the necessary data for the account, like the username, password, and the permissions it would have. Afterwards, the account was used to connect to the database, and a command was run to confirm that the account was created with the appropriate role specifications.</w:t>
      </w:r>
    </w:p>
    <w:sectPr w:rsidR="006267D0" w:rsidRPr="006267D0">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54DE2" w14:textId="77777777" w:rsidR="00F73EEB" w:rsidRDefault="00F73EEB" w:rsidP="00B23309">
      <w:pPr>
        <w:spacing w:after="0" w:line="240" w:lineRule="auto"/>
      </w:pPr>
      <w:r>
        <w:separator/>
      </w:r>
    </w:p>
  </w:endnote>
  <w:endnote w:type="continuationSeparator" w:id="0">
    <w:p w14:paraId="40BE5539" w14:textId="77777777" w:rsidR="00F73EEB" w:rsidRDefault="00F73EEB" w:rsidP="00B23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C591D" w14:textId="77777777" w:rsidR="00F73EEB" w:rsidRDefault="00F73EEB" w:rsidP="00B23309">
      <w:pPr>
        <w:spacing w:after="0" w:line="240" w:lineRule="auto"/>
      </w:pPr>
      <w:r>
        <w:separator/>
      </w:r>
    </w:p>
  </w:footnote>
  <w:footnote w:type="continuationSeparator" w:id="0">
    <w:p w14:paraId="75655E87" w14:textId="77777777" w:rsidR="00F73EEB" w:rsidRDefault="00F73EEB" w:rsidP="00B23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775854"/>
      <w:docPartObj>
        <w:docPartGallery w:val="Page Numbers (Top of Page)"/>
        <w:docPartUnique/>
      </w:docPartObj>
    </w:sdtPr>
    <w:sdtEndPr>
      <w:rPr>
        <w:noProof/>
      </w:rPr>
    </w:sdtEndPr>
    <w:sdtContent>
      <w:p w14:paraId="239DFE01" w14:textId="77777777" w:rsidR="00B23309" w:rsidRDefault="00B233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261FD6" w14:textId="77777777" w:rsidR="00B23309" w:rsidRDefault="00B233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A36"/>
    <w:rsid w:val="00002F61"/>
    <w:rsid w:val="00045ACA"/>
    <w:rsid w:val="001D5DDC"/>
    <w:rsid w:val="00415FA4"/>
    <w:rsid w:val="004A561A"/>
    <w:rsid w:val="004B2FBE"/>
    <w:rsid w:val="006267D0"/>
    <w:rsid w:val="006B0BBC"/>
    <w:rsid w:val="00757777"/>
    <w:rsid w:val="00776D5E"/>
    <w:rsid w:val="007C1AC1"/>
    <w:rsid w:val="00815F3F"/>
    <w:rsid w:val="0084120D"/>
    <w:rsid w:val="008D0AF0"/>
    <w:rsid w:val="00950A97"/>
    <w:rsid w:val="0096282E"/>
    <w:rsid w:val="00A36A36"/>
    <w:rsid w:val="00B23309"/>
    <w:rsid w:val="00B544D6"/>
    <w:rsid w:val="00B8424A"/>
    <w:rsid w:val="00BB6CB2"/>
    <w:rsid w:val="00C47267"/>
    <w:rsid w:val="00C9022E"/>
    <w:rsid w:val="00C974CC"/>
    <w:rsid w:val="00D23959"/>
    <w:rsid w:val="00DF478E"/>
    <w:rsid w:val="00E948B0"/>
    <w:rsid w:val="00EC6F7D"/>
    <w:rsid w:val="00F30E36"/>
    <w:rsid w:val="00F73EEB"/>
    <w:rsid w:val="00FF4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381E1"/>
  <w15:chartTrackingRefBased/>
  <w15:docId w15:val="{2DD71B0A-692F-4691-A2AC-B8B0EE508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309"/>
  </w:style>
  <w:style w:type="paragraph" w:styleId="Heading1">
    <w:name w:val="heading 1"/>
    <w:basedOn w:val="Normal"/>
    <w:next w:val="Normal"/>
    <w:link w:val="Heading1Char"/>
    <w:uiPriority w:val="9"/>
    <w:qFormat/>
    <w:rsid w:val="004B2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BE"/>
    <w:rPr>
      <w:rFonts w:eastAsiaTheme="majorEastAsia" w:cstheme="majorBidi"/>
      <w:color w:val="272727" w:themeColor="text1" w:themeTint="D8"/>
    </w:rPr>
  </w:style>
  <w:style w:type="paragraph" w:styleId="Title">
    <w:name w:val="Title"/>
    <w:basedOn w:val="Normal"/>
    <w:next w:val="Normal"/>
    <w:link w:val="TitleChar"/>
    <w:uiPriority w:val="10"/>
    <w:qFormat/>
    <w:rsid w:val="004B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BE"/>
    <w:pPr>
      <w:spacing w:before="160"/>
      <w:jc w:val="center"/>
    </w:pPr>
    <w:rPr>
      <w:i/>
      <w:iCs/>
      <w:color w:val="404040" w:themeColor="text1" w:themeTint="BF"/>
    </w:rPr>
  </w:style>
  <w:style w:type="character" w:customStyle="1" w:styleId="QuoteChar">
    <w:name w:val="Quote Char"/>
    <w:basedOn w:val="DefaultParagraphFont"/>
    <w:link w:val="Quote"/>
    <w:uiPriority w:val="29"/>
    <w:rsid w:val="004B2FBE"/>
    <w:rPr>
      <w:i/>
      <w:iCs/>
      <w:color w:val="404040" w:themeColor="text1" w:themeTint="BF"/>
    </w:rPr>
  </w:style>
  <w:style w:type="paragraph" w:styleId="ListParagraph">
    <w:name w:val="List Paragraph"/>
    <w:basedOn w:val="Normal"/>
    <w:uiPriority w:val="34"/>
    <w:qFormat/>
    <w:rsid w:val="004B2FBE"/>
    <w:pPr>
      <w:ind w:left="720"/>
      <w:contextualSpacing/>
    </w:pPr>
  </w:style>
  <w:style w:type="character" w:styleId="IntenseEmphasis">
    <w:name w:val="Intense Emphasis"/>
    <w:basedOn w:val="DefaultParagraphFont"/>
    <w:uiPriority w:val="21"/>
    <w:qFormat/>
    <w:rsid w:val="004B2FBE"/>
    <w:rPr>
      <w:i/>
      <w:iCs/>
      <w:color w:val="0F4761" w:themeColor="accent1" w:themeShade="BF"/>
    </w:rPr>
  </w:style>
  <w:style w:type="paragraph" w:styleId="IntenseQuote">
    <w:name w:val="Intense Quote"/>
    <w:basedOn w:val="Normal"/>
    <w:next w:val="Normal"/>
    <w:link w:val="IntenseQuoteChar"/>
    <w:uiPriority w:val="30"/>
    <w:qFormat/>
    <w:rsid w:val="004B2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FBE"/>
    <w:rPr>
      <w:i/>
      <w:iCs/>
      <w:color w:val="0F4761" w:themeColor="accent1" w:themeShade="BF"/>
    </w:rPr>
  </w:style>
  <w:style w:type="character" w:styleId="IntenseReference">
    <w:name w:val="Intense Reference"/>
    <w:basedOn w:val="DefaultParagraphFont"/>
    <w:uiPriority w:val="32"/>
    <w:qFormat/>
    <w:rsid w:val="004B2FBE"/>
    <w:rPr>
      <w:b/>
      <w:bCs/>
      <w:smallCaps/>
      <w:color w:val="0F4761" w:themeColor="accent1" w:themeShade="BF"/>
      <w:spacing w:val="5"/>
    </w:rPr>
  </w:style>
  <w:style w:type="paragraph" w:styleId="Header">
    <w:name w:val="header"/>
    <w:basedOn w:val="Normal"/>
    <w:link w:val="HeaderChar"/>
    <w:uiPriority w:val="99"/>
    <w:unhideWhenUsed/>
    <w:rsid w:val="00B23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309"/>
  </w:style>
  <w:style w:type="paragraph" w:styleId="Footer">
    <w:name w:val="footer"/>
    <w:basedOn w:val="Normal"/>
    <w:link w:val="FooterChar"/>
    <w:uiPriority w:val="99"/>
    <w:unhideWhenUsed/>
    <w:rsid w:val="00B23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309"/>
  </w:style>
  <w:style w:type="paragraph" w:styleId="Caption">
    <w:name w:val="caption"/>
    <w:basedOn w:val="Normal"/>
    <w:next w:val="Normal"/>
    <w:uiPriority w:val="35"/>
    <w:unhideWhenUsed/>
    <w:qFormat/>
    <w:rsid w:val="008D0AF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ool-User\Excess%20Documents\Courses\Word%20Document%20Template%20(APA%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0E27E-74DE-4D77-848E-1A588E8A7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Document Template (APA Format).dotx</Template>
  <TotalTime>47</TotalTime>
  <Pages>13</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School-User</dc:creator>
  <cp:keywords/>
  <dc:description/>
  <cp:lastModifiedBy>Miranda, Cristiano</cp:lastModifiedBy>
  <cp:revision>11</cp:revision>
  <dcterms:created xsi:type="dcterms:W3CDTF">2026-03-18T21:08:00Z</dcterms:created>
  <dcterms:modified xsi:type="dcterms:W3CDTF">2026-03-19T21:00:00Z</dcterms:modified>
</cp:coreProperties>
</file>