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top"/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Termo de Responsabilidade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color w:val="D9E1F2"/>
                <w:sz w:val="18"/>
                <w:szCs w:val="18"/>
              </w:rPr>
              <w:t xml:space="preserve">Compromisso de regularização cadastral e ciência sobre o financiamento · parte integrante do contrato de compra da unidade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7"/>
        <w:gridCol w:w="3266"/>
        <w:gridCol w:w="1837"/>
        <w:gridCol w:w="3266"/>
      </w:tblGrid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Comprador(a) 1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Comprador(a) 2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CPF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CPF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RG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RG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Endereço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Endereço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WhatsApp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WhatsApp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E-mail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E-mail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7"/>
        <w:gridCol w:w="3266"/>
        <w:gridCol w:w="1837"/>
        <w:gridCol w:w="3266"/>
      </w:tblGrid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Vendedora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CNPJ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Empreendimento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Unidade / bloco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Contrato nº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Previsão das chaves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Saldo a financiar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Prazo para financiar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até ____ dias após o habite-se</w:t>
            </w:r>
          </w:p>
        </w:tc>
      </w:tr>
    </w:tbl>
    <w:p>
      <w:pPr>
        <w:spacing w:after="80"/>
      </w:pPr>
    </w:p>
    <w:p>
      <w:pPr>
        <w:spacing w:after="100" w:before="0" w:line="264"/>
        <w:jc w:val="left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Havendo dois compradores, tudo o que está neste Termo vale para os dois, que respondem juntos (solidariamente). Este Termo faz parte do contrato acima e não substitui o quadro-resumo. Ele não afasta o direito de arrependimento de 7 dias previsto em lei quando o contrato é assinado em estande de vendas ou fora da sede da vendedora.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Estou ciente de que</w:t>
      </w:r>
    </w:p>
    <w:p>
      <w:pPr>
        <w:pStyle w:val="ListParagraph"/>
        <w:numPr>
          <w:ilvl w:val="0"/>
          <w:numId w:val="2"/>
        </w:numPr>
        <w:spacing w:after="7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O saldo do imóvel será pago com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financiamento da Caixa Econômica Federal</w:t>
      </w:r>
      <w:r>
        <w:rPr>
          <w:rFonts w:ascii="Arial" w:cs="Arial" w:eastAsia="Arial" w:hAnsi="Arial"/>
          <w:sz w:val="20"/>
          <w:szCs w:val="20"/>
        </w:rPr>
        <w:t xml:space="preserve">, pelo Minha Casa Minha Vida,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depois que a obra ficar pronta</w:t>
      </w:r>
      <w:r>
        <w:rPr>
          <w:rFonts w:ascii="Arial" w:cs="Arial" w:eastAsia="Arial" w:hAnsi="Arial"/>
          <w:sz w:val="20"/>
          <w:szCs w:val="20"/>
        </w:rPr>
        <w:t xml:space="preserve"> — ou com recursos próprios ou outro banco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dentro do prazo acima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aprova o financiamento é só a Caixa</w:t>
      </w:r>
      <w:r>
        <w:rPr>
          <w:rFonts w:ascii="Arial" w:cs="Arial" w:eastAsia="Arial" w:hAnsi="Arial"/>
          <w:sz w:val="20"/>
          <w:szCs w:val="20"/>
        </w:rPr>
        <w:t xml:space="preserve">, na data da assinatura. Para isso preciso estar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sem restrições no nome</w:t>
      </w:r>
      <w:r>
        <w:rPr>
          <w:rFonts w:ascii="Arial" w:cs="Arial" w:eastAsia="Arial" w:hAnsi="Arial"/>
          <w:sz w:val="20"/>
          <w:szCs w:val="20"/>
        </w:rPr>
        <w:t xml:space="preserve">, com renda compatível e dentro das regras do programa. A vendedora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não garante</w:t>
      </w:r>
      <w:r>
        <w:rPr>
          <w:rFonts w:ascii="Arial" w:cs="Arial" w:eastAsia="Arial" w:hAnsi="Arial"/>
          <w:sz w:val="20"/>
          <w:szCs w:val="20"/>
        </w:rPr>
        <w:t xml:space="preserve"> a aprovação.</w:t>
      </w:r>
    </w:p>
    <w:p>
      <w:pPr>
        <w:pStyle w:val="ListParagraph"/>
        <w:numPr>
          <w:ilvl w:val="0"/>
          <w:numId w:val="2"/>
        </w:numPr>
        <w:spacing w:after="7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Recebi 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resultado da análise prévia de crédito</w:t>
      </w:r>
      <w:r>
        <w:rPr>
          <w:rFonts w:ascii="Arial" w:cs="Arial" w:eastAsia="Arial" w:hAnsi="Arial"/>
          <w:sz w:val="20"/>
          <w:szCs w:val="20"/>
        </w:rPr>
        <w:t xml:space="preserve"> feita em ___/___/______ e a explicação do que pode impedir o financiamento: restrições no nome, novas dívidas e mudança de renda.</w:t>
      </w:r>
    </w:p>
    <w:p>
      <w:pPr>
        <w:pStyle w:val="ListParagraph"/>
        <w:numPr>
          <w:ilvl w:val="0"/>
          <w:numId w:val="2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Dívidas com a própria Caixa</w:t>
      </w:r>
      <w:r>
        <w:rPr>
          <w:rFonts w:ascii="Arial" w:cs="Arial" w:eastAsia="Arial" w:hAnsi="Arial"/>
          <w:sz w:val="20"/>
          <w:szCs w:val="20"/>
        </w:rPr>
        <w:t xml:space="preserve"> e dívidas de banco registradas no Banco Central podem impedir o financiamento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mesmo depois de pagas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Minhas dívidas hoje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(   )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Não tenho</w:t>
      </w:r>
      <w:r>
        <w:rPr>
          <w:rFonts w:ascii="Arial" w:cs="Arial" w:eastAsia="Arial" w:hAnsi="Arial"/>
          <w:sz w:val="20"/>
          <w:szCs w:val="20"/>
        </w:rPr>
        <w:t xml:space="preserve"> nenhuma restrição no nome.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(   )  Tenho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somente</w:t>
      </w:r>
      <w:r>
        <w:rPr>
          <w:rFonts w:ascii="Arial" w:cs="Arial" w:eastAsia="Arial" w:hAnsi="Arial"/>
          <w:sz w:val="20"/>
          <w:szCs w:val="20"/>
        </w:rPr>
        <w:t xml:space="preserve"> as restrições abaixo: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2654"/>
        <w:gridCol w:w="1429"/>
        <w:gridCol w:w="1429"/>
        <w:gridCol w:w="1632"/>
      </w:tblGrid>
      <w:tr>
        <w:trPr>
          <w:tblHeader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Credor</w:t>
            </w:r>
          </w:p>
        </w:tc>
        <w:tc>
          <w:tcPr>
            <w:tcW w:type="dxa" w:w="2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(R$)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Desde</w:t>
            </w:r>
          </w:p>
        </w:tc>
        <w:tc>
          <w:tcPr>
            <w:tcW w:type="dxa" w:w="1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Limpar até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2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2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2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</w:tbl>
    <w:p>
      <w:pPr>
        <w:spacing w:after="120"/>
      </w:pPr>
    </w:p>
    <w:p>
      <w:pPr>
        <w:spacing w:after="100" w:before="0" w:line="264"/>
        <w:jc w:val="left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Tipo: negativação (Serasa/SPC), protesto, banco, cheque ou governo.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Eu me comprometo a</w:t>
      </w:r>
    </w:p>
    <w:p>
      <w:pPr>
        <w:pStyle w:val="ListParagraph"/>
        <w:numPr>
          <w:ilvl w:val="0"/>
          <w:numId w:val="3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Limpar as dívidas acima até a data indicada</w:t>
      </w:r>
      <w:r>
        <w:rPr>
          <w:rFonts w:ascii="Arial" w:cs="Arial" w:eastAsia="Arial" w:hAnsi="Arial"/>
          <w:sz w:val="20"/>
          <w:szCs w:val="20"/>
        </w:rPr>
        <w:t xml:space="preserve"> e entregar o comprovante de pagamento e da baixa.</w:t>
      </w:r>
    </w:p>
    <w:p>
      <w:pPr>
        <w:pStyle w:val="ListParagraph"/>
        <w:numPr>
          <w:ilvl w:val="0"/>
          <w:numId w:val="3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Manter o nome limpo</w:t>
      </w:r>
      <w:r>
        <w:rPr>
          <w:rFonts w:ascii="Arial" w:cs="Arial" w:eastAsia="Arial" w:hAnsi="Arial"/>
          <w:sz w:val="20"/>
          <w:szCs w:val="20"/>
        </w:rPr>
        <w:t xml:space="preserve"> até assinar o financiamento.</w:t>
      </w:r>
    </w:p>
    <w:p>
      <w:pPr>
        <w:pStyle w:val="ListParagraph"/>
        <w:numPr>
          <w:ilvl w:val="0"/>
          <w:numId w:val="3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Avisar em até 15 dias</w:t>
      </w:r>
      <w:r>
        <w:rPr>
          <w:rFonts w:ascii="Arial" w:cs="Arial" w:eastAsia="Arial" w:hAnsi="Arial"/>
          <w:sz w:val="20"/>
          <w:szCs w:val="20"/>
        </w:rPr>
        <w:t xml:space="preserve"> se fizer nova dívida (empréstimo, financiamento, crediário, cartão) ou for fiador — sabendo que isso pode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reduzir ou impedir</w:t>
      </w:r>
      <w:r>
        <w:rPr>
          <w:rFonts w:ascii="Arial" w:cs="Arial" w:eastAsia="Arial" w:hAnsi="Arial"/>
          <w:sz w:val="20"/>
          <w:szCs w:val="20"/>
        </w:rPr>
        <w:t xml:space="preserve"> o financiamento.</w:t>
      </w:r>
    </w:p>
    <w:p>
      <w:pPr>
        <w:pStyle w:val="ListParagraph"/>
        <w:numPr>
          <w:ilvl w:val="0"/>
          <w:numId w:val="3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Pagar a entrada em dia.</w:t>
      </w:r>
    </w:p>
    <w:p>
      <w:pPr>
        <w:pStyle w:val="ListParagraph"/>
        <w:numPr>
          <w:ilvl w:val="0"/>
          <w:numId w:val="3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Avisar em até 15 dias</w:t>
      </w:r>
      <w:r>
        <w:rPr>
          <w:rFonts w:ascii="Arial" w:cs="Arial" w:eastAsia="Arial" w:hAnsi="Arial"/>
          <w:sz w:val="20"/>
          <w:szCs w:val="20"/>
        </w:rPr>
        <w:t xml:space="preserve"> se mudar de emprego, renda, estado civil, endereço, telefone ou e-mail.</w:t>
      </w:r>
    </w:p>
    <w:p>
      <w:pPr>
        <w:pStyle w:val="ListParagraph"/>
        <w:numPr>
          <w:ilvl w:val="0"/>
          <w:numId w:val="3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Não comprar outro imóvel residencial</w:t>
      </w:r>
      <w:r>
        <w:rPr>
          <w:rFonts w:ascii="Arial" w:cs="Arial" w:eastAsia="Arial" w:hAnsi="Arial"/>
          <w:sz w:val="20"/>
          <w:szCs w:val="20"/>
        </w:rPr>
        <w:t xml:space="preserve"> nem fazer outro financiamento habitacional antes deste (regra do Minha Casa Minha Vida).</w:t>
      </w:r>
    </w:p>
    <w:p>
      <w:pPr>
        <w:pStyle w:val="ListParagraph"/>
        <w:numPr>
          <w:ilvl w:val="0"/>
          <w:numId w:val="3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Entregar os documentos</w:t>
      </w:r>
      <w:r>
        <w:rPr>
          <w:rFonts w:ascii="Arial" w:cs="Arial" w:eastAsia="Arial" w:hAnsi="Arial"/>
          <w:sz w:val="20"/>
          <w:szCs w:val="20"/>
        </w:rPr>
        <w:t xml:space="preserve"> pedidos, inclusive o Registrato do Banco Central, em até 10 dias, 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comparecer</w:t>
      </w:r>
      <w:r>
        <w:rPr>
          <w:rFonts w:ascii="Arial" w:cs="Arial" w:eastAsia="Arial" w:hAnsi="Arial"/>
          <w:sz w:val="20"/>
          <w:szCs w:val="20"/>
        </w:rPr>
        <w:t xml:space="preserve"> para assinar o financiamento.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 Uso dos meus dados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Estou ciente de que a vendedora e o correspondente Caixa indicado por ela vão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consultar meu nome</w:t>
      </w:r>
      <w:r>
        <w:rPr>
          <w:rFonts w:ascii="Arial" w:cs="Arial" w:eastAsia="Arial" w:hAnsi="Arial"/>
          <w:sz w:val="20"/>
          <w:szCs w:val="20"/>
        </w:rPr>
        <w:t xml:space="preserve"> (Serasa, SPC, cartórios, Receita) 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compartilhar meus dados com a Caixa</w:t>
      </w:r>
      <w:r>
        <w:rPr>
          <w:rFonts w:ascii="Arial" w:cs="Arial" w:eastAsia="Arial" w:hAnsi="Arial"/>
          <w:sz w:val="20"/>
          <w:szCs w:val="20"/>
        </w:rPr>
        <w:t xml:space="preserve">, hoje 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periodicamente até o financiamento</w:t>
      </w:r>
      <w:r>
        <w:rPr>
          <w:rFonts w:ascii="Arial" w:cs="Arial" w:eastAsia="Arial" w:hAnsi="Arial"/>
          <w:sz w:val="20"/>
          <w:szCs w:val="20"/>
        </w:rPr>
        <w:t xml:space="preserve">, só para acompanhar a aprovação deste imóvel. Isso é necessário para cumprir este contrato e para a proteção do crédito (LGPD, art. 7º, V e X). Os dados ficam guardados durante o contrato e pelo prazo que a lei exigir. Posso pedir informações, cópia ou correção pelo canal ______________________.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5. Se aparecer restrição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1"/>
        <w:gridCol w:w="360"/>
        <w:gridCol w:w="2281"/>
        <w:gridCol w:w="360"/>
        <w:gridCol w:w="2281"/>
        <w:gridCol w:w="360"/>
        <w:gridCol w:w="2283"/>
      </w:tblGrid>
      <w:tr>
        <w:trPr>
          <w:cantSplit/>
        </w:trPr>
        <w:tc>
          <w:tcPr>
            <w:tcW w:type="dxa" w:w="22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Aviso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por WhatsApp, e-mail ou carta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color w:val="2F5597"/>
                <w:sz w:val="22"/>
                <w:szCs w:val="22"/>
              </w:rPr>
              <w:t xml:space="preserve">►</w:t>
            </w:r>
          </w:p>
        </w:tc>
        <w:tc>
          <w:tcPr>
            <w:tcW w:type="dxa" w:w="22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30 dias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para limpar o nome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color w:val="2F5597"/>
                <w:sz w:val="22"/>
                <w:szCs w:val="22"/>
              </w:rPr>
              <w:t xml:space="preserve">►</w:t>
            </w:r>
          </w:p>
        </w:tc>
        <w:tc>
          <w:tcPr>
            <w:tcW w:type="dxa" w:w="22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+30 dias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último prazo, com reunião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color w:val="2F5597"/>
                <w:sz w:val="22"/>
                <w:szCs w:val="22"/>
              </w:rPr>
              <w:t xml:space="preserve">►</w:t>
            </w:r>
          </w:p>
        </w:tc>
        <w:tc>
          <w:tcPr>
            <w:tcW w:type="dxa" w:w="22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Soluções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outro comprador, unidade menor, mais entrada/FGTS ou cessão</w:t>
            </w:r>
          </w:p>
        </w:tc>
      </w:tr>
    </w:tbl>
    <w:p>
      <w:pPr>
        <w:spacing w:after="60"/>
      </w:pPr>
    </w:p>
    <w:p>
      <w:pPr>
        <w:spacing w:after="100" w:before="0" w:line="264"/>
        <w:jc w:val="left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Faltando menos de 120 dias para as chaves, os prazos caem pela metade. Devo manter meus contatos atualizados.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6. Se o financiamento não sair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4"/>
        <w:gridCol w:w="6532"/>
      </w:tblGrid>
      <w:tr>
        <w:trPr>
          <w:tblHeader/>
        </w:trPr>
        <w:tc>
          <w:tcPr>
            <w:tcW w:type="dxa" w:w="3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65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3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Por minha causa: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restrição não resolvida nos prazos, dívida escondida, informação falsa, nova dívida, documentos não entregues ou outro imóvel comprado</w:t>
            </w:r>
          </w:p>
        </w:tc>
        <w:tc>
          <w:tcPr>
            <w:tcW w:type="dxa" w:w="65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vendedora me envia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notificação formal (judicial ou por cartório)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com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15 dias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para eu pagar o saldo ou regularizar. Se eu não resolver, o contrato é desfeito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por minha culpa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com as deduções previstas no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quadro-resumo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 na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Lei 13.786/2018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(Lei do Distrato).</w:t>
            </w:r>
          </w:p>
        </w:tc>
      </w:tr>
      <w:tr>
        <w:trPr>
          <w:cantSplit/>
        </w:trPr>
        <w:tc>
          <w:tcPr>
            <w:tcW w:type="dxa" w:w="3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Sem culpa minha: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mudança nas regras do programa ou da Caixa, ou reprovação sem restrição e sem descumprimento meu</w:t>
            </w:r>
          </w:p>
        </w:tc>
        <w:tc>
          <w:tcPr>
            <w:tcW w:type="dxa" w:w="65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Buscamos juntos as soluções do item 5. Se nenhuma funcionar, o contrato é desfeito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sem multa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com devolução do que paguei nas condições do quadro-resumo para esse caso.</w:t>
            </w:r>
          </w:p>
        </w:tc>
      </w:tr>
    </w:tbl>
    <w:p>
      <w:pPr>
        <w:spacing w:after="120"/>
      </w:pPr>
    </w:p>
    <w:p>
      <w:pPr>
        <w:spacing w:after="100" w:before="0" w:line="264"/>
        <w:jc w:val="left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Se a vendedora tolerar algum atraso, isso não é renúncia aos seus direitos.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 este Termo, tirei minhas dúvidas, recebi uma via e rubriquei todas as páginas.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Local e data: ______________________________, ___/___/______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3"/>
        <w:gridCol w:w="600"/>
        <w:gridCol w:w="4803"/>
      </w:tblGrid>
      <w:tr>
        <w:trPr>
          <w:cantSplit/>
        </w:trPr>
        <w:tc>
          <w:tcPr>
            <w:tcW w:type="dxa" w:w="4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pBdr>
                <w:bottom w:val="single" w:color="404040" w:sz="6"/>
              </w:pBdr>
              <w:spacing w:after="0" w:before="520"/>
            </w:pPr>
          </w:p>
          <w:p>
            <w:pPr>
              <w:spacing w:after="0" w:before="4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Comprador(a) 1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CPF: ____________________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4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pBdr>
                <w:bottom w:val="single" w:color="404040" w:sz="6"/>
              </w:pBdr>
              <w:spacing w:after="0" w:before="520"/>
            </w:pPr>
          </w:p>
          <w:p>
            <w:pPr>
              <w:spacing w:after="0" w:before="4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Comprador(a) 2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CPF: ____________________</w:t>
            </w:r>
          </w:p>
        </w:tc>
      </w:tr>
      <w:tr>
        <w:trPr>
          <w:cantSplit/>
        </w:trPr>
        <w:tc>
          <w:tcPr>
            <w:tcW w:type="dxa" w:w="4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pBdr>
                <w:bottom w:val="single" w:color="404040" w:sz="6"/>
              </w:pBdr>
              <w:spacing w:after="0" w:before="520"/>
            </w:pPr>
          </w:p>
          <w:p>
            <w:pPr>
              <w:spacing w:after="0" w:before="4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Vendedora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CNPJ: ____________________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4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/>
        </w:tc>
      </w:tr>
      <w:tr>
        <w:trPr>
          <w:cantSplit/>
        </w:trPr>
        <w:tc>
          <w:tcPr>
            <w:tcW w:type="dxa" w:w="4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pBdr>
                <w:bottom w:val="single" w:color="404040" w:sz="6"/>
              </w:pBdr>
              <w:spacing w:after="0" w:before="520"/>
            </w:pPr>
          </w:p>
          <w:p>
            <w:pPr>
              <w:spacing w:after="0" w:before="4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Testemunha 1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CPF: ____________________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4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pBdr>
                <w:bottom w:val="single" w:color="404040" w:sz="6"/>
              </w:pBdr>
              <w:spacing w:after="0" w:before="520"/>
            </w:pPr>
          </w:p>
          <w:p>
            <w:pPr>
              <w:spacing w:after="0" w:before="4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Testemunha 2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CPF: ____________________</w:t>
            </w:r>
          </w:p>
        </w:tc>
      </w:tr>
    </w:tbl>
    <w:p>
      <w:pPr>
        <w:spacing w:after="100" w:before="0" w:line="264"/>
        <w:jc w:val="left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Assinado eletronicamente com assinatura válida, as testemunhas são dispensadas (CPC, art. 784, § 4º).</w:t>
      </w:r>
    </w:p>
    <w:sectPr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5"/>
        <w:szCs w:val="15"/>
      </w:rPr>
      <w:t xml:space="preserve">Termo de Responsabilidade · v3 · rubricas: ________  ________  ·  página </w:t>
    </w:r>
    <w:r>
      <w:rPr>
        <w:rFonts w:ascii="Arial" w:cs="Arial" w:eastAsia="Arial" w:hAnsi="Arial"/>
        <w:color w:val="8080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5"/>
        <w:szCs w:val="15"/>
      </w:rPr>
      <w:t xml:space="preserve"> de </w:t>
    </w:r>
    <w:r>
      <w:rPr>
        <w:rFonts w:ascii="Arial" w:cs="Arial" w:eastAsia="Arial" w:hAnsi="Arial"/>
        <w:color w:val="8080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1F386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2026-09-25T16:27:24.057Z</dcterms:created>
  <dcterms:modified xsi:type="dcterms:W3CDTF">2026-09-25T16:27:24.057Z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