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color="auto" w:val="clear"/>
            <w:tcMar>
              <w:top w:type="dxa" w:w="200"/>
              <w:left w:type="dxa" w:w="120"/>
              <w:bottom w:type="dxa" w:w="200"/>
              <w:right w:type="dxa" w:w="120"/>
            </w:tcMar>
            <w:vAlign w:val="top"/>
          </w:tcPr>
          <w:p>
            <w:pPr>
              <w:spacing w:after="4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Política de Crédito</w:t>
            </w:r>
          </w:p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color w:val="D9E1F2"/>
                <w:sz w:val="18"/>
                <w:szCs w:val="18"/>
              </w:rPr>
              <w:t xml:space="preserve">Vendas Minha Casa Minha Vida · entrada durante a obra · financiamento Caixa na entrega das chaves</w:t>
            </w:r>
          </w:p>
        </w:tc>
      </w:tr>
    </w:tbl>
    <w:p>
      <w:pPr>
        <w:spacing w:after="16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2F5597" w:sz="24"/>
              <w:bottom w:val="none" w:color="FFFFFF" w:sz="0"/>
              <w:right w:val="none" w:color="FFFFFF" w:sz="0"/>
            </w:tcBorders>
            <w:shd w:fill="DDEBF7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Regra de ouro: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não basta o nome estar limpo hoje. Só vendemos para quem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vai ser aprovado pela Caixa no dia das chaves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daqui a 12 a 18 meses. Cliente reprovado no repasse devolve a unidade pronta, com custo de distrato, revenda e risco de ação judicial — e esse risco é nosso.</w:t>
            </w:r>
          </w:p>
        </w:tc>
      </w:tr>
    </w:tbl>
    <w:p>
      <w:pPr>
        <w:spacing w:after="120"/>
      </w:pP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1. As três perguntas, nesta ordem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5"/>
        <w:gridCol w:w="160"/>
        <w:gridCol w:w="3295"/>
        <w:gridCol w:w="160"/>
        <w:gridCol w:w="3296"/>
      </w:tblGrid>
      <w:tr>
        <w:trPr>
          <w:cantSplit/>
        </w:trPr>
        <w:tc>
          <w:tcPr>
            <w:tcW w:type="dxa" w:w="3295"/>
            <w:tcBorders>
              <w:top w:val="single" w:color="2F5597" w:sz="18"/>
              <w:left w:val="none" w:color="FFFFFF" w:sz="0"/>
              <w:bottom w:val="none" w:color="FFFFFF" w:sz="0"/>
              <w:right w:val="none" w:color="FFFFFF" w:sz="0"/>
            </w:tcBorders>
            <w:shd w:fill="DDEBF7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2F5597"/>
                <w:sz w:val="19"/>
                <w:szCs w:val="19"/>
              </w:rPr>
              <w:t xml:space="preserve">1  Pode entrar no MCMV?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Renda dentro da faixa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Não tem imóvel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Nunca teve financiamento habitacional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3295"/>
            <w:tcBorders>
              <w:top w:val="single" w:color="2F5597" w:sz="18"/>
              <w:left w:val="none" w:color="FFFFFF" w:sz="0"/>
              <w:bottom w:val="none" w:color="FFFFFF" w:sz="0"/>
              <w:right w:val="none" w:color="FFFFFF" w:sz="0"/>
            </w:tcBorders>
            <w:shd w:fill="DDEBF7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2F5597"/>
                <w:sz w:val="19"/>
                <w:szCs w:val="19"/>
              </w:rPr>
              <w:t xml:space="preserve">2  A dívida dá para limpar a tempo?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Quanto deve, para quem e desde quando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Seções 2 a 4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3296"/>
            <w:tcBorders>
              <w:top w:val="single" w:color="2F5597" w:sz="18"/>
              <w:left w:val="none" w:color="FFFFFF" w:sz="0"/>
              <w:bottom w:val="none" w:color="FFFFFF" w:sz="0"/>
              <w:right w:val="none" w:color="FFFFFF" w:sz="0"/>
            </w:tcBorders>
            <w:shd w:fill="DDEBF7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2F5597"/>
                <w:sz w:val="19"/>
                <w:szCs w:val="19"/>
              </w:rPr>
              <w:t xml:space="preserve">3  A renda aguenta?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Parcela Caixa até 30% da renda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Tudo somado até 35%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Seção 5</w:t>
            </w:r>
          </w:p>
        </w:tc>
      </w:tr>
    </w:tbl>
    <w:p>
      <w:pPr>
        <w:spacing w:after="120"/>
      </w:pP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2. Quanto de "nome sujo" aceitamos</w:t>
      </w:r>
    </w:p>
    <w:p>
      <w:pPr>
        <w:spacing w:after="10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Some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todas</w:t>
      </w:r>
      <w:r>
        <w:rPr>
          <w:rFonts w:ascii="Arial" w:cs="Arial" w:eastAsia="Arial" w:hAnsi="Arial"/>
          <w:sz w:val="20"/>
          <w:szCs w:val="20"/>
        </w:rPr>
        <w:t xml:space="preserve"> as restrições (negativações, protestos, cheques) e compare com a renda bruta da família.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Vale a linha mais rigorosa</w:t>
      </w:r>
      <w:r>
        <w:rPr>
          <w:rFonts w:ascii="Arial" w:cs="Arial" w:eastAsia="Arial" w:hAnsi="Arial"/>
          <w:sz w:val="20"/>
          <w:szCs w:val="20"/>
        </w:rPr>
        <w:t xml:space="preserve"> entre o valor em reais e a proporção da renda.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3"/>
        <w:gridCol w:w="1939"/>
        <w:gridCol w:w="1939"/>
        <w:gridCol w:w="4695"/>
      </w:tblGrid>
      <w:tr>
        <w:trPr>
          <w:tblHeader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Classe</w:t>
            </w:r>
          </w:p>
        </w:tc>
        <w:tc>
          <w:tcPr>
            <w:tcW w:type="dxa" w:w="1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Soma das dívidas</w:t>
            </w:r>
          </w:p>
        </w:tc>
        <w:tc>
          <w:tcPr>
            <w:tcW w:type="dxa" w:w="1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ou, pela renda</w:t>
            </w:r>
          </w:p>
        </w:tc>
        <w:tc>
          <w:tcPr>
            <w:tcW w:type="dxa" w:w="4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Decisão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Sem restrição</w:t>
            </w:r>
          </w:p>
        </w:tc>
        <w:tc>
          <w:tcPr>
            <w:tcW w:type="dxa" w:w="1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4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Assina.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Acompanhamento normal.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</w:t>
            </w:r>
          </w:p>
        </w:tc>
        <w:tc>
          <w:tcPr>
            <w:tcW w:type="dxa" w:w="1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até R$ 1.000</w:t>
            </w:r>
          </w:p>
        </w:tc>
        <w:tc>
          <w:tcPr>
            <w:tcW w:type="dxa" w:w="1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até metade da renda</w:t>
            </w:r>
          </w:p>
        </w:tc>
        <w:tc>
          <w:tcPr>
            <w:tcW w:type="dxa" w:w="4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Assina com o Termo.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60 dias para limpar.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Moderada</w:t>
            </w:r>
          </w:p>
        </w:tc>
        <w:tc>
          <w:tcPr>
            <w:tcW w:type="dxa" w:w="1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R$ 1.001 a R$ 3.000</w:t>
            </w:r>
          </w:p>
        </w:tc>
        <w:tc>
          <w:tcPr>
            <w:tcW w:type="dxa" w:w="1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até 1 renda</w:t>
            </w:r>
          </w:p>
        </w:tc>
        <w:tc>
          <w:tcPr>
            <w:tcW w:type="dxa" w:w="4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Dívida de loja/conta: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assina com o Termo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, 90 dias.</w:t>
            </w:r>
          </w:p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Dívida de banco: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só reserva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até quitar.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</w:t>
            </w:r>
          </w:p>
        </w:tc>
        <w:tc>
          <w:tcPr>
            <w:tcW w:type="dxa" w:w="1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R$ 3.001 a R$ 6.000</w:t>
            </w:r>
          </w:p>
        </w:tc>
        <w:tc>
          <w:tcPr>
            <w:tcW w:type="dxa" w:w="1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até 2 rendas</w:t>
            </w:r>
          </w:p>
        </w:tc>
        <w:tc>
          <w:tcPr>
            <w:tcW w:type="dxa" w:w="4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Não assina.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Reserva por 60 dias; assina só depois de quitar e nova análise Caixa.</w:t>
            </w:r>
          </w:p>
        </w:tc>
      </w:tr>
      <w:tr>
        <w:trPr>
          <w:cantSplit/>
        </w:trPr>
        <w:tc>
          <w:tcPr>
            <w:tcW w:type="dxa" w:w="1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Grave</w:t>
            </w:r>
          </w:p>
        </w:tc>
        <w:tc>
          <w:tcPr>
            <w:tcW w:type="dxa" w:w="1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acima de R$ 6.000</w:t>
            </w:r>
          </w:p>
        </w:tc>
        <w:tc>
          <w:tcPr>
            <w:tcW w:type="dxa" w:w="193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mais de 2 rendas</w:t>
            </w:r>
          </w:p>
        </w:tc>
        <w:tc>
          <w:tcPr>
            <w:tcW w:type="dxa" w:w="4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CBA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Não vende.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Orienta e reavalia em 6 meses.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3"/>
        <w:gridCol w:w="160"/>
        <w:gridCol w:w="5023"/>
      </w:tblGrid>
      <w:tr>
        <w:trPr>
          <w:cantSplit/>
        </w:trPr>
        <w:tc>
          <w:tcPr>
            <w:tcW w:type="dxa" w:w="5023"/>
            <w:tcBorders>
              <w:top w:val="single" w:color="C55A11" w:sz="18"/>
              <w:left w:val="none" w:color="FFFFFF" w:sz="0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Sobe um nível se tiver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 ou mais credores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dívida com menos de 3 meses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acordo anterior quebrado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dívida de banco no Banco Central (SCR)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protesto ou ação de cobrança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5023"/>
            <w:tcBorders>
              <w:top w:val="single" w:color="548235" w:sz="18"/>
              <w:left w:val="none" w:color="FFFFFF" w:sz="0"/>
              <w:bottom w:val="none" w:color="FFFFFF" w:sz="0"/>
              <w:right w:val="none" w:color="FFFFFF" w:sz="0"/>
            </w:tcBorders>
            <w:shd w:fill="E2EFD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548235"/>
                <w:sz w:val="19"/>
                <w:szCs w:val="19"/>
              </w:rPr>
              <w:t xml:space="preserve">Desce um nível 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dívida já foi paga, com comprovante, e só falta a baixa</w:t>
            </w:r>
          </w:p>
        </w:tc>
      </w:tr>
    </w:tbl>
    <w:p>
      <w:pPr>
        <w:spacing w:after="120"/>
      </w:pP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3. Tipo de dívida: fácil ou difícil de limpar?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5"/>
        <w:gridCol w:w="160"/>
        <w:gridCol w:w="3295"/>
        <w:gridCol w:w="160"/>
        <w:gridCol w:w="3296"/>
      </w:tblGrid>
      <w:tr>
        <w:trPr>
          <w:cantSplit/>
        </w:trPr>
        <w:tc>
          <w:tcPr>
            <w:tcW w:type="dxa" w:w="3295"/>
            <w:tcBorders>
              <w:top w:val="single" w:color="548235" w:sz="18"/>
              <w:left w:val="none" w:color="FFFFFF" w:sz="0"/>
              <w:bottom w:val="none" w:color="FFFFFF" w:sz="0"/>
              <w:right w:val="none" w:color="FFFFFF" w:sz="0"/>
            </w:tcBorders>
            <w:shd w:fill="E2EFD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548235"/>
                <w:sz w:val="19"/>
                <w:szCs w:val="19"/>
              </w:rPr>
              <w:t xml:space="preserve">FÁCIL · dias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Telefone, internet, TV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Lojas e crediário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Luz e água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Escola e faculdade</w:t>
            </w:r>
          </w:p>
          <w:p>
            <w:p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 Pagou, a baixa sai em até 5 dias úteis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3295"/>
            <w:tcBorders>
              <w:top w:val="single" w:color="BF9000" w:sz="18"/>
              <w:left w:val="none" w:color="FFFFFF" w:sz="0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BF9000"/>
                <w:sz w:val="19"/>
                <w:szCs w:val="19"/>
              </w:rPr>
              <w:t xml:space="preserve">MÉDIA · semanas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Protesto em cartório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Cheque sem fundo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CPF pendente na Receita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Dívida com o governo federal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Cartão/empréstimo de banco que ainda não virou prejuízo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3296"/>
            <w:tcBorders>
              <w:top w:val="single" w:color="C55A11" w:sz="18"/>
              <w:left w:val="none" w:color="FFFFFF" w:sz="0"/>
              <w:bottom w:val="none" w:color="FFFFFF" w:sz="0"/>
              <w:right w:val="none" w:color="FFFFFF" w:sz="0"/>
            </w:tcBorders>
            <w:shd w:fill="FCE4D6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6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C55A11"/>
                <w:sz w:val="19"/>
                <w:szCs w:val="19"/>
              </w:rPr>
              <w:t xml:space="preserve">DIFÍCIL · meses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Dívida de banco que virou prejuízo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Financiamento de carro atrasado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Ação judicial de cobrança</w:t>
            </w:r>
          </w:p>
          <w:p>
            <w:pPr>
              <w:spacing w:after="30" w:before="0" w:line="264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 Mesmo paga, fica no histórico do banco por 24 meses</w:t>
            </w:r>
          </w:p>
        </w:tc>
      </w:tr>
    </w:tbl>
    <w:p>
      <w:pPr>
        <w:spacing w:after="120"/>
      </w:pP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BF9000" w:sz="24"/>
              <w:bottom w:val="none" w:color="FFFFFF" w:sz="0"/>
              <w:right w:val="none" w:color="FFFFFF" w:sz="0"/>
            </w:tcBorders>
            <w:shd w:fill="FFF2CC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Cuidado com acordo parcelado: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tira o nome do Serasa na 1ª parcela, mas a parcela passa a comer renda. Acordo quebrado no meio da obra é pior que a dívida original.</w:t>
            </w:r>
          </w:p>
        </w:tc>
      </w:tr>
    </w:tbl>
    <w:p>
      <w:pPr>
        <w:spacing w:after="120"/>
      </w:pP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4. Não vender: não dá para limpar a tempo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single" w:color="C00000" w:sz="24"/>
              <w:bottom w:val="none" w:color="FFFFFF" w:sz="0"/>
              <w:right w:val="none" w:color="FFFFFF" w:sz="0"/>
            </w:tcBorders>
            <w:shd w:fill="F8CBAD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Qualquer dívida, acordo ou atraso com a própria Caixa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pesa por até 5 anos, mesmo quitada. Só a análise da Caixa (SICAQ) mostra.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Dívida de banco que virou prejuízo nos últimos 12 meses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ainda aparece para a Caixa no dia das chaves.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Já teve financiamento habitacional ou tem imóvel no nome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— regra do programa, não tem solução.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Ação de cobrança ou busca e apreensão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em andamento, sem acordo.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CPF cancelado, suspenso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ou suspeita de documento falso.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5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Renda que não paga a parcela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nem com subsídio, FGTS e entrada.</w:t>
            </w:r>
          </w:p>
        </w:tc>
      </w:tr>
    </w:tbl>
    <w:p>
      <w:pPr>
        <w:spacing w:after="120"/>
      </w:pP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5. Limite de comprometimento da renda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95"/>
        <w:gridCol w:w="160"/>
        <w:gridCol w:w="3295"/>
        <w:gridCol w:w="160"/>
        <w:gridCol w:w="3296"/>
      </w:tblGrid>
      <w:tr>
        <w:trPr>
          <w:cantSplit/>
        </w:trPr>
        <w:tc>
          <w:tcPr>
            <w:tcW w:type="dxa" w:w="3295"/>
            <w:tcBorders>
              <w:top w:val="single" w:color="2F5597" w:sz="18"/>
              <w:left w:val="none" w:color="FFFFFF" w:sz="0"/>
              <w:bottom w:val="none" w:color="FFFFFF" w:sz="0"/>
              <w:right w:val="none" w:color="FFFFFF" w:sz="0"/>
            </w:tcBorders>
            <w:shd w:fill="DDEBF7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2F5597"/>
                <w:sz w:val="40"/>
                <w:szCs w:val="40"/>
              </w:rPr>
              <w:t xml:space="preserve">30%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Parcela do financiamento Caixa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3295"/>
            <w:tcBorders>
              <w:top w:val="single" w:color="2F5597" w:sz="18"/>
              <w:left w:val="none" w:color="FFFFFF" w:sz="0"/>
              <w:bottom w:val="none" w:color="FFFFFF" w:sz="0"/>
              <w:right w:val="none" w:color="FFFFFF" w:sz="0"/>
            </w:tcBorders>
            <w:shd w:fill="DDEBF7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2F5597"/>
                <w:sz w:val="40"/>
                <w:szCs w:val="40"/>
              </w:rPr>
              <w:t xml:space="preserve">25%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Durante a obra: entrada + acordos de dívida</w:t>
            </w:r>
          </w:p>
        </w:tc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/>
        </w:tc>
        <w:tc>
          <w:tcPr>
            <w:tcW w:type="dxa" w:w="3296"/>
            <w:tcBorders>
              <w:top w:val="single" w:color="2F5597" w:sz="18"/>
              <w:left w:val="none" w:color="FFFFFF" w:sz="0"/>
              <w:bottom w:val="none" w:color="FFFFFF" w:sz="0"/>
              <w:right w:val="none" w:color="FFFFFF" w:sz="0"/>
            </w:tcBorders>
            <w:shd w:fill="DDEBF7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top"/>
          </w:tcPr>
          <w:p>
            <w:pPr>
              <w:spacing w:after="20" w:before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2F5597"/>
                <w:sz w:val="40"/>
                <w:szCs w:val="40"/>
              </w:rPr>
              <w:t xml:space="preserve">35%</w:t>
            </w:r>
          </w:p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Nas chaves: Caixa + saldo da entrada + acordos + empréstimos + cartão</w:t>
            </w:r>
          </w:p>
        </w:tc>
      </w:tr>
    </w:tbl>
    <w:p>
      <w:pPr>
        <w:spacing w:after="120"/>
      </w:pPr>
    </w:p>
    <w:p>
      <w:pPr>
        <w:spacing w:after="100" w:before="0" w:line="264"/>
        <w:jc w:val="left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Dívidas de banco em dia somando mais de 6 vezes a renda: cliente alavancado demais, só com aprovação do comitê.</w:t>
      </w: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6. A rotina, do atendimento às chaves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45"/>
        <w:gridCol w:w="7961"/>
      </w:tblGrid>
      <w:tr>
        <w:trPr>
          <w:tblHeader/>
        </w:trPr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Quando</w:t>
            </w:r>
          </w:p>
        </w:tc>
        <w:tc>
          <w:tcPr>
            <w:tcW w:type="dxa" w:w="7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Atendimento</w:t>
            </w:r>
          </w:p>
        </w:tc>
        <w:tc>
          <w:tcPr>
            <w:tcW w:type="dxa" w:w="7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Perguntar: renda e como comprova · já teve imóvel/financiamento · dívidas e com quem · algo com a Caixa. Cliente gera o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Registrato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(Banco Central) no celular pelo gov.br.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Até 5 dias</w:t>
            </w:r>
          </w:p>
        </w:tc>
        <w:tc>
          <w:tcPr>
            <w:tcW w:type="dxa" w:w="7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 Serasa/SPC + Registrato +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SICAQ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no correspondente Caixa. Classificar pelas seções 1 a 5.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Assinatura</w:t>
            </w:r>
          </w:p>
        </w:tc>
        <w:tc>
          <w:tcPr>
            <w:tcW w:type="dxa" w:w="7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Contrato +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Termo de Responsabilidade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com as dívidas e o prazo de cada uma.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Durante a obra</w:t>
            </w:r>
          </w:p>
        </w:tc>
        <w:tc>
          <w:tcPr>
            <w:tcW w:type="dxa" w:w="7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 restrição: consulta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todo mês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até limpar, depois a cada 3 meses. Sem restrição: a cada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6 meses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. Atraso de mais de 15 dias na entrada: consulta na hora.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Restrição nova</w:t>
            </w:r>
          </w:p>
        </w:tc>
        <w:tc>
          <w:tcPr>
            <w:tcW w:type="dxa" w:w="7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Aviso por escrito →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 dias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→ mais </w:t>
            </w: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30 dias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 e reunião → comitê decide.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180 dias antes</w:t>
            </w:r>
          </w:p>
        </w:tc>
        <w:tc>
          <w:tcPr>
            <w:tcW w:type="dxa" w:w="7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 de todos os clientes.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120 dias antes</w:t>
            </w:r>
          </w:p>
        </w:tc>
        <w:tc>
          <w:tcPr>
            <w:tcW w:type="dxa" w:w="7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Nova SICAQ para todos.</w:t>
            </w:r>
          </w:p>
        </w:tc>
      </w:tr>
      <w:tr>
        <w:trPr>
          <w:cantSplit/>
        </w:trPr>
        <w:tc>
          <w:tcPr>
            <w:tcW w:type="dxa" w:w="22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90 dias antes</w:t>
            </w:r>
          </w:p>
        </w:tc>
        <w:tc>
          <w:tcPr>
            <w:tcW w:type="dxa" w:w="79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Quem não vai passar: outro comprador para somar renda, unidade menor, mais entrada/FGTS, cessão ou distrato.</w:t>
            </w:r>
          </w:p>
        </w:tc>
      </w:tr>
    </w:tbl>
    <w:p>
      <w:pPr>
        <w:spacing w:after="120"/>
      </w:pP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7. Quem aprova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93"/>
        <w:gridCol w:w="5613"/>
      </w:tblGrid>
      <w:tr>
        <w:trPr>
          <w:tblHeader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Aprovação</w:t>
            </w:r>
          </w:p>
        </w:tc>
      </w:tr>
      <w:tr>
        <w:trPr>
          <w:cantSplit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Sem restrição e SICAQ aprovada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Analista de crédito</w:t>
            </w:r>
          </w:p>
        </w:tc>
      </w:tr>
      <w:tr>
        <w:trPr>
          <w:cantSplit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Leve ou moderada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Coordenador de crédito</w:t>
            </w:r>
          </w:p>
        </w:tc>
      </w:tr>
      <w:tr>
        <w:trPr>
          <w:cantSplit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Alta (reserva)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Coordenador, e contrato só após nova SICAQ</w:t>
            </w:r>
          </w:p>
        </w:tc>
      </w:tr>
      <w:tr>
        <w:trPr>
          <w:cantSplit/>
        </w:trPr>
        <w:tc>
          <w:tcPr>
            <w:tcW w:type="dxa" w:w="45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Exceção a esta política</w:t>
            </w:r>
          </w:p>
        </w:tc>
        <w:tc>
          <w:tcPr>
            <w:tcW w:type="dxa" w:w="56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Comitê (comercial + financeiro + diretoria), por escrito, no máximo 2% das unidades</w:t>
            </w:r>
          </w:p>
        </w:tc>
      </w:tr>
    </w:tbl>
    <w:p>
      <w:pPr>
        <w:spacing w:after="120"/>
      </w:pPr>
    </w:p>
    <w:p>
      <w:pPr>
        <w:spacing w:after="100" w:before="0" w:line="264"/>
        <w:jc w:val="left"/>
      </w:pPr>
      <w:r>
        <w:rPr>
          <w:rFonts w:ascii="Arial" w:cs="Arial" w:eastAsia="Arial" w:hAnsi="Arial"/>
          <w:color w:val="595959"/>
          <w:sz w:val="17"/>
          <w:szCs w:val="17"/>
        </w:rPr>
        <w:t xml:space="preserve">Teto da carteira: no máximo 20% das unidades vendidas com Termo de Responsabilidade em aberto.</w:t>
      </w:r>
    </w:p>
    <w:p>
      <w:pPr>
        <w:keepNext/>
        <w:pBdr>
          <w:bottom w:val="single" w:color="1F3864" w:sz="8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8. Antes de adotar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Os valores em reais são ponto de partida: calibrar após os primeiros 50 repasses.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Confirmar com o correspondente Caixa o tratamento atual de prejuízo antigo e da restrição interna da Caixa.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Revisão jurídica do contrato, do quadro-resumo (Lei 13.786/2018) e do Termo.</w:t>
      </w:r>
    </w:p>
    <w:p>
      <w:pPr>
        <w:pStyle w:val="ListParagraph"/>
        <w:numPr>
          <w:ilvl w:val="0"/>
          <w:numId w:val="2"/>
        </w:numPr>
        <w:spacing w:after="50" w:before="0" w:line="264"/>
        <w:jc w:val="left"/>
      </w:pPr>
      <w:r>
        <w:rPr>
          <w:rFonts w:ascii="Arial" w:cs="Arial" w:eastAsia="Arial" w:hAnsi="Arial"/>
          <w:sz w:val="20"/>
          <w:szCs w:val="20"/>
        </w:rPr>
        <w:t xml:space="preserve">Definir patrimônio de afetação: permite reter até 50% no distrato por culpa do comprador (sem ele, 25%).</w:t>
      </w:r>
    </w:p>
    <w:sectPr>
      <w:footerReference w:type="default" r:id="rId7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5"/>
        <w:szCs w:val="15"/>
      </w:rPr>
      <w:t xml:space="preserve">Política de Crédito MCMV · v2  ·  página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5"/>
        <w:szCs w:val="15"/>
      </w:rPr>
      <w:t xml:space="preserve"> de </w:t>
    </w:r>
    <w:r>
      <w:rPr>
        <w:rFonts w:ascii="Arial" w:cs="Arial" w:eastAsia="Arial" w:hAnsi="Arial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2026-09-25T16:19:53.163Z</dcterms:created>
  <dcterms:modified xsi:type="dcterms:W3CDTF">2026-09-25T16:19:53.164Z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