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C13025"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C13025"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C13025"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C13025"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C13025"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C13025"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C13025"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C13025"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C13025"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C13025"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C13025"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4FC8EDF2" w14:textId="0B014614" w:rsidR="00A81A9C" w:rsidRDefault="00A81A9C" w:rsidP="00F6659F">
      <w:r>
        <w:t>De acuerdo a la parte 4 del estándar, el perfil genérico es la categoría general y está destinada a las empresas que no desarrollan productos de software críticos. Este perfil se divide en varios subgrupos: el perfil de entrada está dirigido a VSEs con menos de tres años de fundación</w:t>
      </w:r>
      <w:r w:rsidR="006C00C0">
        <w:t xml:space="preserve"> y un número de empleados menor o igual a seis, el perfil básico está dirigido a VSEs que desarrollan una aplicación con un solo equipo, el perfil intermedio está dirigido a VSEs que realizan más de </w:t>
      </w:r>
      <w:r w:rsidR="006C00C0">
        <w:lastRenderedPageBreak/>
        <w:t>una aplicación con más de un equipo, y finalmente, el perfil avanzado, orientado a VSEs que desean ser competitivas en el mercado.</w:t>
      </w:r>
    </w:p>
    <w:p w14:paraId="508CC56A" w14:textId="7DA7BC8C" w:rsidR="00A81A9C" w:rsidRDefault="00A81A9C" w:rsidP="00F6659F">
      <w:r>
        <w:t>El perfil genérico es la categoría más general y es destinada a las empresas que no desarrollan productos de software críticos. Este perfil contiene varios subgrupos, en el nivel más bajo se encuentra el perfil de entrada y está dirigido a VSEs con no más de tres 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C4D4CB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dado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bookmarkStart w:id="1" w:name="_GoBack"/>
      <w:bookmarkEnd w:id="1"/>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lastRenderedPageBreak/>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DF74CD1" w:rsidR="000C13D4" w:rsidRDefault="000C13D4" w:rsidP="000C13D4">
      <w:r>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3362941"/>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3"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5" w:name="_Toc43362942"/>
      <w:r w:rsidRPr="00BC7364">
        <w:lastRenderedPageBreak/>
        <w:t>O</w:t>
      </w:r>
      <w:r w:rsidR="006C494A" w:rsidRPr="00BC7364">
        <w:t>bjetivo</w:t>
      </w:r>
      <w:r w:rsidR="00A97670">
        <w:t>s</w:t>
      </w:r>
      <w:bookmarkEnd w:id="5"/>
    </w:p>
    <w:p w14:paraId="49015BDE" w14:textId="77777777" w:rsidR="00F64840" w:rsidRDefault="00A11B82" w:rsidP="00F64840">
      <w:pPr>
        <w:pStyle w:val="Ttulo2"/>
      </w:pPr>
      <w:bookmarkStart w:id="6" w:name="_Toc43362943"/>
      <w:r w:rsidRPr="00BC7364">
        <w:t>Objetivo general</w:t>
      </w:r>
      <w:bookmarkEnd w:id="6"/>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7" w:name="_Toc43362944"/>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3362945"/>
      <w:r>
        <w:lastRenderedPageBreak/>
        <w:t>Problema de investigación</w:t>
      </w:r>
      <w:bookmarkEnd w:id="8"/>
    </w:p>
    <w:p w14:paraId="5DADEE47" w14:textId="77777777" w:rsidR="00E9109F" w:rsidRDefault="00E9109F" w:rsidP="00E9109F">
      <w:pPr>
        <w:pStyle w:val="Ttulo2"/>
      </w:pPr>
      <w:bookmarkStart w:id="9" w:name="_Toc43362946"/>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3362947"/>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3362948"/>
      <w:r>
        <w:t>Justificación</w:t>
      </w:r>
      <w:bookmarkEnd w:id="11"/>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2" w:name="_Toc43362949"/>
      <w:r>
        <w:lastRenderedPageBreak/>
        <w:t>Marco de referencia</w:t>
      </w:r>
      <w:bookmarkEnd w:id="12"/>
    </w:p>
    <w:p w14:paraId="4ADF3D76" w14:textId="55C6C7AB" w:rsidR="005B7B16" w:rsidRDefault="005553B4" w:rsidP="00176F99">
      <w:pPr>
        <w:pStyle w:val="Ttulo2"/>
      </w:pPr>
      <w:bookmarkStart w:id="13" w:name="_Toc43362950"/>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362951"/>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362952"/>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362953"/>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362955"/>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362956"/>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362957"/>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362958"/>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362959"/>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362960"/>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AB1D14"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362961"/>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946BD1D"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362979"/>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362980"/>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362981"/>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362985"/>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362987"/>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362989"/>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1A5F5E57"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se incorporaron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w:t>
      </w:r>
      <w:r w:rsidR="00106C37">
        <w:rPr>
          <w:rFonts w:cs="Times New Roman"/>
          <w:szCs w:val="24"/>
          <w:lang w:val="es-MX"/>
        </w:rPr>
        <w:lastRenderedPageBreak/>
        <w:t xml:space="preserve">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 resultado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Aguado Álvarez, J. C. (2019). Implementación de pruebas de calidad en la aplicación control currículo v.1 de la Institución Universitaria Antionio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Bona, C. (2002). AVALIAÇÃO DE PROCESSOS DE SOFTWARE: UM ESTUDO DE CASO EM XP E ICONIX. Universidade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Estrada Reyes, J. N. (2015). Análisis de la gestión de proyectos a nivel mundial. Palermo Business Review,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Toste,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Trads.).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r w:rsidRPr="00E1713B">
        <w:rPr>
          <w:rFonts w:cs="Times New Roman"/>
        </w:rPr>
        <w:t>Matla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r w:rsidRPr="00E1713B">
        <w:rPr>
          <w:rFonts w:cs="Times New Roman"/>
        </w:rPr>
        <w:t>Mnkandla, E., &amp; Dwolatzky, B. (2004). A Survey of Agile Methodologies [Científico].</w:t>
      </w:r>
    </w:p>
    <w:p w14:paraId="7BF8FD58" w14:textId="77777777" w:rsidR="00E1713B" w:rsidRPr="00E1713B" w:rsidRDefault="00E1713B" w:rsidP="00E1713B">
      <w:pPr>
        <w:pStyle w:val="Bibliografa"/>
        <w:rPr>
          <w:rFonts w:cs="Times New Roman"/>
        </w:rPr>
      </w:pPr>
      <w:r w:rsidRPr="00E1713B">
        <w:rPr>
          <w:rFonts w:cs="Times New Roman"/>
        </w:rPr>
        <w:t>PORRAS. (2019). “METODOLOGÍA ÁGIL ICONIX EN LA CALIDAD DEL PRODUCTO SOFTWARE, LIMA, 2017”. Universidad Nacional Federico villareal.</w:t>
      </w:r>
    </w:p>
    <w:p w14:paraId="1A1C1B6C" w14:textId="77777777" w:rsidR="00E1713B" w:rsidRPr="00E1713B" w:rsidRDefault="00E1713B" w:rsidP="00E1713B">
      <w:pPr>
        <w:pStyle w:val="Bibliografa"/>
        <w:rPr>
          <w:rFonts w:cs="Times New Roman"/>
        </w:rPr>
      </w:pPr>
      <w:r w:rsidRPr="00E1713B">
        <w:rPr>
          <w:rFonts w:cs="Times New Roman"/>
        </w:rPr>
        <w:t>Pressman, R. S. (2002). Ingeniería del Software. Un enfoque práctico (R. Martín Ojeda, V. Yagüe Galaup, I. Morales Jareño, &amp; S. Sánchez Alonso, Trads.;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Rosenberg, D., &amp; Scott, K. (2001). Applying Use Case Driven Object Modeling with UML: An Annotated e-Commerce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r w:rsidRPr="00E1713B">
        <w:rPr>
          <w:rFonts w:cs="Times New Roman"/>
        </w:rPr>
        <w:t>Apress.</w:t>
      </w:r>
    </w:p>
    <w:p w14:paraId="65BBC4D2" w14:textId="77777777" w:rsidR="00E1713B" w:rsidRPr="00E1713B" w:rsidRDefault="00E1713B" w:rsidP="00E1713B">
      <w:pPr>
        <w:pStyle w:val="Bibliografa"/>
        <w:rPr>
          <w:rFonts w:cs="Times New Roman"/>
        </w:rPr>
      </w:pPr>
      <w:r w:rsidRPr="00E1713B">
        <w:rPr>
          <w:rFonts w:cs="Times New Roman"/>
        </w:rPr>
        <w:t>Scalone,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Silva Ascuntar,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35436" w14:textId="77777777" w:rsidR="00C13025" w:rsidRDefault="00C13025" w:rsidP="00294A0E">
      <w:pPr>
        <w:spacing w:line="240" w:lineRule="auto"/>
      </w:pPr>
      <w:r>
        <w:separator/>
      </w:r>
    </w:p>
  </w:endnote>
  <w:endnote w:type="continuationSeparator" w:id="0">
    <w:p w14:paraId="6092311A" w14:textId="77777777" w:rsidR="00C13025" w:rsidRDefault="00C13025"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1E013E" w:rsidRDefault="001E01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1E013E" w:rsidRDefault="001E013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1E013E" w:rsidRDefault="001E01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20049" w14:textId="77777777" w:rsidR="00C13025" w:rsidRDefault="00C13025" w:rsidP="00294A0E">
      <w:pPr>
        <w:spacing w:line="240" w:lineRule="auto"/>
      </w:pPr>
      <w:r>
        <w:separator/>
      </w:r>
    </w:p>
  </w:footnote>
  <w:footnote w:type="continuationSeparator" w:id="0">
    <w:p w14:paraId="4CD8B8A4" w14:textId="77777777" w:rsidR="00C13025" w:rsidRDefault="00C13025"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EndPr/>
    <w:sdtContent>
      <w:p w14:paraId="3193FB33" w14:textId="332C33CD" w:rsidR="001E013E" w:rsidRDefault="001E013E">
        <w:pPr>
          <w:pStyle w:val="Encabezado"/>
          <w:jc w:val="right"/>
        </w:pPr>
        <w:r>
          <w:fldChar w:fldCharType="begin"/>
        </w:r>
        <w:r>
          <w:instrText>PAGE   \* MERGEFORMAT</w:instrText>
        </w:r>
        <w:r>
          <w:fldChar w:fldCharType="separate"/>
        </w:r>
        <w:r w:rsidRPr="008E4CD2">
          <w:rPr>
            <w:noProof/>
            <w:lang w:val="es-ES"/>
          </w:rPr>
          <w:t>x</w:t>
        </w:r>
        <w:r>
          <w:fldChar w:fldCharType="end"/>
        </w:r>
      </w:p>
    </w:sdtContent>
  </w:sdt>
  <w:p w14:paraId="1518AC65" w14:textId="77777777" w:rsidR="001E013E" w:rsidRDefault="001E01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1E013E" w:rsidRDefault="001E013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EndPr/>
    <w:sdtContent>
      <w:p w14:paraId="1BCFBAA5" w14:textId="0CC691F0" w:rsidR="001E013E" w:rsidRDefault="001E013E">
        <w:pPr>
          <w:pStyle w:val="Encabezado"/>
          <w:jc w:val="right"/>
        </w:pPr>
        <w:r>
          <w:fldChar w:fldCharType="begin"/>
        </w:r>
        <w:r>
          <w:instrText>PAGE   \* MERGEFORMAT</w:instrText>
        </w:r>
        <w:r>
          <w:fldChar w:fldCharType="separate"/>
        </w:r>
        <w:r w:rsidRPr="008E4CD2">
          <w:rPr>
            <w:noProof/>
            <w:lang w:val="es-ES"/>
          </w:rPr>
          <w:t>20</w:t>
        </w:r>
        <w:r>
          <w:fldChar w:fldCharType="end"/>
        </w:r>
      </w:p>
    </w:sdtContent>
  </w:sdt>
  <w:p w14:paraId="0B38173F" w14:textId="77777777" w:rsidR="001E013E" w:rsidRDefault="001E013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1E013E" w:rsidRDefault="001E01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762"/>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6844"/>
    <w:rsid w:val="00156A9D"/>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3062"/>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255"/>
    <w:rsid w:val="007445B0"/>
    <w:rsid w:val="007451D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2BD6"/>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4056E903-2DD5-432A-A381-4DE1DCFD3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9580</TotalTime>
  <Pages>73</Pages>
  <Words>24575</Words>
  <Characters>135168</Characters>
  <Application>Microsoft Office Word</Application>
  <DocSecurity>0</DocSecurity>
  <Lines>1126</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1361</cp:revision>
  <cp:lastPrinted>2019-06-02T21:58:00Z</cp:lastPrinted>
  <dcterms:created xsi:type="dcterms:W3CDTF">2019-06-02T21:14:00Z</dcterms:created>
  <dcterms:modified xsi:type="dcterms:W3CDTF">2020-06-18T21:33:00Z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