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0458" w14:textId="77777777" w:rsidR="00304EB7" w:rsidRDefault="00304EB7" w:rsidP="00983641">
      <w:pPr>
        <w:rPr>
          <w:b/>
          <w:bCs/>
        </w:rPr>
      </w:pPr>
    </w:p>
    <w:p w14:paraId="483AAD82" w14:textId="77777777" w:rsidR="00304EB7" w:rsidRDefault="00304EB7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7"/>
        <w:gridCol w:w="15"/>
        <w:gridCol w:w="2943"/>
        <w:gridCol w:w="2943"/>
      </w:tblGrid>
      <w:tr w:rsidR="00C719A5" w14:paraId="4DCAEED5" w14:textId="77777777" w:rsidTr="00C719A5">
        <w:trPr>
          <w:trHeight w:val="427"/>
        </w:trPr>
        <w:tc>
          <w:tcPr>
            <w:tcW w:w="8828" w:type="dxa"/>
            <w:gridSpan w:val="4"/>
          </w:tcPr>
          <w:p w14:paraId="40BFBFD0" w14:textId="77777777" w:rsidR="00C719A5" w:rsidRPr="00C719A5" w:rsidRDefault="00C719A5" w:rsidP="00C719A5">
            <w:pPr>
              <w:jc w:val="center"/>
              <w:rPr>
                <w:b/>
                <w:bCs/>
                <w:sz w:val="24"/>
                <w:szCs w:val="24"/>
              </w:rPr>
            </w:pPr>
            <w:r w:rsidRPr="00C719A5">
              <w:rPr>
                <w:b/>
                <w:bCs/>
                <w:sz w:val="24"/>
                <w:szCs w:val="24"/>
              </w:rPr>
              <w:t>Reporte de incidentes de pruebas</w:t>
            </w:r>
          </w:p>
          <w:p w14:paraId="26455B43" w14:textId="77777777" w:rsidR="00C719A5" w:rsidRDefault="00C719A5" w:rsidP="00C719A5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C719A5" w14:paraId="30EF8578" w14:textId="3245A943" w:rsidTr="00C719A5">
        <w:trPr>
          <w:trHeight w:val="475"/>
        </w:trPr>
        <w:tc>
          <w:tcPr>
            <w:tcW w:w="2927" w:type="dxa"/>
          </w:tcPr>
          <w:p w14:paraId="4A9AD523" w14:textId="3F7A1AD6" w:rsidR="00C719A5" w:rsidRDefault="00C719A5" w:rsidP="00C719A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Autores:</w:t>
            </w:r>
          </w:p>
        </w:tc>
        <w:tc>
          <w:tcPr>
            <w:tcW w:w="5901" w:type="dxa"/>
            <w:gridSpan w:val="3"/>
          </w:tcPr>
          <w:p w14:paraId="357B3134" w14:textId="696F1BDF" w:rsidR="00C719A5" w:rsidRDefault="00C719A5" w:rsidP="00C719A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Daniela Romero – Fabian Mina</w:t>
            </w:r>
          </w:p>
        </w:tc>
      </w:tr>
      <w:tr w:rsidR="00853774" w14:paraId="39CFEC84" w14:textId="77777777" w:rsidTr="00C719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42" w:type="dxa"/>
            <w:gridSpan w:val="2"/>
            <w:shd w:val="clear" w:color="auto" w:fill="B4C6E7" w:themeFill="accent1" w:themeFillTint="66"/>
          </w:tcPr>
          <w:p w14:paraId="5FF48871" w14:textId="62B0AAD9" w:rsidR="00853774" w:rsidRPr="00304EB7" w:rsidRDefault="00304EB7" w:rsidP="00C719A5">
            <w:pPr>
              <w:jc w:val="center"/>
              <w:rPr>
                <w:b/>
                <w:bCs/>
                <w:color w:val="000000" w:themeColor="text1"/>
              </w:rPr>
            </w:pPr>
            <w:r w:rsidRPr="00304EB7">
              <w:rPr>
                <w:b/>
                <w:bCs/>
                <w:color w:val="000000" w:themeColor="text1"/>
              </w:rPr>
              <w:t>CU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43234FFC" w14:textId="6FDB603B" w:rsidR="00853774" w:rsidRPr="00304EB7" w:rsidRDefault="00304EB7" w:rsidP="00C719A5">
            <w:pPr>
              <w:jc w:val="center"/>
              <w:rPr>
                <w:b/>
                <w:bCs/>
                <w:color w:val="000000" w:themeColor="text1"/>
              </w:rPr>
            </w:pPr>
            <w:r w:rsidRPr="00304EB7">
              <w:rPr>
                <w:b/>
                <w:bCs/>
                <w:color w:val="000000" w:themeColor="text1"/>
              </w:rPr>
              <w:t>ELEMENTO PROBADO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3CC056D5" w14:textId="153D06A8" w:rsidR="00853774" w:rsidRPr="00304EB7" w:rsidRDefault="00304EB7" w:rsidP="00C719A5">
            <w:pPr>
              <w:jc w:val="center"/>
              <w:rPr>
                <w:b/>
                <w:bCs/>
                <w:color w:val="000000" w:themeColor="text1"/>
              </w:rPr>
            </w:pPr>
            <w:r w:rsidRPr="00304EB7">
              <w:rPr>
                <w:b/>
                <w:bCs/>
                <w:color w:val="000000" w:themeColor="text1"/>
              </w:rPr>
              <w:t>DETALLE</w:t>
            </w:r>
          </w:p>
        </w:tc>
      </w:tr>
      <w:tr w:rsidR="00853774" w14:paraId="6F194E5A" w14:textId="77777777" w:rsidTr="00C719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42" w:type="dxa"/>
            <w:gridSpan w:val="2"/>
          </w:tcPr>
          <w:p w14:paraId="1E182290" w14:textId="77777777" w:rsidR="00853774" w:rsidRDefault="00304EB7" w:rsidP="00C719A5">
            <w:pPr>
              <w:jc w:val="center"/>
            </w:pPr>
            <w:r>
              <w:t>CU 3</w:t>
            </w:r>
          </w:p>
          <w:p w14:paraId="5EF5FFE1" w14:textId="77777777" w:rsidR="006A74ED" w:rsidRDefault="006A74ED" w:rsidP="00C719A5">
            <w:pPr>
              <w:jc w:val="center"/>
            </w:pPr>
          </w:p>
          <w:p w14:paraId="78B15433" w14:textId="1F26C04B" w:rsidR="006A74ED" w:rsidRDefault="006A74ED" w:rsidP="00C719A5">
            <w:pPr>
              <w:jc w:val="center"/>
            </w:pPr>
            <w:r>
              <w:t>Crear región</w:t>
            </w:r>
          </w:p>
        </w:tc>
        <w:tc>
          <w:tcPr>
            <w:tcW w:w="2943" w:type="dxa"/>
          </w:tcPr>
          <w:p w14:paraId="45F816F9" w14:textId="04BBA484" w:rsidR="00853774" w:rsidRDefault="00304EB7" w:rsidP="00C719A5">
            <w:pPr>
              <w:jc w:val="center"/>
            </w:pPr>
            <w:r w:rsidRPr="00304EB7">
              <w:t>Botón Guardar</w:t>
            </w:r>
          </w:p>
        </w:tc>
        <w:tc>
          <w:tcPr>
            <w:tcW w:w="2943" w:type="dxa"/>
          </w:tcPr>
          <w:p w14:paraId="59961E67" w14:textId="3A261ED1" w:rsidR="00853774" w:rsidRDefault="00304EB7" w:rsidP="00C719A5">
            <w:pPr>
              <w:jc w:val="both"/>
            </w:pPr>
            <w:r w:rsidRPr="00304EB7">
              <w:t>Cuando se llenan los campos nombre y descripción, y se da en la opción guardar el aplicativo no muestra mensaje de confirmación.</w:t>
            </w:r>
          </w:p>
        </w:tc>
      </w:tr>
      <w:tr w:rsidR="00853774" w14:paraId="5C2AFD9A" w14:textId="77777777" w:rsidTr="00C719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42" w:type="dxa"/>
            <w:gridSpan w:val="2"/>
          </w:tcPr>
          <w:p w14:paraId="1572050B" w14:textId="77777777" w:rsidR="00853774" w:rsidRDefault="00304EB7" w:rsidP="00C719A5">
            <w:pPr>
              <w:jc w:val="center"/>
            </w:pPr>
            <w:r>
              <w:t xml:space="preserve">CU </w:t>
            </w:r>
            <w:r w:rsidR="00C719A5">
              <w:t>3</w:t>
            </w:r>
          </w:p>
          <w:p w14:paraId="4F213CDF" w14:textId="77777777" w:rsidR="006A74ED" w:rsidRDefault="006A74ED" w:rsidP="00C719A5">
            <w:pPr>
              <w:jc w:val="center"/>
            </w:pPr>
          </w:p>
          <w:p w14:paraId="38DFB2FB" w14:textId="49291100" w:rsidR="006A74ED" w:rsidRDefault="006A74ED" w:rsidP="00C719A5">
            <w:pPr>
              <w:jc w:val="center"/>
            </w:pPr>
            <w:r>
              <w:t>Crear región</w:t>
            </w:r>
          </w:p>
        </w:tc>
        <w:tc>
          <w:tcPr>
            <w:tcW w:w="2943" w:type="dxa"/>
          </w:tcPr>
          <w:p w14:paraId="78E20A64" w14:textId="01779A39" w:rsidR="00853774" w:rsidRDefault="00C719A5" w:rsidP="00C719A5">
            <w:pPr>
              <w:jc w:val="center"/>
            </w:pPr>
            <w:r w:rsidRPr="00C719A5">
              <w:t>Campos nombre, Descripción</w:t>
            </w:r>
          </w:p>
        </w:tc>
        <w:tc>
          <w:tcPr>
            <w:tcW w:w="2943" w:type="dxa"/>
          </w:tcPr>
          <w:p w14:paraId="12B59BE9" w14:textId="4C60A8E4" w:rsidR="00853774" w:rsidRDefault="00C719A5" w:rsidP="00C719A5">
            <w:pPr>
              <w:jc w:val="both"/>
            </w:pPr>
            <w:r w:rsidRPr="00C719A5">
              <w:t>Cuando se ingresan valores numéricos en el campo nombre ciudad el aplicativo permite seguir el curso normal</w:t>
            </w:r>
            <w:r>
              <w:t>, se debería mostrar mensaje de validación que los valores no son correctos, no permitir el curso normal.</w:t>
            </w:r>
          </w:p>
        </w:tc>
      </w:tr>
      <w:tr w:rsidR="00853774" w14:paraId="7263530E" w14:textId="77777777" w:rsidTr="00C719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42" w:type="dxa"/>
            <w:gridSpan w:val="2"/>
          </w:tcPr>
          <w:p w14:paraId="49B68DD2" w14:textId="77777777" w:rsidR="00853774" w:rsidRDefault="00C719A5" w:rsidP="00C719A5">
            <w:pPr>
              <w:jc w:val="center"/>
            </w:pPr>
            <w:r>
              <w:t>CU 7</w:t>
            </w:r>
          </w:p>
          <w:p w14:paraId="66247569" w14:textId="77777777" w:rsidR="006A74ED" w:rsidRDefault="006A74ED" w:rsidP="00C719A5">
            <w:pPr>
              <w:jc w:val="center"/>
            </w:pPr>
          </w:p>
          <w:p w14:paraId="784FF37B" w14:textId="3E019528" w:rsidR="006A74ED" w:rsidRDefault="006A74ED" w:rsidP="00C719A5">
            <w:pPr>
              <w:jc w:val="center"/>
            </w:pPr>
            <w:r>
              <w:t>Crear ciudad</w:t>
            </w:r>
          </w:p>
        </w:tc>
        <w:tc>
          <w:tcPr>
            <w:tcW w:w="2943" w:type="dxa"/>
          </w:tcPr>
          <w:p w14:paraId="2E3C9D29" w14:textId="125C5A82" w:rsidR="00853774" w:rsidRDefault="00C719A5" w:rsidP="00C719A5">
            <w:pPr>
              <w:jc w:val="center"/>
            </w:pPr>
            <w:r w:rsidRPr="00C719A5">
              <w:t>Campos nombre, Descripción</w:t>
            </w:r>
          </w:p>
        </w:tc>
        <w:tc>
          <w:tcPr>
            <w:tcW w:w="2943" w:type="dxa"/>
          </w:tcPr>
          <w:p w14:paraId="666601E3" w14:textId="333C03AD" w:rsidR="00853774" w:rsidRDefault="00C719A5" w:rsidP="00C719A5">
            <w:pPr>
              <w:jc w:val="both"/>
            </w:pPr>
            <w:r w:rsidRPr="00C719A5">
              <w:t>Cuando se ingresan valores numéricos en el campo nombre ciudad el aplicativo permite seguir el curso normal, cuando no debería de hacerlo</w:t>
            </w:r>
            <w:r>
              <w:t>.</w:t>
            </w:r>
          </w:p>
        </w:tc>
      </w:tr>
      <w:tr w:rsidR="00C719A5" w14:paraId="30062CB0" w14:textId="77777777" w:rsidTr="00C719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42" w:type="dxa"/>
            <w:gridSpan w:val="2"/>
          </w:tcPr>
          <w:p w14:paraId="423143F6" w14:textId="77777777" w:rsidR="00C719A5" w:rsidRDefault="00C719A5" w:rsidP="00C719A5">
            <w:pPr>
              <w:jc w:val="center"/>
            </w:pPr>
            <w:r>
              <w:t>CU 7</w:t>
            </w:r>
          </w:p>
          <w:p w14:paraId="2F56713E" w14:textId="77777777" w:rsidR="006A74ED" w:rsidRDefault="006A74ED" w:rsidP="00C719A5">
            <w:pPr>
              <w:jc w:val="center"/>
            </w:pPr>
          </w:p>
          <w:p w14:paraId="49EC14DB" w14:textId="296CBC9C" w:rsidR="006A74ED" w:rsidRDefault="006A74ED" w:rsidP="00C719A5">
            <w:pPr>
              <w:jc w:val="center"/>
            </w:pPr>
            <w:r>
              <w:t>Crear ciudad</w:t>
            </w:r>
          </w:p>
        </w:tc>
        <w:tc>
          <w:tcPr>
            <w:tcW w:w="2943" w:type="dxa"/>
          </w:tcPr>
          <w:p w14:paraId="00E8FB3E" w14:textId="43020DC2" w:rsidR="00C719A5" w:rsidRPr="00C719A5" w:rsidRDefault="00C719A5" w:rsidP="00C719A5">
            <w:pPr>
              <w:jc w:val="center"/>
            </w:pPr>
            <w:r w:rsidRPr="00C719A5">
              <w:t>Botón Guardar</w:t>
            </w:r>
          </w:p>
        </w:tc>
        <w:tc>
          <w:tcPr>
            <w:tcW w:w="2943" w:type="dxa"/>
          </w:tcPr>
          <w:p w14:paraId="04FB194C" w14:textId="3D6E77B7" w:rsidR="00C719A5" w:rsidRDefault="00C719A5" w:rsidP="00C719A5">
            <w:pPr>
              <w:jc w:val="both"/>
            </w:pPr>
            <w:r w:rsidRPr="00C719A5">
              <w:t>Al momento de guardar la información, y presionar el botón guardar, no se muestra mensaje de confirmación</w:t>
            </w:r>
          </w:p>
        </w:tc>
      </w:tr>
      <w:tr w:rsidR="00145B6F" w14:paraId="0754A406" w14:textId="77777777" w:rsidTr="0022625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4"/>
          </w:tcPr>
          <w:p w14:paraId="409DF88A" w14:textId="3BA0B21C" w:rsidR="00145B6F" w:rsidRPr="00C719A5" w:rsidRDefault="00145B6F" w:rsidP="00C719A5">
            <w:pPr>
              <w:jc w:val="both"/>
            </w:pPr>
            <w:r>
              <w:t xml:space="preserve">Nota: Revisar formato casos de prueba </w:t>
            </w:r>
            <w:r w:rsidR="00983641">
              <w:t>Fase 2</w:t>
            </w:r>
            <w:bookmarkStart w:id="0" w:name="_GoBack"/>
            <w:bookmarkEnd w:id="0"/>
          </w:p>
        </w:tc>
      </w:tr>
    </w:tbl>
    <w:p w14:paraId="55C47EEF" w14:textId="77777777" w:rsidR="00EB4A88" w:rsidRDefault="00EB4A88"/>
    <w:sectPr w:rsidR="00EB4A88" w:rsidSect="002E6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74"/>
    <w:rsid w:val="00145B6F"/>
    <w:rsid w:val="002E6B48"/>
    <w:rsid w:val="00304EB7"/>
    <w:rsid w:val="00371DC3"/>
    <w:rsid w:val="0038298A"/>
    <w:rsid w:val="003C43CC"/>
    <w:rsid w:val="005A3F38"/>
    <w:rsid w:val="00626918"/>
    <w:rsid w:val="006A74ED"/>
    <w:rsid w:val="006F51E4"/>
    <w:rsid w:val="00853774"/>
    <w:rsid w:val="00983641"/>
    <w:rsid w:val="009E4AA6"/>
    <w:rsid w:val="00A263E9"/>
    <w:rsid w:val="00AD5195"/>
    <w:rsid w:val="00B30211"/>
    <w:rsid w:val="00B64EA5"/>
    <w:rsid w:val="00B8458D"/>
    <w:rsid w:val="00C31C47"/>
    <w:rsid w:val="00C719A5"/>
    <w:rsid w:val="00C92D9D"/>
    <w:rsid w:val="00E14B32"/>
    <w:rsid w:val="00E24D48"/>
    <w:rsid w:val="00E91A42"/>
    <w:rsid w:val="00EB4A88"/>
    <w:rsid w:val="00ED77BE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2D35"/>
  <w15:chartTrackingRefBased/>
  <w15:docId w15:val="{44EB3844-4EB2-4AF6-937B-491E05F3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3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6</cp:revision>
  <dcterms:created xsi:type="dcterms:W3CDTF">2019-11-07T03:49:00Z</dcterms:created>
  <dcterms:modified xsi:type="dcterms:W3CDTF">2019-11-07T19:32:00Z</dcterms:modified>
</cp:coreProperties>
</file>