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58817" w14:textId="22A45C38" w:rsidR="00133A41" w:rsidRDefault="00E354D4">
      <w:r>
        <w:t>asas</w:t>
      </w:r>
      <w:bookmarkStart w:id="0" w:name="_GoBack"/>
      <w:bookmarkEnd w:id="0"/>
    </w:p>
    <w:sectPr w:rsidR="00133A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D6A"/>
    <w:rsid w:val="00133A41"/>
    <w:rsid w:val="00626D6A"/>
    <w:rsid w:val="00DF4D48"/>
    <w:rsid w:val="00E3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7DEC6"/>
  <w15:chartTrackingRefBased/>
  <w15:docId w15:val="{20C3FD33-2426-4680-AD9E-55405F85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Grajales Gómez</dc:creator>
  <cp:keywords/>
  <dc:description/>
  <cp:lastModifiedBy>Aarón Grajales Gómez</cp:lastModifiedBy>
  <cp:revision>2</cp:revision>
  <dcterms:created xsi:type="dcterms:W3CDTF">2019-06-27T16:54:00Z</dcterms:created>
  <dcterms:modified xsi:type="dcterms:W3CDTF">2019-06-27T16:54:00Z</dcterms:modified>
</cp:coreProperties>
</file>